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Submission Preparation Checklist</w:t>
      </w:r>
    </w:p>
    <w:p>
      <w:r>
        <w:rPr>
          <w:b/>
        </w:rPr>
        <w:t xml:space="preserve">Manuscript: </w:t>
      </w:r>
      <w:r>
        <w:t>Nosological Relativity: Formalizing the Medical Sapir–Whorf Hypothesis</w:t>
      </w:r>
    </w:p>
    <w:p>
      <w:r>
        <w:rPr>
          <w:b/>
        </w:rPr>
        <w:t xml:space="preserve">Target journal: </w:t>
      </w:r>
      <w:r>
        <w:t>Philosophy of Medicine (Original Research)</w:t>
      </w:r>
    </w:p>
    <w:p/>
    <w:p>
      <w:pPr>
        <w:spacing w:after="80"/>
      </w:pPr>
      <w:r>
        <w:rPr>
          <w:b/>
        </w:rPr>
        <w:t xml:space="preserve">1. [x] </w:t>
      </w:r>
      <w:r>
        <w:t xml:space="preserve">The submission has not been previously published, nor is it before another journal for consideration. </w:t>
      </w:r>
      <w:r>
        <w:rPr>
          <w:i/>
        </w:rPr>
        <w:t>— Confirmed.</w:t>
      </w:r>
    </w:p>
    <w:p>
      <w:pPr>
        <w:spacing w:after="80"/>
      </w:pPr>
      <w:r>
        <w:rPr>
          <w:b/>
        </w:rPr>
        <w:t xml:space="preserve">2. [x] </w:t>
      </w:r>
      <w:r>
        <w:t xml:space="preserve">The submission file is in Microsoft Word (.docx) format. </w:t>
      </w:r>
      <w:r>
        <w:rPr>
          <w:i/>
        </w:rPr>
        <w:t>— Confirmed.</w:t>
      </w:r>
    </w:p>
    <w:p>
      <w:pPr>
        <w:spacing w:after="80"/>
      </w:pPr>
      <w:r>
        <w:rPr>
          <w:b/>
        </w:rPr>
        <w:t xml:space="preserve">3. [x] </w:t>
      </w:r>
      <w:r>
        <w:t xml:space="preserve">Abstract of no more than 100 words. </w:t>
      </w:r>
      <w:r>
        <w:rPr>
          <w:i/>
        </w:rPr>
        <w:t>— 90 words.</w:t>
      </w:r>
    </w:p>
    <w:p>
      <w:pPr>
        <w:spacing w:after="80"/>
      </w:pPr>
      <w:r>
        <w:rPr>
          <w:b/>
        </w:rPr>
        <w:t xml:space="preserve">4. [x] </w:t>
      </w:r>
      <w:r>
        <w:t xml:space="preserve">Main text within the Original Research limit (10,000 words excl. references). </w:t>
      </w:r>
      <w:r>
        <w:rPr>
          <w:i/>
        </w:rPr>
        <w:t>— ~2,606 words (excl. abstract and references).</w:t>
      </w:r>
    </w:p>
    <w:p>
      <w:pPr>
        <w:spacing w:after="80"/>
      </w:pPr>
      <w:r>
        <w:rPr>
          <w:b/>
        </w:rPr>
        <w:t xml:space="preserve">5. [x] </w:t>
      </w:r>
      <w:r>
        <w:t xml:space="preserve">Manuscript anonymized for double-masked review; no author-identifying information in the manuscript file. </w:t>
      </w:r>
      <w:r>
        <w:rPr>
          <w:i/>
        </w:rPr>
        <w:t>— Confirmed; identity on separate title page.</w:t>
      </w:r>
    </w:p>
    <w:p>
      <w:pPr>
        <w:spacing w:after="80"/>
      </w:pPr>
      <w:r>
        <w:rPr>
          <w:b/>
        </w:rPr>
        <w:t xml:space="preserve">6. [x] </w:t>
      </w:r>
      <w:r>
        <w:t xml:space="preserve">Separate title page with author name, affiliation, corresponding-author details, funding, and conflicts of interest. </w:t>
      </w:r>
      <w:r>
        <w:rPr>
          <w:i/>
        </w:rPr>
        <w:t>— Included (title_page_en.docx).</w:t>
      </w:r>
    </w:p>
    <w:p>
      <w:pPr>
        <w:spacing w:after="80"/>
      </w:pPr>
      <w:r>
        <w:rPr>
          <w:b/>
        </w:rPr>
        <w:t xml:space="preserve">7. [x] </w:t>
      </w:r>
      <w:r>
        <w:t xml:space="preserve">Sections numbered with descriptive headings (≤ three levels). </w:t>
      </w:r>
      <w:r>
        <w:rPr>
          <w:i/>
        </w:rPr>
        <w:t>— Confirmed (1 Introduction … 7 Conclusion).</w:t>
      </w:r>
    </w:p>
    <w:p>
      <w:pPr>
        <w:spacing w:after="80"/>
      </w:pPr>
      <w:r>
        <w:rPr>
          <w:b/>
        </w:rPr>
        <w:t xml:space="preserve">8. [x] </w:t>
      </w:r>
      <w:r>
        <w:t xml:space="preserve">All figures and tables cited in the text in order of first appearance and placed inline. </w:t>
      </w:r>
      <w:r>
        <w:rPr>
          <w:i/>
        </w:rPr>
        <w:t>— Confirmed (Fig. 1, Fig. 2, Table 1).</w:t>
      </w:r>
    </w:p>
    <w:p>
      <w:pPr>
        <w:spacing w:after="80"/>
      </w:pPr>
      <w:r>
        <w:rPr>
          <w:b/>
        </w:rPr>
        <w:t xml:space="preserve">9. [x] </w:t>
      </w:r>
      <w:r>
        <w:t xml:space="preserve">Figures supplied at ≥ 300 dpi; tables editable (not images). </w:t>
      </w:r>
      <w:r>
        <w:rPr>
          <w:i/>
        </w:rPr>
        <w:t>— Figures provided as 300 dpi PNG and TIFF; tables native/editable.</w:t>
      </w:r>
    </w:p>
    <w:p>
      <w:pPr>
        <w:spacing w:after="80"/>
      </w:pPr>
      <w:r>
        <w:rPr>
          <w:b/>
        </w:rPr>
        <w:t xml:space="preserve">10. [x] </w:t>
      </w:r>
      <w:r>
        <w:t xml:space="preserve">References complete and verified against primary sources; numbered in order of first appearance. </w:t>
      </w:r>
      <w:r>
        <w:rPr>
          <w:i/>
        </w:rPr>
        <w:t>— 32 references verified; refs 1–3 = Sapir, Whorf, Warner.</w:t>
      </w:r>
    </w:p>
    <w:p>
      <w:pPr>
        <w:spacing w:after="80"/>
      </w:pPr>
      <w:r>
        <w:rPr>
          <w:b/>
        </w:rPr>
        <w:t xml:space="preserve">11. [x] </w:t>
      </w:r>
      <w:r>
        <w:t xml:space="preserve">Text is 1.5-spaced; 11–/12-point Times New Roman. </w:t>
      </w:r>
      <w:r>
        <w:rPr>
          <w:i/>
        </w:rPr>
        <w:t>— Confirmed (Times New Roman 11 pt, 1.5 spacing).</w:t>
      </w:r>
    </w:p>
    <w:p/>
    <w:p>
      <w:r>
        <w:rPr>
          <w:b/>
        </w:rPr>
        <w:t xml:space="preserve">Note on citation style: </w:t>
      </w:r>
      <w:r>
        <w:t>references currently use numbered (Vancouver) style. Philosophy of Medicine specifies Chicago Manual of Style author–date for the final version but states that initial submissions need not conform to journal citation style. Conversion to author–date can be applied on request or at revision.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