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pPr>
        <w:spacing w:before="280"/>
      </w:pPr>
      <w:r>
        <w:rPr>
          <w:b/>
          <w:sz w:val="18"/>
        </w:rPr>
        <w:t>Table 1. Official approval / NHI drug-price listing milestones.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5"/>
              </w:rPr>
              <w:t>FY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Drug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Bristol-Myers Squibb K.K. press release 2014-07-04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FY2014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(2015-03)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(2015-05)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Gilead Sciences K.K. press release (2015-07)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2015-08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(2015-08)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2017-09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PMDA new-drug approval / AbbVie GK press release (2017-09)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2017-11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MHLW/Chuikyo NHI drug-price listing (2017-11)</w:t>
            </w:r>
          </w:p>
        </w:tc>
      </w:tr>
    </w:tbl>
    <w:p>
      <w:pPr>
        <w:spacing w:before="280"/>
      </w:pPr>
      <w:r>
        <w:rPr>
          <w:b/>
          <w:sz w:val="18"/>
        </w:rPr>
        <w:t>Table 2. National dispensed quantity by drug group and fiscal year (NDB Open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Peginterferon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Ribavirin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Conventional IFN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First-gen PI (IFN-based)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Interferon-free DAA total</w:t>
            </w:r>
          </w:p>
        </w:tc>
      </w:tr>
      <w:tr>
        <w:tc>
          <w:tcPr>
            <w:tcW w:type="dxa" w:w="1440"/>
          </w:tcPr>
          <w:p>
            <w:r>
              <w:t>2014</w:t>
            </w:r>
          </w:p>
        </w:tc>
        <w:tc>
          <w:tcPr>
            <w:tcW w:type="dxa" w:w="1440"/>
          </w:tcPr>
          <w:p>
            <w:r>
              <w:t>619,333</w:t>
            </w:r>
          </w:p>
        </w:tc>
        <w:tc>
          <w:tcPr>
            <w:tcW w:type="dxa" w:w="1440"/>
          </w:tcPr>
          <w:p>
            <w:r>
              <w:t>10,166,159</w:t>
            </w:r>
          </w:p>
        </w:tc>
        <w:tc>
          <w:tcPr>
            <w:tcW w:type="dxa" w:w="1440"/>
          </w:tcPr>
          <w:p>
            <w:r>
              <w:t>326,802</w:t>
            </w:r>
          </w:p>
        </w:tc>
        <w:tc>
          <w:tcPr>
            <w:tcW w:type="dxa" w:w="1440"/>
          </w:tcPr>
          <w:p>
            <w:r>
              <w:t>826,748</w:t>
            </w:r>
          </w:p>
        </w:tc>
        <w:tc>
          <w:tcPr>
            <w:tcW w:type="dxa" w:w="1440"/>
          </w:tcPr>
          <w:p>
            <w:r>
              <w:t>6,736,616</w:t>
            </w:r>
          </w:p>
        </w:tc>
      </w:tr>
      <w:tr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131,081</w:t>
            </w:r>
          </w:p>
        </w:tc>
        <w:tc>
          <w:tcPr>
            <w:tcW w:type="dxa" w:w="1440"/>
          </w:tcPr>
          <w:p>
            <w:r>
              <w:t>8,100,850</w:t>
            </w:r>
          </w:p>
        </w:tc>
        <w:tc>
          <w:tcPr>
            <w:tcW w:type="dxa" w:w="1440"/>
          </w:tcPr>
          <w:p>
            <w:r>
              <w:t>224,563</w:t>
            </w:r>
          </w:p>
        </w:tc>
        <w:tc>
          <w:tcPr>
            <w:tcW w:type="dxa" w:w="1440"/>
          </w:tcPr>
          <w:p>
            <w:r>
              <w:t>173,122</w:t>
            </w:r>
          </w:p>
        </w:tc>
        <w:tc>
          <w:tcPr>
            <w:tcW w:type="dxa" w:w="1440"/>
          </w:tcPr>
          <w:p>
            <w:r>
              <w:t>19,374,861</w:t>
            </w:r>
          </w:p>
        </w:tc>
      </w:tr>
      <w:tr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33,688</w:t>
            </w:r>
          </w:p>
        </w:tc>
        <w:tc>
          <w:tcPr>
            <w:tcW w:type="dxa" w:w="1440"/>
          </w:tcPr>
          <w:p>
            <w:r>
              <w:t>4,849,660</w:t>
            </w:r>
          </w:p>
        </w:tc>
        <w:tc>
          <w:tcPr>
            <w:tcW w:type="dxa" w:w="1440"/>
          </w:tcPr>
          <w:p>
            <w:r>
              <w:t>168,967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6,783,118</w:t>
            </w:r>
          </w:p>
        </w:tc>
      </w:tr>
      <w:tr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21,176</w:t>
            </w:r>
          </w:p>
        </w:tc>
        <w:tc>
          <w:tcPr>
            <w:tcW w:type="dxa" w:w="1440"/>
          </w:tcPr>
          <w:p>
            <w:r>
              <w:t>2,687,890</w:t>
            </w:r>
          </w:p>
        </w:tc>
        <w:tc>
          <w:tcPr>
            <w:tcW w:type="dxa" w:w="1440"/>
          </w:tcPr>
          <w:p>
            <w:r>
              <w:t>130,383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5,062,848</w:t>
            </w:r>
          </w:p>
        </w:tc>
      </w:tr>
      <w:tr>
        <w:tc>
          <w:tcPr>
            <w:tcW w:type="dxa" w:w="1440"/>
          </w:tcPr>
          <w:p>
            <w:r>
              <w:t>2018</w:t>
            </w:r>
          </w:p>
        </w:tc>
        <w:tc>
          <w:tcPr>
            <w:tcW w:type="dxa" w:w="1440"/>
          </w:tcPr>
          <w:p>
            <w:r>
              <w:t>14,162</w:t>
            </w:r>
          </w:p>
        </w:tc>
        <w:tc>
          <w:tcPr>
            <w:tcW w:type="dxa" w:w="1440"/>
          </w:tcPr>
          <w:p>
            <w:r>
              <w:t>3,124</w:t>
            </w:r>
          </w:p>
        </w:tc>
        <w:tc>
          <w:tcPr>
            <w:tcW w:type="dxa" w:w="1440"/>
          </w:tcPr>
          <w:p>
            <w:r>
              <w:t>103,120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5,051,120</w:t>
            </w:r>
          </w:p>
        </w:tc>
      </w:tr>
      <w:tr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10,961</w:t>
            </w:r>
          </w:p>
        </w:tc>
        <w:tc>
          <w:tcPr>
            <w:tcW w:type="dxa" w:w="1440"/>
          </w:tcPr>
          <w:p>
            <w:r>
              <w:t>62,956</w:t>
            </w:r>
          </w:p>
        </w:tc>
        <w:tc>
          <w:tcPr>
            <w:tcW w:type="dxa" w:w="1440"/>
          </w:tcPr>
          <w:p>
            <w:r>
              <w:t>75,458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3,165,028</w:t>
            </w:r>
          </w:p>
        </w:tc>
      </w:tr>
      <w:tr>
        <w:tc>
          <w:tcPr>
            <w:tcW w:type="dxa" w:w="1440"/>
          </w:tcPr>
          <w:p>
            <w:r>
              <w:t>2020</w:t>
            </w:r>
          </w:p>
        </w:tc>
        <w:tc>
          <w:tcPr>
            <w:tcW w:type="dxa" w:w="1440"/>
          </w:tcPr>
          <w:p>
            <w:r>
              <w:t>8,013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54,982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2,356,769</w:t>
            </w:r>
          </w:p>
        </w:tc>
      </w:tr>
      <w:tr>
        <w:tc>
          <w:tcPr>
            <w:tcW w:type="dxa" w:w="1440"/>
          </w:tcPr>
          <w:p>
            <w:r>
              <w:t>2021</w:t>
            </w:r>
          </w:p>
        </w:tc>
        <w:tc>
          <w:tcPr>
            <w:tcW w:type="dxa" w:w="1440"/>
          </w:tcPr>
          <w:p>
            <w:r>
              <w:t>7,534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45,147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1,994,076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7,073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35,298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1,545,191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4,836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21,673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1,527,987</w:t>
            </w:r>
          </w:p>
        </w:tc>
      </w:tr>
    </w:tbl>
    <w:p>
      <w:pPr>
        <w:spacing w:before="280"/>
      </w:pPr>
      <w:r>
        <w:rPr>
          <w:b/>
          <w:sz w:val="18"/>
        </w:rPr>
        <w:t>Table 3. Estimated interferon-free DAA treatment courses by fiscal year (ESTIMATE; dispensed quantity / documented units-per-course, one anchor product per regimen). Not observed patient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courses (baseline)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courses (longer duration)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13,404</w:t>
            </w:r>
          </w:p>
        </w:tc>
        <w:tc>
          <w:tcPr>
            <w:tcW w:type="dxa" w:w="2880"/>
          </w:tcPr>
          <w:p>
            <w:r>
              <w:t>13,404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89,858</w:t>
            </w:r>
          </w:p>
        </w:tc>
        <w:tc>
          <w:tcPr>
            <w:tcW w:type="dxa" w:w="2880"/>
          </w:tcPr>
          <w:p>
            <w:r>
              <w:t>89,858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60,598</w:t>
            </w:r>
          </w:p>
        </w:tc>
        <w:tc>
          <w:tcPr>
            <w:tcW w:type="dxa" w:w="2880"/>
          </w:tcPr>
          <w:p>
            <w:r>
              <w:t>60,598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35,292</w:t>
            </w:r>
          </w:p>
        </w:tc>
        <w:tc>
          <w:tcPr>
            <w:tcW w:type="dxa" w:w="2880"/>
          </w:tcPr>
          <w:p>
            <w:r>
              <w:t>32,903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30,473</w:t>
            </w:r>
          </w:p>
        </w:tc>
        <w:tc>
          <w:tcPr>
            <w:tcW w:type="dxa" w:w="2880"/>
          </w:tcPr>
          <w:p>
            <w:r>
              <w:t>21,853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20,275</w:t>
            </w:r>
          </w:p>
        </w:tc>
        <w:tc>
          <w:tcPr>
            <w:tcW w:type="dxa" w:w="2880"/>
          </w:tcPr>
          <w:p>
            <w:r>
              <w:t>14,354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15,052</w:t>
            </w:r>
          </w:p>
        </w:tc>
        <w:tc>
          <w:tcPr>
            <w:tcW w:type="dxa" w:w="2880"/>
          </w:tcPr>
          <w:p>
            <w:r>
              <w:t>10,700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12,712</w:t>
            </w:r>
          </w:p>
        </w:tc>
        <w:tc>
          <w:tcPr>
            <w:tcW w:type="dxa" w:w="2880"/>
          </w:tcPr>
          <w:p>
            <w:r>
              <w:t>9,027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9,799</w:t>
            </w:r>
          </w:p>
        </w:tc>
        <w:tc>
          <w:tcPr>
            <w:tcW w:type="dxa" w:w="2880"/>
          </w:tcPr>
          <w:p>
            <w:r>
              <w:t>6,793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10,174</w:t>
            </w:r>
          </w:p>
        </w:tc>
        <w:tc>
          <w:tcPr>
            <w:tcW w:type="dxa" w:w="2880"/>
          </w:tcPr>
          <w:p>
            <w:r>
              <w:t>6,423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