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07 July 2026</w:t>
      </w:r>
    </w:p>
    <w:p/>
    <w:p>
      <w:r>
        <w:t>The Editors</w:t>
      </w:r>
    </w:p>
    <w:p>
      <w:r>
        <w:t>Celestial Mechanics and Dynamical Astronomy</w:t>
      </w:r>
    </w:p>
    <w:p/>
    <w:p>
      <w:r>
        <w:t>Dear Editors,</w:t>
      </w:r>
    </w:p>
    <w:p>
      <w:r>
        <w:rPr>
          <w:sz w:val="22"/>
        </w:rPr>
        <w:t>Please consider our manuscript, “A pharmacokinetic toolkit for the statistical three-body problem: compartment models, allometric scaling, and astrophysical predictions,” for publication in Celestial Mechanics and Dynamical Astronomy.</w:t>
      </w:r>
    </w:p>
    <w:p>
      <w:r>
        <w:rPr>
          <w:sz w:val="22"/>
        </w:rPr>
        <w:t>The paper imports the toolkit of clinical pharmacokinetics — compartmental survival analysis, mean-residence-time calculus, saturable kinetics, and population (mixed-effects) scaling — into the statistical three-body problem. Using 15,000 planar and 27,000 new three-dimensional scattering experiments, we demonstrate that the pharmacokinetic compartment model reproduces the multi-exponential lifetime law derived by flux-based and random-walk theories, while adding closed-form estimators — a mean residence time in analytical form, an allometric mass-ratio scaling law, and a Michaelis–Menten parametrisation of sticky chaos — that are new to the three-body literature.</w:t>
      </w:r>
    </w:p>
    <w:p>
      <w:r>
        <w:rPr>
          <w:sz w:val="22"/>
        </w:rPr>
        <w:t>Building on these estimators, we make quantitative astrophysical predictions: eccentricity-boosted gravitational-wave merger fractions, a dose–response predictor for which body is ejected (coupled to a Kroupa black-hole mass function), eccentricity and ejection-velocity distributions, and resonance-versus-encounter timescales for globular clusters, nuclear star clusters, and AGN discs. The compartment structure survives 1PN precession, tidal dissipation, and 2.5PN radiation reaction.</w:t>
      </w:r>
    </w:p>
    <w:p>
      <w:r>
        <w:rPr>
          <w:sz w:val="22"/>
        </w:rPr>
        <w:t>We believe the work fits naturally within the scope of CMDA: it contributes new mathematical tools for the three-body problem and demonstrates their practical utility for celestial mechanics and dynamical astronomy. The interdisciplinary bridge to pharmacokinetics brings a mature, tested formalism to a central problem in dynamical astronomy.</w:t>
      </w:r>
    </w:p>
    <w:p>
      <w:r>
        <w:rPr>
          <w:sz w:val="22"/>
        </w:rPr>
        <w:t>The manuscript is original, not under consideration elsewhere, and the author declares no conflict of interest.</w:t>
      </w:r>
    </w:p>
    <w:p/>
    <w:p>
      <w:r>
        <w:t>Sincerely,</w:t>
      </w:r>
    </w:p>
    <w:p>
      <w:r>
        <w:t>Tatsuki Onishi</w:t>
      </w:r>
    </w:p>
    <w:p>
      <w:r>
        <w:t>Faculty of Data Science, Shiga University, 1-1-1 Banba, Hikone, Shiga 522-8522, Japan</w:t>
      </w:r>
    </w:p>
    <w:p>
      <w:r>
        <w:t>E-mail: bougtoir@gmail.com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