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Risk perception versus structural incentives in physician specialty choice: a Japanese panel study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6270 words in total, including abstract and references; main text excluding abstract and references is approximately 4901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9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