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framework that evaluates a proposed workforce policy lever while avoiding size confounding and interpolation artifacts in sparse administrative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analytics</w:t>
      </w:r>
    </w:p>
    <w:p>
      <w:pPr>
        <w:pStyle w:val="Heading1"/>
      </w:pPr>
      <w:r>
        <w:rPr>
          <w:rFonts w:ascii="Times New Roman" w:hAnsi="Times New Roman"/>
          <w:color w:val="000000"/>
        </w:rPr>
        <w:t>1. 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framework for healthcare workforce allocation and resource planning.</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2.2. 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2.3. Policy lever simulation</w:t>
      </w:r>
    </w:p>
    <w:p>
      <w:pPr>
        <w:spacing w:line="480" w:lineRule="auto" w:after="120"/>
      </w:pPr>
      <w:r>
        <w:rPr>
          <w:rFonts w:ascii="Times New Roman" w:hAnsi="Times New Roman"/>
          <w:b w:val="0"/>
          <w:i w:val="0"/>
          <w:sz w:val="24"/>
        </w:rPr>
        <w:t>To translate the regression results into a decision-analytics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3. Results</w:t>
      </w:r>
    </w:p>
    <w:p>
      <w:pPr>
        <w:pStyle w:val="Heading2"/>
      </w:pPr>
      <w:r>
        <w:rPr>
          <w:rFonts w:ascii="Times New Roman" w:hAnsi="Times New Roman"/>
          <w:color w:val="000000"/>
        </w:rPr>
        <w:t>3.1. 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3.2. 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3.3. 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3.4. 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3.5. 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4. 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4.1. 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5. 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10.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