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</w:rPr>
        <w:t>STROBE Statement—Checklist of Items for Cross-Sectional Studies</w:t>
      </w:r>
    </w:p>
    <w:p>
      <w:r>
        <w:rPr>
          <w:i/>
        </w:rPr>
        <w:t>Combined with RECORD extension items for routinely collected health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</w:tcPr>
          <w:p>
            <w:r>
              <w:rPr>
                <w:b/>
                <w:sz w:val="16"/>
              </w:rPr>
              <w:t>Section/Topic</w:t>
            </w:r>
          </w:p>
        </w:tc>
        <w:tc>
          <w:tcPr>
            <w:tcW w:type="dxa" w:w="850"/>
          </w:tcPr>
          <w:p>
            <w:r>
              <w:rPr>
                <w:b/>
                <w:sz w:val="16"/>
              </w:rPr>
              <w:t>Item No.</w:t>
            </w:r>
          </w:p>
        </w:tc>
        <w:tc>
          <w:tcPr>
            <w:tcW w:type="dxa" w:w="7937"/>
          </w:tcPr>
          <w:p>
            <w:r>
              <w:rPr>
                <w:b/>
                <w:sz w:val="16"/>
              </w:rPr>
              <w:t>STROBE Recommendation</w:t>
            </w:r>
          </w:p>
        </w:tc>
        <w:tc>
          <w:tcPr>
            <w:tcW w:type="dxa" w:w="4252"/>
          </w:tcPr>
          <w:p>
            <w:r>
              <w:rPr>
                <w:b/>
                <w:sz w:val="16"/>
              </w:rPr>
              <w:t>Reported on page/section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Title and abstract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(a) Indicate the study’s design with a commonly used term in the title or the abstract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Title: "An Ecological Study"; Abstract: "ecological study"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(b) Provide in the abstract an informative and balanced summary of what was done and what was found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Abstract (Background, Methods, Results, Conclusions)</w:t>
            </w:r>
          </w:p>
        </w:tc>
      </w:tr>
      <w:tr>
        <w:tc>
          <w:tcPr>
            <w:tcW w:type="dxa" w:w="3784"/>
          </w:tcPr>
          <w:p>
            <w:r>
              <w:rPr>
                <w:b/>
                <w:sz w:val="16"/>
              </w:rPr>
              <w:t>Introduction</w:t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r>
              <w:rPr>
                <w:sz w:val="16"/>
              </w:rPr>
              <w:t>Background/rationale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Explain the scientific background and rationale for the investigation being reported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Introduction, paragraphs 1–3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Objectives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State specific objectives, including any prespecified hypotheses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Introduction, paragraph 4</w:t>
            </w:r>
          </w:p>
        </w:tc>
      </w:tr>
      <w:tr>
        <w:tc>
          <w:tcPr>
            <w:tcW w:type="dxa" w:w="3784"/>
          </w:tcPr>
          <w:p>
            <w:r>
              <w:rPr>
                <w:b/>
                <w:sz w:val="16"/>
              </w:rPr>
              <w:t>Methods</w:t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r>
              <w:rPr>
                <w:sz w:val="16"/>
              </w:rPr>
              <w:t>Study design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Present key elements of study design early in the paper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Methods, "Study design and reporting"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Setting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Describe the setting, locations, and relevant dates, including periods of recruitment, exposure, follow-up, and data collection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Methods, "Data source" (April 2023–March 2024)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Participants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Give the eligibility criteria, and the sources and methods of selection of participants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Methods, "Data source" (NDB captures all insured individuals)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Variables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Clearly define all outcomes, exposures, predictors, potential confounders, and effect modifiers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Methods, "Phase 1," "Phase 2," "Confounder disease proxies"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Data sources/measurement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For each variable of interest, give sources of data and details of methods of assessment (measurement)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Methods, "Phase 1," "Phase 2" (specific drug codes and formulation counts)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Bias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Describe any efforts to address potential sources of bias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Methods, "Confounder disease proxies"; Discussion, "Strengths and limitations"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Study size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Explain how the study size was arrived at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Methods, "Data source" (population-complete; n=47 prefectures)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Quantitative variables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Explain how quantitative variables were handled in the analyses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Methods, "Statistical analysis" (SCR, regression models)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Statistical methods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(a) Describe all statistical methods, including those used to control for confounding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Methods, "Statistical analysis" (Kruskal–Wallis, Mann–Whitney, regression Models 1–5, SCR)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(b) Describe any methods used to examine subgroups and interactions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Methods, "Phase 1" (sub-analyses by drug class)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(c) Explain how missing data were addressed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NDB suppresses cells &lt;10 events; no individual-level missing data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(d) If applicable, describe analytical methods taking account of sampling strategy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N/A (population-complete data, not sampled)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(e) Describe any sensitivity analyses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Models 2–5 represent progressive confounder adjustment (sensitivity)</w:t>
            </w:r>
          </w:p>
        </w:tc>
      </w:tr>
      <w:tr>
        <w:tc>
          <w:tcPr>
            <w:tcW w:type="dxa" w:w="3784"/>
          </w:tcPr>
          <w:p>
            <w:r>
              <w:rPr>
                <w:b/>
                <w:sz w:val="16"/>
              </w:rPr>
              <w:t>Results</w:t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r>
              <w:rPr>
                <w:sz w:val="16"/>
              </w:rPr>
              <w:t>Participants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Report numbers of individuals at each stage of study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Results, Phase 1 paragraph (7,903,515 surgeries; 274,579,851 prescription units)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Descriptive data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(a) Give characteristics of study participants and information on exposures and potential confounders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Results, Table 1 (regional summary); confounder correlations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(b) Indicate number of participants with missing data for each variable of interest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N/A (aggregate data; cells &lt;10 suppressed by source)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Outcome data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Report numbers of outcome events or summary measures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Results, Phase 1 and Phase 2 paragraphs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Main results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(a) Give unadjusted estimates and, if applicable, confounder-adjusted estimates and their precision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Results, Table 2 (Models 1–5 with β coefficients and P values); confounder r values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(b) Report category boundaries when continuous variables were categorized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Nine regional blocks defined in Methods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(c) If relevant, consider translating estimates of relative risk into absolute risk for a meaningful time period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N/A (ecological indices, not individual risk)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Other analyses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Report other analyses done—e.g., analyses of subgroups and interactions, and sensitivity analyses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Results, "Age-sex standardised claim ratios"; "Integration of acute and chronic prescribing"</w:t>
            </w:r>
          </w:p>
        </w:tc>
      </w:tr>
      <w:tr>
        <w:tc>
          <w:tcPr>
            <w:tcW w:type="dxa" w:w="3784"/>
          </w:tcPr>
          <w:p>
            <w:r>
              <w:rPr>
                <w:b/>
                <w:sz w:val="16"/>
              </w:rPr>
              <w:t>Discussion</w:t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r>
              <w:rPr>
                <w:sz w:val="16"/>
              </w:rPr>
              <w:t>Key results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Summarise key results with reference to study objectives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Discussion, "Principal findings" paragraphs 1–3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Limitations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Discuss limitations of the study, taking into account sources of potential bias or imprecision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Discussion, "Strengths and limitations"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Interpretation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Give a cautious overall interpretation of results considering objectives, limitations, multiplicity of analyses, results from similar studies, and other relevant evidence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Discussion, "Clinical implications"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Generalisability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Discuss the generalisability (external validity) of the study results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Discussion, "Clinical implications" (international parallels)</w:t>
            </w:r>
          </w:p>
        </w:tc>
      </w:tr>
      <w:tr>
        <w:tc>
          <w:tcPr>
            <w:tcW w:type="dxa" w:w="3784"/>
          </w:tcPr>
          <w:p>
            <w:r>
              <w:rPr>
                <w:b/>
                <w:sz w:val="16"/>
              </w:rPr>
              <w:t>Other information</w:t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r>
              <w:rPr>
                <w:sz w:val="16"/>
              </w:rPr>
              <w:t>Funding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Give the source of funding and the role of the funders for the present study and, if applicable, for the original study on which the present article is based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Funding section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