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 (editable)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270,497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°C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(1.134-1.196)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0.934 (0.902-0.967)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0.988 (0.941-1.037)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1.074 (95% CI 1.015-1.137)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before="280"/>
      </w:pPr>
      <w:r>
        <w:rPr>
          <w:b/>
        </w:rPr>
        <w:t xml:space="preserve">Table 3. </w:t>
      </w:r>
      <w:r>
        <w:t>United States same-day rate ratio of crash death for a +9 °C anomaly, by road-user type and age band (vulnerability analysis).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Vehicle occupant</w:t>
            </w:r>
          </w:p>
        </w:tc>
        <w:tc>
          <w:tcPr>
            <w:tcW w:type="dxa" w:w="2880"/>
          </w:tcPr>
          <w:p>
            <w:r>
              <w:t>178,365</w:t>
            </w:r>
          </w:p>
        </w:tc>
        <w:tc>
          <w:tcPr>
            <w:tcW w:type="dxa" w:w="2880"/>
          </w:tcPr>
          <w:p>
            <w:r>
              <w:t>1.050 (1.016-1.084)</w:t>
            </w:r>
          </w:p>
        </w:tc>
      </w:tr>
      <w:tr>
        <w:tc>
          <w:tcPr>
            <w:tcW w:type="dxa" w:w="2880"/>
          </w:tcPr>
          <w:p>
            <w:r>
              <w:t>Motorcyclist</w:t>
            </w:r>
          </w:p>
        </w:tc>
        <w:tc>
          <w:tcPr>
            <w:tcW w:type="dxa" w:w="2880"/>
          </w:tcPr>
          <w:p>
            <w:r>
              <w:t>38,248</w:t>
            </w:r>
          </w:p>
        </w:tc>
        <w:tc>
          <w:tcPr>
            <w:tcW w:type="dxa" w:w="2880"/>
          </w:tcPr>
          <w:p>
            <w:r>
              <w:t>2.141 (2.000-2.293)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46,022</w:t>
            </w:r>
          </w:p>
        </w:tc>
        <w:tc>
          <w:tcPr>
            <w:tcW w:type="dxa" w:w="2880"/>
          </w:tcPr>
          <w:p>
            <w:r>
              <w:t>1.214 (1.145-1.286)</w:t>
            </w:r>
          </w:p>
        </w:tc>
      </w:tr>
      <w:tr>
        <w:tc>
          <w:tcPr>
            <w:tcW w:type="dxa" w:w="2880"/>
          </w:tcPr>
          <w:p>
            <w:r>
              <w:t>Cyclist</w:t>
            </w:r>
          </w:p>
        </w:tc>
        <w:tc>
          <w:tcPr>
            <w:tcW w:type="dxa" w:w="2880"/>
          </w:tcPr>
          <w:p>
            <w:r>
              <w:t>6,356</w:t>
            </w:r>
          </w:p>
        </w:tc>
        <w:tc>
          <w:tcPr>
            <w:tcW w:type="dxa" w:w="2880"/>
          </w:tcPr>
          <w:p>
            <w:r>
              <w:t>1.237 (1.032-1.484)</w:t>
            </w:r>
          </w:p>
        </w:tc>
      </w:tr>
      <w:tr>
        <w:tc>
          <w:tcPr>
            <w:tcW w:type="dxa" w:w="2880"/>
          </w:tcPr>
          <w:p>
            <w:r>
              <w:t>Age &lt;25 y</w:t>
            </w:r>
          </w:p>
        </w:tc>
        <w:tc>
          <w:tcPr>
            <w:tcW w:type="dxa" w:w="2880"/>
          </w:tcPr>
          <w:p>
            <w:r>
              <w:t>54,003</w:t>
            </w:r>
          </w:p>
        </w:tc>
        <w:tc>
          <w:tcPr>
            <w:tcW w:type="dxa" w:w="2880"/>
          </w:tcPr>
          <w:p>
            <w:r>
              <w:t>1.123 (1.059-1.191)</w:t>
            </w:r>
          </w:p>
        </w:tc>
      </w:tr>
      <w:tr>
        <w:tc>
          <w:tcPr>
            <w:tcW w:type="dxa" w:w="2880"/>
          </w:tcPr>
          <w:p>
            <w:r>
              <w:t>Age 25-64 y</w:t>
            </w:r>
          </w:p>
        </w:tc>
        <w:tc>
          <w:tcPr>
            <w:tcW w:type="dxa" w:w="2880"/>
          </w:tcPr>
          <w:p>
            <w:r>
              <w:t>166,699</w:t>
            </w:r>
          </w:p>
        </w:tc>
        <w:tc>
          <w:tcPr>
            <w:tcW w:type="dxa" w:w="2880"/>
          </w:tcPr>
          <w:p>
            <w:r>
              <w:t>1.177 (1.139-1.216)</w:t>
            </w:r>
          </w:p>
        </w:tc>
      </w:tr>
      <w:tr>
        <w:tc>
          <w:tcPr>
            <w:tcW w:type="dxa" w:w="2880"/>
          </w:tcPr>
          <w:p>
            <w:r>
              <w:t>Age 65+ y</w:t>
            </w:r>
          </w:p>
        </w:tc>
        <w:tc>
          <w:tcPr>
            <w:tcW w:type="dxa" w:w="2880"/>
          </w:tcPr>
          <w:p>
            <w:r>
              <w:t>49,680</w:t>
            </w:r>
          </w:p>
        </w:tc>
        <w:tc>
          <w:tcPr>
            <w:tcW w:type="dxa" w:w="2880"/>
          </w:tcPr>
          <w:p>
            <w:r>
              <w:t>1.167 (1.104-1.234)</w:t>
            </w:r>
          </w:p>
        </w:tc>
      </w:tr>
    </w:tbl>
    <w:p/>
    <w:p>
      <w:pPr>
        <w:spacing w:before="280"/>
      </w:pPr>
      <w:r>
        <w:rPr>
          <w:b/>
        </w:rPr>
        <w:t xml:space="preserve">Table 4.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before="280"/>
      </w:pPr>
      <w:r>
        <w:rPr>
          <w:b/>
        </w:rPr>
        <w:t xml:space="preserve">Table 5. </w:t>
      </w:r>
      <w:r>
        <w:t>United States projected additional traffic-crash deaths per year under uniform warming (activity held constant); scenario projection, not observed.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Warming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Additional deaths/year (95% CI)</w:t>
            </w:r>
          </w:p>
        </w:tc>
      </w:tr>
      <w:tr>
        <w:tc>
          <w:tcPr>
            <w:tcW w:type="dxa" w:w="4320"/>
          </w:tcPr>
          <w:p>
            <w:r>
              <w:t>+1°C</w:t>
            </w:r>
          </w:p>
        </w:tc>
        <w:tc>
          <w:tcPr>
            <w:tcW w:type="dxa" w:w="4320"/>
          </w:tcPr>
          <w:p>
            <w:r>
              <w:t>339 (250-428)</w:t>
            </w:r>
          </w:p>
        </w:tc>
      </w:tr>
      <w:tr>
        <w:tc>
          <w:tcPr>
            <w:tcW w:type="dxa" w:w="4320"/>
          </w:tcPr>
          <w:p>
            <w:r>
              <w:t>+2°C</w:t>
            </w:r>
          </w:p>
        </w:tc>
        <w:tc>
          <w:tcPr>
            <w:tcW w:type="dxa" w:w="4320"/>
          </w:tcPr>
          <w:p>
            <w:r>
              <w:t>662 (459-864)</w:t>
            </w:r>
          </w:p>
        </w:tc>
      </w:tr>
      <w:tr>
        <w:tc>
          <w:tcPr>
            <w:tcW w:type="dxa" w:w="4320"/>
          </w:tcPr>
          <w:p>
            <w:r>
              <w:t>+3°C</w:t>
            </w:r>
          </w:p>
        </w:tc>
        <w:tc>
          <w:tcPr>
            <w:tcW w:type="dxa" w:w="4320"/>
          </w:tcPr>
          <w:p>
            <w:r>
              <w:t>984 (644-1357)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