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t>Onishi Tatsuki</w:t>
      </w:r>
    </w:p>
    <w:p>
      <w:pPr>
        <w:spacing w:after="40"/>
      </w:pPr>
      <w:r>
        <w:t>Data Science and AI Innovation Research Promotion Center, Shiga University, Hikone, Japan</w:t>
      </w:r>
    </w:p>
    <w:p>
      <w:pPr>
        <w:spacing w:after="40"/>
      </w:pPr>
      <w:r>
        <w:t>bougtoir@gmail.com</w:t>
      </w:r>
    </w:p>
    <w:p>
      <w:pPr>
        <w:spacing w:after="40"/>
      </w:pPr>
      <w:r>
        <w:t>ORCID: 0000-0001-7261-9062</w:t>
      </w:r>
    </w:p>
    <w:p>
      <w:pPr>
        <w:spacing w:after="40"/>
      </w:pPr>
      <w:r>
        <w:t>24 July 2026</w:t>
      </w:r>
    </w:p>
    <w:p/>
    <w:p>
      <w:r>
        <w:t>The Editors-in-Chief</w:t>
      </w:r>
    </w:p>
    <w:p>
      <w:r>
        <w:t>Transport Policy</w:t>
      </w:r>
    </w:p>
    <w:p>
      <w:r>
        <w:t>Elsevier</w:t>
      </w:r>
    </w:p>
    <w:p/>
    <w:p>
      <w:r>
        <w:t>Dear Editors,</w:t>
      </w:r>
    </w:p>
    <w:p>
      <w:pPr>
        <w:jc w:val="both"/>
      </w:pPr>
      <w:r>
        <w:t>I submit the manuscript “Lifecycle Data Exposure in Shared Micromobility: A Scoping Review and a Global Audit of Public GBFS Vehicle Feeds and Operator Disclosures” for consideration as a Full Article in Transport Policy.</w:t>
      </w:r>
    </w:p>
    <w:p>
      <w:pPr>
        <w:jc w:val="both"/>
      </w:pPr>
      <w:r>
        <w:t>Shared micromobility is a fully public, globally deployed class of connected devices that cities and citizens use but do not own or decommission. The manuscript reports an empirical, reproducible package at the intersection of transport policy, data governance, and connected-device security: a PRISMA-ScR scoping review that maps the direct evidence for data exposure; a global audit of public GBFS feeds that measures which vehicle fields operators actually publish; and a structured audit of public operator privacy notices across 14 disclosure domains.</w:t>
      </w:r>
    </w:p>
    <w:p>
      <w:pPr>
        <w:jc w:val="both"/>
      </w:pPr>
      <w:r>
        <w:t>The work fits Transport Policy because it quantifies real, worldwide data disclosure practices and connects them to procurement, regulatory, and standard-setting choices facing public authorities and transport operators. It moves beyond methodological reporting by tying each finding to the actors at risk, the policy instruments that could address the risk, and the strength of the evidence supporting those instruments. A set of Elsevier-style highlights summarises the key messages for a policy audience. Throughout, we treat field presence and document silence as disclosure and evidence signals rather than as proof of harm, compromise, or regulatory violation, and we state the effectiveness of proposed controls conservatively as not yet validated.</w:t>
      </w:r>
    </w:p>
    <w:p>
      <w:pPr>
        <w:jc w:val="both"/>
      </w:pPr>
      <w:r>
        <w:t>The study analysed only publicly accessible feeds and documents; it did not attempt authentication or access-control circumvention, did not interact with users, and retained no raw identifiers, exact coordinates, or vehicle deep links. Consistent with the journal's double-anonymized peer review, the manuscript file contains no identifying information; the anonymised repository link and the public repository URL will be disclosed on acceptance. All data, coding sheets, and code are available so that every reported count can be regenerated with a single command. The manuscript is original and is not under consideration elsewhere. There is no funding or competing interest to declare, and no generative AI was used for scientific content.</w:t>
      </w:r>
    </w:p>
    <w:p>
      <w:pPr>
        <w:jc w:val="both"/>
      </w:pPr>
      <w:r>
        <w:t>Thank you for considering this submission.</w:t>
      </w:r>
    </w:p>
    <w:p>
      <w:r>
        <w:t>Sincerely,</w:t>
      </w:r>
    </w:p>
    <w:p>
      <w:r>
        <w:t>Onishi Tatsuki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