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Hotter-than-normal days and US traffic-crash deaths: road-user-specific injury risk and implications for heat-aware road safety</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Introduction: </w:t>
      </w:r>
      <w:r>
        <w:t>Ambient heat is an established mortality risk, but its contribution to road traffic injury deaths is under-recognised because crash decedents rarely undergo heat-oriented post-mortem assessment.</w:t>
      </w:r>
    </w:p>
    <w:p>
      <w:pPr>
        <w:spacing w:line="480" w:lineRule="auto" w:after="120"/>
      </w:pPr>
      <w:r>
        <w:rPr>
          <w:b/>
        </w:rPr>
        <w:t xml:space="preserve">Method: </w:t>
      </w:r>
      <w:r>
        <w:t>We fitted quasi-Poisson distributed-lag models of local seasonal temperature anomalies to US state-day (FARS, 2016-2022) and Japan prefecture-day (NPA, 2019-2024) panels of traffic-crash deaths, with activity, precipitation and heat-stress sensitivity controls.</w:t>
      </w:r>
    </w:p>
    <w:p>
      <w:pPr>
        <w:spacing w:line="480" w:lineRule="auto" w:after="120"/>
      </w:pPr>
      <w:r>
        <w:rPr>
          <w:b/>
        </w:rPr>
        <w:t xml:space="preserve">Results: </w:t>
      </w:r>
      <w:r>
        <w:t>Among 272,586 US crash deaths, a +9°C anomaly raised same-day mortality, RR 1.165 (95% CI 1.135-1.196); the VIF-screened full-controls model gave RR 1.170 (1.122-1.219). The excess was graded by heat exposure: motorcyclists RR 2.140, pedestrians RR 1.215, cyclists RR 1.243, versus vehicle occupants RR 1.050. Net heat-attributable deaths averaged 528 per year, similar to 527 recorded direct-heat deaths; +1°C warming projected 347 additional deaths/year. The Japanese estimate was imprecise.</w:t>
      </w:r>
    </w:p>
    <w:p>
      <w:pPr>
        <w:spacing w:line="480" w:lineRule="auto" w:after="120"/>
      </w:pPr>
      <w:r>
        <w:rPr>
          <w:b/>
        </w:rPr>
        <w:t xml:space="preserve">Conclusions: </w:t>
      </w:r>
      <w:r>
        <w:t>Unusually hot days carry an acute, road-user-specific excess of US crash deaths comparable to recorded direct-heat mortality and invisible to routine surveillance.</w:t>
      </w:r>
    </w:p>
    <w:p>
      <w:pPr>
        <w:spacing w:line="480" w:lineRule="auto" w:after="120"/>
      </w:pPr>
      <w:r>
        <w:rPr>
          <w:b/>
        </w:rPr>
        <w:t xml:space="preserve">Practical Applications: </w:t>
      </w:r>
      <w:r>
        <w:t>Heat warnings targeted at open-air road users, heat-aware operation of shared e-scooter and e-bike fleets, shaded docking and charging infrastructure, and temperature-forecast-linked crash-prevention messaging could reduce this uncounted injury burden.</w:t>
      </w:r>
    </w:p>
    <w:p>
      <w:pPr>
        <w:spacing w:line="480" w:lineRule="auto" w:after="120"/>
      </w:pPr>
      <w:r>
        <w:rPr>
          <w:b/>
        </w:rPr>
        <w:t xml:space="preserve">Keywords: </w:t>
      </w:r>
      <w:r>
        <w:t>extreme heat; traffic safety; road traffic injury; road-user type; climate adaptation;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t>(Gasparrini et al., 2015; Basu, 2009)</w:t>
      </w:r>
      <w:r>
        <w:t xml:space="preserve"> Recent syntheses also link higher ambient temperature to increased road traffic accidents and injuries.</w:t>
      </w:r>
      <w:r>
        <w:rPr/>
        <w:t>(Liang et al., 2022; Liang et al., 2021)</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Materials and Methods</w:t>
      </w:r>
    </w:p>
    <w:p>
      <w:pPr>
        <w:spacing w:after="40" w:line="480" w:lineRule="auto"/>
      </w:pPr>
      <w:r>
        <w:t>We built daily panels of traffic-crash deaths by US state (Fatality Analysis Reporting System [FARS], 2016-2022)</w:t>
      </w:r>
      <w:r>
        <w:rPr/>
        <w:t>(National Highway Traffic Safety Administration [NHTSA], n.d.)</w:t>
      </w:r>
      <w:r>
        <w:t xml:space="preserve"> and by Japanese prefecture (National Police Agency [NPA] accident open data, 2019-2024).</w:t>
      </w:r>
      <w:r>
        <w:rPr/>
        <w:t>(National Police Agency of Japan [NPA], n.d.)</w:t>
      </w:r>
      <w:r>
        <w:t xml:space="preserve"> Daily mean temperature was taken from the Global Historical Climatology Network-Daily (GHCN-Daily) stations</w:t>
      </w:r>
      <w:r>
        <w:rPr/>
        <w:t>(Menne et al., 2012)</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(Gasparrini, Armstrong, &amp; Kenward, 2010)</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t>(Gasparrini &amp; Leone, 2014)</w:t>
      </w:r>
      <w:r>
        <w:t xml:space="preserve"> with Monte Carlo (MC) confidence intervals (CIs). As sensitivity analyses for the US we added (i) national vehicle-miles travelled (VMT)</w:t>
      </w:r>
      <w:r>
        <w:rPr/>
        <w:t>(Federal Highway Administration [FHWA], n.d.-a)</w:t>
      </w:r>
      <w:r>
        <w:t xml:space="preserve"> and finished-motor-gasoline product supplied</w:t>
      </w:r>
      <w:r>
        <w:rPr/>
        <w:t>(US Energy Information Administration [EIA], n.d.)</w:t>
      </w:r>
      <w:r>
        <w:t xml:space="preserve"> as activity proxies, and (ii) a richer control set with state annual population entered as a log offset</w:t>
      </w:r>
      <w:r>
        <w:rPr/>
        <w:t>(US Census Bureau, n.d.)</w:t>
      </w:r>
      <w:r>
        <w:t>, state annual VMT</w:t>
      </w:r>
      <w:r>
        <w:rPr/>
        <w:t>(Federal Highway Administration [FHWA], n.d.-b)</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t>(Centers for Disease Control and Prevention [CDC], n.d.)</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t>(Daanen, van de Vliert, &amp; Huang, 2003)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t>(IPCC, 2021)</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t>(Liang et al., 2022; Liang et al., 2021)</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2"/>
      </w:pPr>
      <w:r>
        <w:t>Practical Applications</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their batteries, motors and tyres are heat-stressed and may become prone to sudden power loss or brake failure in hot weather,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Eighth,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t>(European Commission, n.d.)</w:t>
      </w:r>
      <w:r>
        <w:t xml:space="preserve"> These findings should motivate, but cannot replace, individual-level studies linking crash decedents to ambient heat and, where available, post-mortem findings.</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and AI-assisted technologies in the writing process</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jsr for the JSR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Basu, R. (2009). High ambient temperature and mortality: a review of epidemiologic studies from 2001 to 2008. Environmental Health, 8, 40. https://doi.org/10.1186/1476-069X-8-40</w:t>
      </w:r>
    </w:p>
    <w:p>
      <w:pPr>
        <w:spacing w:after="80"/>
      </w:pPr>
      <w:r>
        <w:t>Centers for Disease Control and Prevention. (n.d.). CDC WONDER Underlying Cause of Death database. https://wonder.cdc.gov/</w:t>
      </w:r>
    </w:p>
    <w:p>
      <w:pPr>
        <w:spacing w:after="80"/>
      </w:pPr>
      <w:r>
        <w:t>Daanen, H. A. M., van de Vliert, E., &amp; Huang, X. (2003). Driving performance in cold, warm, and thermoneutral environments. Applied Ergonomics, 34(6), 597-602. https://doi.org/10.1016/S0003-6870(03)00055-3</w:t>
      </w:r>
    </w:p>
    <w:p>
      <w:pPr>
        <w:spacing w:after="80"/>
      </w:pPr>
      <w:r>
        <w:t>European Commission, Directorate-General for Mobility and Transport. (n.d.). Community database on road accidents (CARE). https://road-safety.transport.ec.europa.eu/european-road-safety-observatory/methodology-and-research/care-database_en</w:t>
      </w:r>
    </w:p>
    <w:p>
      <w:pPr>
        <w:spacing w:after="80"/>
      </w:pPr>
      <w:r>
        <w:t>Federal Highway Administration. (n.d.-a). Traffic Volume Trends. https://www.fhwa.dot.gov/policyinformation/travel_monitoring/tvt.cfm</w:t>
      </w:r>
    </w:p>
    <w:p>
      <w:pPr>
        <w:spacing w:after="80"/>
      </w:pPr>
      <w:r>
        <w:t>Federal Highway Administration. (n.d.-b). Highway Statistics VM-2: Annual state vehicle-miles travelled. https://www.fhwa.dot.gov/policyinformation/statistics.cfm</w:t>
      </w:r>
    </w:p>
    <w:p>
      <w:pPr>
        <w:spacing w:after="80"/>
      </w:pPr>
      <w:r>
        <w:t>Gasparrini, A., &amp; Leone, M. (2014). Attributable risk from distributed lag models. BMC Medical Research Methodology, 14, 55. https://doi.org/10.1186/1471-2288-14-55</w:t>
      </w:r>
    </w:p>
    <w:p>
      <w:pPr>
        <w:spacing w:after="80"/>
      </w:pPr>
      <w:r>
        <w:t>Gasparrini, A., Armstrong, B., &amp; Kenward, M. G. (2010). Distributed lag non-linear models. Statistics in Medicine, 29(21), 2224-2234. https://doi.org/10.1002/sim.3940</w:t>
      </w:r>
    </w:p>
    <w:p>
      <w:pPr>
        <w:spacing w:after="80"/>
      </w:pPr>
      <w:r>
        <w:t>Gasparrini, A., Guo, Y., Hashizume, M., Lavigne, E., Zanobetti, A., Schwartz, J., Tobias, A., Tong, S., Rocklov, J., Forsberg, B., Leone, M., De Sario, M., Bell, M. L., Guo, Y.-L., Wu, C.-F., Kan, H., Yi, S.-M., de Sousa Zanotti Stagliorio Coelho, M., Saldiva, P. H. N., Honda, Y., Kim, H., &amp; Armstrong, B. (2015). Mortality risk attributable to high and low ambient temperature: a multicountry observational study. The Lancet, 386(9991), 369-375. https://doi.org/10.1016/S0140-6736(14)62114-0</w:t>
      </w:r>
    </w:p>
    <w:p>
      <w:pPr>
        <w:spacing w:after="80"/>
      </w:pPr>
      <w:r>
        <w:t>IPCC. (2021). Climate Change 2021: The Physical Science Basis. Contribution of Working Group I to the Sixth Assessment Report of the Intergovernmental Panel on Climate Change. Cambridge University Press.</w:t>
      </w:r>
    </w:p>
    <w:p>
      <w:pPr>
        <w:spacing w:after="80"/>
      </w:pPr>
      <w:r>
        <w:t>Liang, M., Min, M., Guo, X., Song, Q., Wang, H., Li, N., Zhao, D., Xu, Y., &amp; Pan, X. (2022). The relationship between ambient temperatures and road traffic injuries: a systematic review and meta-analysis. Environmental Science and Pollution Research, 29(33), 50647-50660. https://doi.org/10.1007/s11356-022-19437-y</w:t>
      </w:r>
    </w:p>
    <w:p>
      <w:pPr>
        <w:spacing w:after="80"/>
      </w:pPr>
      <w:r>
        <w:t>Liang, M., Zhao, D., Wu, Y., Ye, P., Wang, Y., Yao, Z., Xu, Y., Zhang, Y., Zhou, Y., &amp; Pan, X. (2021). Short-term effects of ambient temperature and road traffic accident injuries in Dalian, Northern China: A distributed lag non-linear analysis. Accident Analysis &amp; Prevention, 153, 106057. https://doi.org/10.1016/j.aap.2021.106057</w:t>
      </w:r>
    </w:p>
    <w:p>
      <w:pPr>
        <w:spacing w:after="80"/>
      </w:pPr>
      <w:r>
        <w:t>Menne, M. J., Durre, I., Vose, R. S., Gleason, B. E., &amp; Houston, T. G. (2012). An overview of the Global Historical Climatology Network-Daily database. Journal of Atmospheric and Oceanic Technology, 29(7), 897-910. https://doi.org/10.1175/JTECH-D-11-00103.1</w:t>
      </w:r>
    </w:p>
    <w:p>
      <w:pPr>
        <w:spacing w:after="80"/>
      </w:pPr>
      <w:r>
        <w:t>National Highway Traffic Safety Administration. (n.d.). Fatality Analysis Reporting System (FARS). https://www.nhtsa.gov/research-data/fatality-analysis-reporting-system-fars</w:t>
      </w:r>
    </w:p>
    <w:p>
      <w:pPr>
        <w:spacing w:after="80"/>
      </w:pPr>
      <w:r>
        <w:t>National Police Agency of Japan. (n.d.). Traffic accident statistics open data. https://www.npa.go.jp/publications/statistics/koutsuu/opendata/</w:t>
      </w:r>
    </w:p>
    <w:p>
      <w:pPr>
        <w:spacing w:after="80"/>
      </w:pPr>
      <w:r>
        <w:t>US Census Bureau. (n.d.). Population Estimates Program: Annual state population estimates. https://www.census.gov/programs-surveys/popest.html</w:t>
      </w:r>
    </w:p>
    <w:p>
      <w:pPr>
        <w:spacing w:after="80"/>
      </w:pPr>
      <w:r>
        <w:t>US Energy Information Administration. (n.d.). Weekly finished motor gasoline product supplied (PET.WGFUPUS2.W). https://www.eia.gov/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