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7879</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Simulated dropout reduction yields the largest margin gain per unit proportional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[To be completed / 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w:t>
      </w:r>
      <w:r>
        <w:rPr>
          <w:vertAlign w:val="superscript"/>
        </w:rPr>
        <w:t>[1]</w:t>
      </w:r>
      <w:r>
        <w:t>.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w:t>
      </w:r>
      <w:r>
        <w:rPr>
          <w:vertAlign w:val="superscript"/>
        </w:rPr>
        <w:t>[1]</w:t>
      </w:r>
      <w:r>
        <w:t>.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[2]</w:t>
      </w:r>
      <w:r>
        <w:t>, and their development depends on a relatively small, highly mobile workforce of doctoral and post-doctoral researchers, principal investigators, and research engineers</w:t>
      </w:r>
      <w:r>
        <w:rPr>
          <w:vertAlign w:val="superscript"/>
        </w:rPr>
        <w:t>[2]</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[3]</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[4]</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[5]</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[6]</w:t>
      </w:r>
      <w:r>
        <w:t>. A diverse ecosystem generates competing approaches, which increases the probability that unexpected breakthroughs and error correction survive</w:t>
      </w:r>
      <w:r>
        <w:rPr>
          <w:vertAlign w:val="superscript"/>
        </w:rPr>
        <w:t>[6]</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four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[7]</w:t>
      </w:r>
      <w:r>
        <w:t>. The model is intentionally simple: it does not explain why a rate is high or low, but it identifies which rate is closest to a threshold and therefore where early intervention is most urgent.</w:t>
      </w:r>
    </w:p>
    <w:p>
      <w:r>
        <w:t>Researcher mobility has long been studied under the headings of brain drain, brain circulation and brain gain</w:t>
      </w:r>
      <w:r>
        <w:rPr>
          <w:vertAlign w:val="superscript"/>
        </w:rPr>
        <w:t>[8]</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[8]</w:t>
      </w:r>
      <w:r>
        <w:t>. Appelt et al., using a gravity framework for 1996-2011, find that scientific collaboration, economic convergence and visa restrictions are the strongest correlates of bilateral mobility</w:t>
      </w:r>
      <w:r>
        <w:rPr>
          <w:vertAlign w:val="superscript"/>
        </w:rPr>
        <w:t>[3]</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[2]</w:t>
      </w:r>
      <w:r>
        <w:t>. AlShebli et al. show that U.S.-China collaboration in AI is more impactful than either country working alone, and that most mobile AI scientists retain collaboration links with their origin country</w:t>
      </w:r>
      <w:r>
        <w:rPr>
          <w:vertAlign w:val="superscript"/>
        </w:rPr>
        <w:t>[9]</w:t>
      </w:r>
      <w:r>
        <w:t>. Yuan et al. find that the brain-drain problem for AI scientists is increasingly serious in developing countries, and that the ties among AI elites are highly clustered</w:t>
      </w:r>
      <w:r>
        <w:rPr>
          <w:vertAlign w:val="superscript"/>
        </w:rPr>
        <w:t>[10]</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[11]</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[6]</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[12]</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[13]</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[11]</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[4]</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[5]</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[7]</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[4]</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the active researcher pool,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[12]</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[2]</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[14]</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[13]</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[15]</w:t>
      </w:r>
      <w:r>
        <w:t>, in which the central question is not only who wins the current round but whether the global system retains enough diversity for future rounds</w:t>
      </w:r>
      <w:r>
        <w:rPr>
          <w:vertAlign w:val="superscript"/>
        </w:rPr>
        <w:t>[16]</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Limitations</w:t>
      </w:r>
    </w:p>
    <w:p>
      <w:r>
        <w:t>Several limitations should be acknowledged. OpenAlex affiliation and country assignments are noisy, especially for researchers with multiple affiliations. The civilisation grouping is a coarse aggregation; within-group heterogeneity is substantial. The model is a steady-state ODE and does not capture short-term dynamics, cross-civilisation spillovers, or the non-linear effects of network externalities.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Yamada Y (momentumyy). 海外で当てた研究者はその後どうなるのか. note.com, 2026. https://note.com/momentumyy/n/n86df5d34282d (accessed 2026-08-09).</w:t>
      </w:r>
    </w:p>
    <w:p>
      <w:r>
        <w:t>2. MacroPolo. The Global AI Talent Tracker 2.0. Paulson Institute, 2023. https://macropolo.org/digital-projects/the-global-ai-talent-tracker/</w:t>
      </w:r>
    </w:p>
    <w:p>
      <w:r>
        <w:t>3. Appelt S, van Beuzekom B, Galindo-Rueda F, de Pinho R. Which factors influence the international mobility of research scientists? OECD Science, Technology and Industry Working Papers 2015/02, 2015. https://doi.org/10.1787/5js1tmrr2233-en</w:t>
      </w:r>
    </w:p>
    <w:p>
      <w:r>
        <w:t>4. Stephan P E. The Economics of Science. J Econ Lit. 1996;34(3):1199-1235.</w:t>
      </w:r>
    </w:p>
    <w:p>
      <w:r>
        <w:t>5. Huntington S P. The Clash of Civilizations and the Remaking of World Order. New York: Simon &amp; Schuster, 1996.</w:t>
      </w:r>
    </w:p>
    <w:p>
      <w:r>
        <w:t>6. Aghion P, Bloom N, Blundell R, Griffith R, Howitt P. Competition and innovation: an inverted-U relationship. Q J Econ. 2005;120(2):701-728.</w:t>
      </w:r>
    </w:p>
    <w:p>
      <w:r>
        <w:t>7. Priem J, Piwowar H, Orr R. OpenAlex: A fully-open index of scholarly works, authors, venues, institutions, and concepts. arXiv:2205.01833, 2022. https://doi.org/10.48550/arXiv.2205.01833</w:t>
      </w:r>
    </w:p>
    <w:p>
      <w:r>
        <w:t>8. Thorn K, Holm-Nielsen L B. International Mobility of Researchers and Scientists: Policy Options for Turning a Drain into a Gain. UNU-WIDER Research Paper No. 2006/83, 2006. https://www.wider.unu.edu/sites/default/files/rp2006-83.pdf</w:t>
      </w:r>
    </w:p>
    <w:p>
      <w:r>
        <w:t>9. AlShebli B, Memon S A, Evans J A, Rahwan T. China and the U.S. produce more impactful AI research when collaborating together. Sci Rep. 2024;14:28576. https://doi.org/10.1038/s41598-024-79863-5</w:t>
      </w:r>
    </w:p>
    <w:p>
      <w:r>
        <w:t>10. Yuan S, Shao Z, Wei X, Tang J, Hall W, Wang Y, et al. Science behind AI: the evolution of trend, mobility, and collaboration. Scientometrics. 2020;124(2):993-1013. https://doi.org/10.1007/s11192-020-03423-7</w:t>
      </w:r>
    </w:p>
    <w:p>
      <w:r>
        <w:t>11. Shaffer M L. Minimum Population Sizes for Species Conservation. BioScience. 1981;31(2):131-134.</w:t>
      </w:r>
    </w:p>
    <w:p>
      <w:r>
        <w:t>12. Franzoni C, Scellato G, Stephan P E. Foreign-born scientists: mobility patterns for 16 countries. Nat Biotechnol. 2012;30(12):1250-1253.</w:t>
      </w:r>
    </w:p>
    <w:p>
      <w:r>
        <w:t>13. Jones B F, Wuchty S, Uzzi B. Multi-University Research Teams: Shifting Impact, Geography, and Stratification in Science. Science. 2008;322(5905):1259-1262.</w:t>
      </w:r>
    </w:p>
    <w:p>
      <w:r>
        <w:t>14. Freeman R B, Huang W. Collaboration: Strength in diversity. Nature. 2014;513(7518):305. https://doi.org/10.1038/513305a</w:t>
      </w:r>
    </w:p>
    <w:p>
      <w:r>
        <w:t>15. Shachar A. The Race for Talent: Highly Skilled Migrants and Competitive Immigration Regimes. NYU Law Rev. 2006;81(1):148-206.</w:t>
      </w:r>
    </w:p>
    <w:p>
      <w:r>
        <w:t>16.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