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t>Editor-in-Chief</w:t>
      </w:r>
    </w:p>
    <w:p>
      <w:r>
        <w:t>Journal of Epidemiology</w:t>
      </w:r>
    </w:p>
    <w:p>
      <w:r>
        <w:t>Japan Epidemiological Association</w:t>
      </w:r>
    </w:p>
    <w:p/>
    <w:p>
      <w:r>
        <w:rPr>
          <w:b/>
        </w:rPr>
        <w:t xml:space="preserve">Re: </w:t>
      </w:r>
      <w:r>
        <w:t>Submission of original article — "Regional Variation in Pain-Related Prescribing Across Japan’s 47 Prefectures: An Ecological Study Using the National Database of Health Insurance Claims"</w:t>
      </w:r>
    </w:p>
    <w:p/>
    <w:p>
      <w:r>
        <w:t>Dear Editor-in-Chief,</w:t>
      </w:r>
    </w:p>
    <w:p/>
    <w:p>
      <w:r>
        <w:t>I am pleased to submit the above-titled manuscript for consideration as an Original Article in the Journal of Epidemiology.</w:t>
      </w:r>
    </w:p>
    <w:p>
      <w:r>
        <w:t>This ecological study uses the population-complete National Database of Health Insurance Claims (NDB Open Data, 10th edition; April 2023–March 2024) to map pain-related prescribing variation across all 47 prefectures of Japan. To our knowledge, this is the first study to comprehensively quantify prefecture-level variation in perioperative analgesic and neuropathic pain drug prescribing using these freely available national data.</w:t>
      </w:r>
    </w:p>
    <w:p>
      <w:r>
        <w:t>Our principal findings are as follows: (1) Acute perioperative analgesic prescribing varied 1.97-fold across prefectures, persisting after age-sex standardisation—indicating supply-sensitive practice variation rather than demographic differences alone. (2) The apparent regional pattern of neuropathic pain drug prescribing was largely explained by confounding disease proxies, particularly diabetes drug prescribing (r=0.87); after adjustment, the inter-regional effect was attenuated by 84% and became nonsignificant. (3) Acute perioperative prescribing was a significant predictor of chronic pain-related prescribing even after confounder adjustment, suggesting a modest link between regional patterns of acute pain management and chronic pain burden.</w:t>
      </w:r>
    </w:p>
    <w:p>
      <w:r>
        <w:t>These findings are of direct relevance to the readership of the Journal of Epidemiology. The study demonstrates that Japan’s NDB Open Data—a freely accessible resource—can reveal clinically important practice variation that would be invisible in individual-level or single-institution studies. The methodological lesson—that ecological studies of neuropathic pain drugs must account for diabetic neuropathy and other confounding diseases—is broadly relevant to researchers using claims data for pain epidemiology.</w:t>
      </w:r>
    </w:p>
    <w:p>
      <w:r>
        <w:t>The manuscript follows the STROBE and RECORD reporting guidelines. As only publicly available aggregate data were used, ethical approval was not required.</w:t>
      </w:r>
    </w:p>
    <w:p>
      <w:r>
        <w:t>The author approved the final manuscript. This work has not been published previously and is not under consideration for publication elsewhere.</w:t>
      </w:r>
    </w:p>
    <w:p>
      <w:r>
        <w:t>Parts of data processing and manuscript preparation were assisted by generative AI (Claude, Anthropic). The author takes full responsibility for the accuracy and content of the manuscript.</w:t>
      </w:r>
    </w:p>
    <w:p>
      <w:r>
        <w:t>Thank you for considering this manuscript for publication in the Journal of Epidemiology.</w:t>
      </w:r>
    </w:p>
    <w:p/>
    <w:p>
      <w:r>
        <w:t>Sincerely,</w:t>
      </w:r>
    </w:p>
    <w:p/>
    <w:p>
      <w:r>
        <w:t>Tatsuki Onishi, MD</w:t>
      </w:r>
    </w:p>
    <w:p>
      <w:r>
        <w:t>Department of Anesthesiology</w:t>
      </w:r>
    </w:p>
    <w:p>
      <w:r>
        <w:t>[Institution]</w:t>
      </w:r>
    </w:p>
    <w:p>
      <w:r>
        <w:t>[Address], [City], [Postal code], Japan</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