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0.007）。共変量感度分析、緊急帝王切開の層別解析、および10,000回の層別ブートストラップ検証でも結果は頑健であった。副次アウトカムの術中低血圧は双胎群（44.2%）が単胎群（52.8%）より低率であった（aOR 0.67, P = 0.001）。</w:t>
      </w:r>
    </w:p>
    <w:p>
      <w:r>
        <w:rPr>
          <w:b/>
        </w:rPr>
        <w:t>【結論】</w:t>
      </w:r>
    </w:p>
    <w:p>
      <w:r>
        <w:t>制吐薬全般の使用頻度に双胎・単胎間の差はないが、嘔気嘔吐に対する特異性が高い5-HT3拮抗薬の使用は双胎群で有意に高率であった。一方、術中低血圧は双胎群で低率であり、IONVのメカニズムとして低血圧以外の経路の関与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IONVの主要な機序として、（1）脊髄くも膜下麻酔による交感神経遮断に起因する低血圧、（2）過剰な循環血液量の再分布による腸管低灌流とセロトニン遊離、（3）交感神経遮断下での迷走神経優位、（4）子宮操作・腹膜牽引による内臓刺激、（5）子宮収縮薬（オキシトシン）投与が報告されている</w:t>
      </w:r>
      <w:r>
        <w:rPr>
          <w:sz w:val="16"/>
          <w:vertAlign w:val="superscript"/>
        </w:rPr>
        <w:t>2,12</w:t>
      </w:r>
      <w:r>
        <w:t>。</w:t>
      </w:r>
    </w:p>
    <w:p>
      <w:r>
        <w:t>双胎妊娠では、これらの機序を増幅しうる生理学的特徴が知られている。双胎では単胎に比べ循環血液量が約400 mL多く増加し、心拍数・一回拍出量・心係数がより大きく上昇する</w:t>
      </w:r>
      <w:r>
        <w:rPr>
          <w:sz w:val="16"/>
          <w:vertAlign w:val="superscript"/>
        </w:rPr>
        <w:t>13</w:t>
      </w:r>
      <w:r>
        <w:t>。さらに、増大した子宮による大動脈・下大静脈圧迫は双胎でより高度かつ頻回であり、脊髄くも膜下麻酔との交互作用により高度の低血圧が生じやすい</w:t>
      </w:r>
      <w:r>
        <w:rPr>
          <w:sz w:val="16"/>
          <w:vertAlign w:val="superscript"/>
        </w:rPr>
        <w:t>9,13</w:t>
      </w:r>
      <w:r>
        <w:t>。これらの知見から、双胎妊娠は理論的にIONVのリスクを高めうると考えられる。</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の制吐薬投与をIONVと定義した。対象薬剤はメトクロプラミド、ドロペリドール、オンダンセトロン、グラニセトロン、ノバミン、アタラックスP、デキサメタゾンの7剤とした。</w:t>
        <w:br/>
        <w:t>副次評価項目：麻酔開始から手術室退室までの制吐薬投与をIONVと定義した。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r>
        <w:rPr>
          <w:b/>
        </w:rPr>
        <w:t>【副次アウトカム：術中低血圧】</w:t>
      </w:r>
    </w:p>
    <w:p>
      <w:r>
        <w:t>副次アウトカムとして、術中低血圧の発生頻度を評価した。低血圧は収縮期血圧 90 mmHg未満と定義し、術中に記録された該当値の回数を用いた。低血圧の発生（1回以上）に対する多変量ロジスティック回帰分析、および低血圧エピソード回数に対する負の二項回帰分析を実施した。なお、低血圧はIONV解析の共変量としても使用するため、低血圧アウトカム解析では共変量から低血圧を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r>
        <w:t>双胎342例の内訳は、絨毛膜性別ではDD双胎0例、MD双胎0例、MM双胎0例であった。手術区分別では予定手術0例（0.0%）、緊急手術0例（0.0%）であった。</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r>
        <w:rPr>
          <w:i/>
          <w:sz w:val="16"/>
        </w:rPr>
        <w:t>連続変数は中央値 [四分位範囲] で表示。カテゴリ変数は n/N (%) で表示。連続変数の群間比較にはMann-Whitney U検定、カテゴリ変数の群間比較にはPearsonのχ²検定を用いた（期待度数5未満のセルがある場合はFisherの正確検定）。</w:t>
      </w:r>
    </w:p>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2037"/>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2037"/>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副次アウトカム：術中低血圧（STROBE項目17）</w:t>
      </w:r>
    </w:p>
    <w:p>
      <w:r>
        <w:t>術中低血圧（収縮期血圧 &lt;90 mmHg）の発生頻度は、単胎群1,502/2,846例（52.8%）、双胎群151/342例（44.2%）であり、双胎群で有意に低率であった（P = 0.003）。低血圧エピソード回数（中央値[四分位範囲]）は単胎群1 [0–2]回、双胎群0 [0–2]回であった（P = 0.002）。</w:t>
      </w:r>
    </w:p>
    <w:p>
      <w:r>
        <w:t>多変量ロジスティック回帰分析（低血圧を共変量から除外）では、双胎は低血圧のオッズ低下と有意に関連していた（aOR 0.67, 95%CI 0.53–0.85, P = 0.001）。負の二項回帰分析では、双胎の低血圧エピソード回数に対する発生率比（IRR）は0.72（95%CI 0.59–0.88, P = 0.001）であった。</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制吐薬（広義）ではIONV発生率に有意差を認めなかった（単胎2.9% vs 双胎2.2%, aOR 0.70, P = 0.549）。一方、制吐薬（狭義）では単胎0.2%に対し双胎1.6%と依然として有意に高率であった（aOR 14.14, 95%CI 0.72–277.39, P = 0.081）（Table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広義 副次</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狭義 主要</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r>
        <w:tc>
          <w:tcPr>
            <w:tcW w:type="dxa" w:w="1234"/>
          </w:tcPr>
          <w:p>
            <w:r>
              <w:rPr>
                <w:sz w:val="16"/>
              </w:rPr>
              <w:t>狭義 副次</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2037"/>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2037"/>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8.39（95%CI 1.21–58.18, P = 0.031）と効果量が大幅に増大し、副次評価項目も有意であった（aOR 8.99, 95%CI 2.50–32.29, P &lt; 0.001）。一方、緊急手術のみでは双胎効果は完全に消失した（狭義副次 aOR 0.95, P = 0.958; 狭義主要はイベント数不足のため推定不能）。</w:t>
      </w:r>
    </w:p>
    <w:p>
      <w:r>
        <w:t>興味深いことに、予定手術のみでは制吐薬（広義）副次評価項目で双胎群の方が有意に低率であった（18.5% vs 14.0%, aOR 0.64, P = 0.047）。交互作用解析では、制吐薬（広義）副次評価項目で緊急×双胎の有意な交互作用を認めた（交互作用OR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広義 副次</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狭義 主要</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r>
          </w:p>
        </w:tc>
        <w:tc>
          <w:tcPr>
            <w:tcW w:type="dxa" w:w="1234"/>
          </w:tcPr>
          <w:p>
            <w:r>
              <w:rPr>
                <w:sz w:val="16"/>
              </w:rPr>
              <w:t>狭義 副次</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t>緊急手術のみ</w:t>
            </w:r>
          </w:p>
        </w:tc>
        <w:tc>
          <w:tcPr>
            <w:tcW w:type="dxa" w:w="1234"/>
          </w:tcPr>
          <w:p>
            <w:r>
              <w:rPr>
                <w:sz w:val="16"/>
              </w:rPr>
              <w:t>広義 主要</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広義 副次</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狭義 主要</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r>
        <w:tc>
          <w:tcPr>
            <w:tcW w:type="dxa" w:w="1234"/>
          </w:tcPr>
          <w:p>
            <w:r>
              <w:rPr>
                <w:sz w:val="16"/>
              </w:rPr>
            </w:r>
          </w:p>
        </w:tc>
        <w:tc>
          <w:tcPr>
            <w:tcW w:type="dxa" w:w="1234"/>
          </w:tcPr>
          <w:p>
            <w:r>
              <w:rPr>
                <w:sz w:val="16"/>
              </w:rPr>
              <w:t>狭義 副次</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[1.23–7.01] であり、Wald法95%CI [1.38–7.36] とほぼ一致した。ブートストラップCIも1を除外しており、双胎の有意な効果（aOR 3.18）は頑健であった（収束率100.0%）。</w:t>
      </w:r>
    </w:p>
    <w:p>
      <w:r>
        <w:t>低リスクサブグループでは、制吐薬（狭義）のイベント数が極めて少なく（主要8件、副次4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狭義 副次</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低リスク</w:t>
            </w:r>
          </w:p>
        </w:tc>
        <w:tc>
          <w:tcPr>
            <w:tcW w:type="dxa" w:w="1440"/>
          </w:tcPr>
          <w:p>
            <w:r>
              <w:rPr>
                <w:sz w:val="16"/>
              </w:rPr>
              <w:t>広義 主要</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r>
        <w:t>副次アウトカムとして評価した術中低血圧（SBP &lt;90 mmHg）は、双胎群（44.2%）が単胎群（52.8%）より有意に低率であった（aOR 0.67, P = 0.001）。双胎では循環血液量の増大に伴い、脊髄くも膜下麻酔後の血圧低下に対する代償能が比較的保たれている可能性がある。あるいは、双胎に対してより積極的な血管収縮薬投与が行われた可能性も否定できない。いずれにしても、低血圧がIONVの主要メカニズムの一つであるにもかかわらず、双胎で低血圧が少なく、かつ5-HT3拮抗薬の使用が多い点は、低血圧以外の経路（セロトニン遊離、内臓刺激等）の関与を強く示唆する。</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第二に、制吐薬（狭義）のイベント数が少なく（主解析33件、サブグループ解析4件）、信頼区間が広い点に留意が必要である。ブートストラップ検証により全コホートのaOR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第三に、単施設研究であり、結果の一般化には多施設研究が必要である。</w:t>
      </w:r>
    </w:p>
    <w:p>
      <w:r>
        <w:t>第四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IONVの主要な機序は低血圧、迷走神経活動、内臓刺激であるが</w:t>
      </w:r>
      <w:r>
        <w:rPr>
          <w:sz w:val="16"/>
          <w:vertAlign w:val="superscript"/>
        </w:rPr>
        <w:t>2,12</w:t>
      </w:r>
      <w:r>
        <w:t>、双胎妊娠はこれらすべてを増幅しうる生理学的特徴を有する</w:t>
      </w:r>
      <w:r>
        <w:rPr>
          <w:sz w:val="16"/>
          <w:vertAlign w:val="superscript"/>
        </w:rPr>
        <w:t>13</w:t>
      </w:r>
      <w:r>
        <w:t>。本研究の双胎342例を含む3,188例のコホートは、双胎におけるIONVを正面から検討した最大規模の研究であり、この知見はIONVのメカニズム解明に寄与しうる。広義（制吐薬全般）では差がないにもかかわらず狭義（5-HT3拮抗薬）で有意差が出るという結果は、IONVの『量』ではなく『質（重症度・治療必要度）』が双胎で異なる可能性を示唆している。低血圧を共変量として調整済みのモデルで双胎効果が残存することから、低血圧以外の経路（腸管低灌流によるセロトニン遊離、内臓刺激等）の関与が示唆され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8.39、副次評価項目のaORが8.99といずれも有意であった。一方、緊急手術のみでは双胎効果が完全に消失した。広義副次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本研究は地域中核病院の10年間のデータに基づいており、日本における一般的な帝王切開管理を反映している。双胎342例を含む本コホートは、双胎を系統的に除外してきた先行研究</w:t>
      </w:r>
      <w:r>
        <w:rPr>
          <w:sz w:val="16"/>
          <w:vertAlign w:val="superscript"/>
        </w:rPr>
        <w:t>9-11</w:t>
      </w:r>
      <w:r>
        <w:t>とは異なり、双胎におけるIONVを直接検証した最大規模のデータである。ただし、制吐薬の処方パターンは施設や時代によって異なる可能性があり、結果の外挿には注意を要する。今後、前向き多施設研究により双胎におけるIONVのメカニズムを解明することが期待され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14.14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