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for hidden effect modification in individual participant data meta-analysis: a simulation benchmark of stratification approaches</w:t>
      </w:r>
    </w:p>
    <w:p/>
    <w:p>
      <w:r>
        <w:t>Onishi Tatsuki</w:t>
      </w:r>
    </w:p>
    <w:p>
      <w:r>
        <w:t>Data Science AI Innovation Research Promotion Center, Shiga University</w:t>
      </w:r>
    </w:p>
    <w:p>
      <w:r>
        <w:t>1-1-1 Bamba, Hikone, Shiga 522-8522, Japan</w:t>
      </w:r>
    </w:p>
    <w:p>
      <w:r>
        <w:t>ORCID: 0000-0001-7261-9062</w:t>
      </w:r>
    </w:p>
    <w:p>
      <w:r>
        <w:t>Corresponding author: Onishi Tatsuki</w:t>
      </w:r>
    </w:p>
    <w:p>
      <w:r>
        <w:rPr>
          <w:i/>
        </w:rPr>
        <w:t>bougtoir@gmail.com</w:t>
      </w:r>
    </w:p>
    <w:p/>
    <w:p>
      <w:r>
        <w:t>Number of figures: 7</w:t>
      </w:r>
    </w:p>
    <w:p>
      <w:r>
        <w:t>Number of tables: 4</w:t>
      </w:r>
    </w:p>
    <w:p>
      <w:r>
        <w:t>Word count: Abstract 190; Main text 3740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Artificial intelligence: Manuscript text, Python code and some analyses were drafted or revised using large language models (OpenAI GPT-4 and GPT-4o, accessed August 2025 through August 2026) under the author's direct, iterative supervision. The LLMs were used for drafting prose, formatting references, generating figures and implementing the computational pipeline.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