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1C_cv_decision</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1C_cv_decision</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1C_cv_decision</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1C_cv_decision</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1C_cv_decision</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