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Bias reduction improved with larger samples and stronger effect modification, while null-centred W confirmed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Methods closer to the Oracle had C1 nearer to 1 and higher </w:t>
      </w:r>
      <m:oMath>
        <m:sSub>
          <m:e>
            <m:r>
              <m:t xml:space="preserve">W</m:t>
            </m:r>
          </m:e>
          <m:sub>
            <m:r>
              <m:t xml:space="preserve">true</m:t>
            </m:r>
          </m:sub>
        </m:sSub>
      </m:oMath>
      <w:r>
        <w:t xml:space="preserve">,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At n = 10 000 the residual method had random-effects ATE bias 0.00864 (relative reduction 0.348), compared with 0.00816 at n = 2000. The residual method showed an absolute floor near 0.008-0.009, so its relative reduction decreased with n.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although the absolute bias fell compared with n = 2000.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