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Theodore Simos, PhD</w:t>
      </w:r>
    </w:p>
    <w:p>
      <w:r>
        <w:t>Editor-in-Chief</w:t>
      </w:r>
    </w:p>
    <w:p>
      <w:r>
        <w:t>Journal of Computational Mathematics and Data Science</w:t>
      </w:r>
    </w:p>
    <w:p>
      <w:r>
        <w:t>Elsevier</w:t>
      </w:r>
    </w:p>
    <w:p>
      <w:r>
        <w:t>Komotini, Greece</w:t>
      </w:r>
    </w:p>
    <w:p>
      <w:r>
        <w:t>Dear Prof. Dr. Simos,</w:t>
      </w:r>
    </w:p>
    <w:p>
      <w:r>
        <w:t>We wish to submit our manuscript, "Coherence diagnostics for hidden effect modification in individual participant data meta-analysis: the Incoherence-Oriented Neutralisation and Extraction (IONE) framework and a simulation benchmark," for consideration by the Journal of Computational Mathematics and Data Science (JCMDS).</w:t>
      </w:r>
    </w:p>
    <w:p>
      <w:r>
        <w:t>Effect modification in clinical and epidemiological data is often partially hidden: the true stratifying variable is unobserved, but its trace may remain in the measured covariates. The proposed IONE framework provides two descriptive, easy-to-compute diagnostics: C1, an I-squared-based within-stratum heterogeneity/coherence index that assesses how well discovered strata preserve risk-difference contrasts, and W, the share of conditional average treatment effect (CATE) variance that a partition explains. We evaluate these diagnostics across seven data-driven stratification methods using a reproducible simulation protocol that follows the ADEMP and STROBE-Sim reporting guidelines. All code, summary outputs, figures and manuscript tables are generated from the same version-controlled pipeline (https://github.com/bougtoir/ione-stratification-framework), with fixed random seeds and a recorded commit hash.</w:t>
      </w:r>
    </w:p>
    <w:p>
      <w:r>
        <w:t>JCMDS is a natural audience for this work because it sits at the intersection of computational statistics, numerical simulation, and data science. The paper's core contribution is a computational diagnostic pipeline and an open, reproducible benchmark rather than a single clinical finding. We believe it fits the journal's scope of new computational methods and data-science applications supported by rigorous simulation.</w:t>
      </w:r>
    </w:p>
    <w:p>
      <w:r>
        <w:t>The manuscript has not been published previously and is not under consideration elsewhere. All authors (Onishi Tatsuki) have approved the final version. We declare no competing interests or external funding. The manuscript was prepared with the assistance of OpenAI GPT-4 and GPT-4o under the author's direct, iterative supervision; the author takes full responsibility for the scientific content.</w:t>
      </w:r>
    </w:p>
    <w:p>
      <w:r>
        <w:t>Thank you for considering our submission.</w:t>
      </w:r>
    </w:p>
    <w:p>
      <w:r>
        <w:t>Sincerely,</w:t>
      </w:r>
    </w:p>
    <w:p>
      <w:r>
        <w:t>Onishi Tatsuki</w:t>
      </w:r>
    </w:p>
    <w:p>
      <w:r>
        <w:t>Data Science AI Innovation Research Promotion Center, Shiga University</w:t>
      </w:r>
    </w:p>
    <w:p>
      <w:r>
        <w:t>1-1-1 Bamba, Hikone, Shiga 522-8522, Japan</w:t>
      </w:r>
    </w:p>
    <w:p>
      <w:r>
        <w:t>Email: bougtoir@gmail.com</w:t>
      </w:r>
    </w:p>
    <w:p>
      <w:r>
        <w:t>ORCID: 0000-0001-7261-9062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