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2299</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sampled with an affine-invariant ensemble MCMC [16] using 16 walkers, 1,000 warmup and 4,000 post-warmup iterations per walker,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Across all discounting factors the minimum ESS was 972 and the maximum split-R-hat was 1.024, indicating satisfactory convergence.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[17-18]. For statins in heart failure we used aggregate data from five observational cohorts [19-23] and two RCTs [24-25]. We used DerSimonian-Laird random-effects meta-analysis [26]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[27-28]. Module K is complementary: it does not estimate effects but quantifies the information lost due to enrollment decisions. Existing methods for combining RCT and observational evidence include hierarchical models, power priors, and meta-analytic-predictive priors [29-31].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