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Tables</w:t>
      </w:r>
    </w:p>
    <w:p/>
    <w:p>
      <w:r>
        <w:rPr>
          <w:rFonts w:ascii="Times New Roman" w:hAnsi="Times New Roman"/>
          <w:b/>
          <w:sz w:val="24"/>
        </w:rPr>
        <w:t>Supplementary Table S1: Existing approaches to mitigate event dilution in RCTs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Approach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Mechanism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Adoption level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Stratified randomization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Risk-based stratification of randomization and analysis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Common for basic strata; rare for event-rate-driven strata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Prognostic enrichment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Intentional enrollment of high-risk patients to increase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Endorsed by FDA and EMA guidance; limited in non-drug trials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Event-driven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Continue enrollment/follow-up until target event count is reached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Common in cardiology and oncology; rare in other specialties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Adaptive sample size re-estimation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Mid-trial re-estimation of required sample size based on observed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Statistically powerful; regulatory complexity limits adoption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External data-informed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Use retrospective data to quantify expected event loss and adjust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Ideal but very rare in practice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Pragmatic / registry-based trials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Broad eligibility, minimal exclusions, real-world enrollment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Growing (e.g., REMAP-CAP, RECOVERY) but not yet standard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S2: Study-level data for magnesium in 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Era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Control rate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Morton 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5.6%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Rasmussen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11.4%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Smith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Abraham 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Ceremuzynski 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13.0%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Singh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Feldstedt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Schechter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LIMIT-2 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15.7%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ISIS-4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2216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2103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7.2%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S3: Study-level data for statins in heart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Design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Events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Mozaffarian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0.62 (0.49--0.78)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1,153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356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Horwich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0.59 (0.44--0.78)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189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Go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0.69 (0.63--0.75)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24,598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5,765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Foody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0.82 (0.79--0.85)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54,960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16,573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Anker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0.75 (0.66--0.85)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10,510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2,890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CORONA 2007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0.95 (0.86--1.05)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5,011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728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GISSI-HF 2008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1.00 (0.90--1.12)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4,574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657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S4: Bayesian integration results by case and discounting factor (power prior)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Case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m:oMath>
              <m:r>
                <m:t>α</m:t>
              </m:r>
            </m:oMath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OR/HR (95% CrI)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P(effect &lt; 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P(effect &lt; 0.90)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P(effect &lt; 0.80)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1.05 (0.03–27.97)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42.8%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33.4%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27.0%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0.97 (0.58–1.65)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62.9%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21.2%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0.93 (0.15–2.92)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46.3%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36.2%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0.92 (0.53–1.64)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71.9%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42.7%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19.2%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0.83 (0.22–1.75)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71.4%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58.9%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46.9%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0.89 (0.53–1.41)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79.8%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54.7%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24.4%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0.74 (0.25–1.43)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80.7%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57.4%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0.85 (0.55–1.24)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86.5%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66.0%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31.1%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0.63 (0.28–1.10)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94.0%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87.2%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76.3%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0.82 (0.59–1.10)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93.9%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41.9%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0.59 (0.29–0.98)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98.1%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94.8%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87.1%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0.80 (0.62–1.00)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97.3%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49.7%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0.55 (0.32–0.87)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98.4%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0.78 (0.64–0.93)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99.3%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95.7%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63.3%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