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49%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"No benefit demonstrated"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"Inconclusive; conditional recommendation"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"No benefit demonstrated"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"Inconclusive; conditional recommendation"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-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-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-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MS Gothic"/>
        <a:font script="Hang" typeface="Malgun Gothic"/>
        <a:font script="Hans" typeface="SimSun"/>
        <a:font script="Hant" typeface="PMingLiU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MS Mincho"/>
        <a:font script="Hang" typeface="Malgun Gothic"/>
        <a:font script="Hans" typeface="SimSun"/>
        <a:font script="Hant" typeface="PMingLiU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