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Risk perception versus structural incentives in physician specialty choice: a Japanese panel study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6502 words in total, including abstract and references; main text excluding abstract and references is approximately 4888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11  Figures: 7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