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b/>
          <w:i w:val="0"/>
          <w:sz w:val="28"/>
        </w:rPr>
        <w:t>Supplementary material</w:t>
      </w:r>
    </w:p>
    <w:p>
      <w:pPr>
        <w:spacing w:after="40" w:before="0"/>
      </w:pPr>
      <w:r>
        <w:rPr>
          <w:b w:val="0"/>
          <w:i/>
          <w:sz w:val="16"/>
        </w:rPr>
        <w:t>Self-calibrating unsupervised anomaly detection in sparse event streams: replacing designer-chosen time scales with data-native scales</w:t>
      </w:r>
    </w:p>
    <w:p>
      <w:pPr>
        <w:spacing w:after="240" w:before="0"/>
      </w:pPr>
      <w:r>
        <w:rPr>
          <w:b w:val="0"/>
          <w:i w:val="0"/>
          <w:sz w:val="16"/>
        </w:rPr>
        <w:t>Tatsuki Onishi; Data Science and AI Innovation Research Promotion Center, Shiga University, Hikone, Japan; bougtoir@gmail.com</w:t>
      </w:r>
    </w:p>
    <w:p>
      <w:pPr>
        <w:spacing w:after="240" w:before="0"/>
      </w:pPr>
      <w:r>
        <w:rPr>
          <w:b w:val="0"/>
          <w:i w:val="0"/>
        </w:rPr>
        <w:t>This file contains the comparator feasibility table, the effect-size tables, the exploratory stratified results, the cost-scaling figure and table, the zero-knowledge transfer table, the qualitative example and the AEDNet transfer table referred to in the main text as Supplementary Fig. S1-S2 and Table S1-S7. All values are generated from the same result files as the main text.</w:t>
      </w:r>
    </w:p>
    <w:p>
      <w:pPr>
        <w:spacing w:after="120" w:before="0"/>
      </w:pPr>
      <w:r>
        <w:rPr>
          <w:b w:val="0"/>
          <w:i w:val="0"/>
        </w:rPr>
        <w:t>AEDNet transfer protocol (Section 4.3 of the main text). The released weights were applied on the CPU with the sensor frame set to that of each recording (180 x 240 or 240 x 304 pixels for EBSSA, 346 x 260 for DND21), the released neighbourhood (25 x 15 pixels, 50 events), the softmax noise probability as a ranking score and a stratified random subset of at most 1,500 signal and 1,500 background events per recording, since the CPU throughput of the network is tens of events per second. ROC-AUC does not depend on the class prior, so the subset AUC estimates the full-stream AUC. On the authors' released sample the re-implemented patch construction matched the official loader to a maximum absolute difference of 0 in the patches and 0 in the output probabilities (400 events).</w:t>
      </w:r>
    </w:p>
    <w:p>
      <w:pPr>
        <w:sectPr>
          <w:footerReference w:type="default" r:id="rId9"/>
          <w:pgSz w:w="11906" w:h="16838"/>
          <w:pgMar w:top="2438" w:right="2721" w:bottom="2438" w:left="2721" w:header="720" w:footer="720" w:gutter="0"/>
          <w:cols w:space="720"/>
          <w:docGrid w:linePitch="360"/>
          <w:lnNumType w:countBy="1" w:restart="continuous"/>
        </w:sectPr>
      </w:pPr>
    </w:p>
    <w:p>
      <w:pPr>
        <w:keepNext/>
        <w:spacing w:before="240" w:after="80" w:line="240" w:lineRule="auto"/>
      </w:pPr>
      <w:r>
        <w:rPr>
          <w:b w:val="0"/>
          <w:i w:val="0"/>
          <w:sz w:val="16"/>
        </w:rPr>
        <w:t>Table S1. Comparator feasibility under the common protocol (event-only input, exact or annotated labels, grouped cross-validation). "Executed here" states whether the method was scored in this paper and on which dataset; caveats are given in the text and in results/comparator_feasibility.json.</w:t>
      </w:r>
    </w:p>
    <w:tbl>
      <w:tblPr>
        <w:tblStyle w:val="TableGrid"/>
        <w:tblW w:type="auto" w:w="0"/>
        <w:tblLayout w:type="fixed"/>
        <w:tblLook w:firstColumn="1" w:firstRow="1" w:lastColumn="0" w:lastRow="0" w:noHBand="0" w:noVBand="1" w:val="04A0"/>
      </w:tblPr>
      <w:tblGrid>
        <w:gridCol w:w="1578"/>
        <w:gridCol w:w="1753"/>
        <w:gridCol w:w="1928"/>
        <w:gridCol w:w="1753"/>
        <w:gridCol w:w="1402"/>
        <w:gridCol w:w="1578"/>
        <w:gridCol w:w="1402"/>
      </w:tblGrid>
      <w:tr>
        <w:tc>
          <w:tcPr>
            <w:tcW w:type="dxa" w:w="1578"/>
          </w:tcPr>
          <w:p>
            <w:pPr>
              <w:spacing w:line="240" w:lineRule="auto" w:after="0"/>
            </w:pPr>
            <w:r/>
            <w:r>
              <w:rPr>
                <w:b/>
                <w:sz w:val="20"/>
              </w:rPr>
              <w:t>Method</w:t>
            </w:r>
          </w:p>
        </w:tc>
        <w:tc>
          <w:tcPr>
            <w:tcW w:type="dxa" w:w="1753"/>
          </w:tcPr>
          <w:p>
            <w:pPr>
              <w:spacing w:line="240" w:lineRule="auto" w:after="0"/>
            </w:pPr>
            <w:r/>
            <w:r>
              <w:rPr>
                <w:b/>
                <w:sz w:val="20"/>
              </w:rPr>
              <w:t>Type</w:t>
            </w:r>
          </w:p>
        </w:tc>
        <w:tc>
          <w:tcPr>
            <w:tcW w:type="dxa" w:w="1928"/>
          </w:tcPr>
          <w:p>
            <w:pPr>
              <w:spacing w:line="240" w:lineRule="auto" w:after="0"/>
            </w:pPr>
            <w:r/>
            <w:r>
              <w:rPr>
                <w:b/>
                <w:sz w:val="20"/>
              </w:rPr>
              <w:t>Input</w:t>
            </w:r>
          </w:p>
        </w:tc>
        <w:tc>
          <w:tcPr>
            <w:tcW w:type="dxa" w:w="1753"/>
          </w:tcPr>
          <w:p>
            <w:pPr>
              <w:spacing w:line="240" w:lineRule="auto" w:after="0"/>
            </w:pPr>
            <w:r/>
            <w:r>
              <w:rPr>
                <w:b/>
                <w:sz w:val="20"/>
              </w:rPr>
              <w:t>Training labels</w:t>
            </w:r>
          </w:p>
        </w:tc>
        <w:tc>
          <w:tcPr>
            <w:tcW w:type="dxa" w:w="1402"/>
          </w:tcPr>
          <w:p>
            <w:pPr>
              <w:spacing w:line="240" w:lineRule="auto" w:after="0"/>
            </w:pPr>
            <w:r/>
            <w:r>
              <w:rPr>
                <w:b/>
                <w:sz w:val="20"/>
              </w:rPr>
              <w:t>Extra sensors</w:t>
            </w:r>
          </w:p>
        </w:tc>
        <w:tc>
          <w:tcPr>
            <w:tcW w:type="dxa" w:w="1578"/>
          </w:tcPr>
          <w:p>
            <w:pPr>
              <w:spacing w:line="240" w:lineRule="auto" w:after="0"/>
            </w:pPr>
            <w:r/>
            <w:r>
              <w:rPr>
                <w:b/>
                <w:sz w:val="20"/>
              </w:rPr>
              <w:t>Public code</w:t>
            </w:r>
          </w:p>
        </w:tc>
        <w:tc>
          <w:tcPr>
            <w:tcW w:type="dxa" w:w="1402"/>
          </w:tcPr>
          <w:p>
            <w:pPr>
              <w:spacing w:line="240" w:lineRule="auto" w:after="0"/>
            </w:pPr>
            <w:r/>
            <w:r>
              <w:rPr>
                <w:b/>
                <w:sz w:val="20"/>
              </w:rPr>
              <w:t>Executed here</w:t>
            </w:r>
          </w:p>
        </w:tc>
      </w:tr>
      <w:tr>
        <w:tc>
          <w:tcPr>
            <w:tcW w:type="dxa" w:w="1578"/>
          </w:tcPr>
          <w:p>
            <w:pPr>
              <w:spacing w:line="240" w:lineRule="auto" w:after="0"/>
            </w:pPr>
            <w:r/>
            <w:r>
              <w:rPr>
                <w:sz w:val="20"/>
              </w:rPr>
              <w:t>MLPF (multilayer-perceptron filter)</w:t>
            </w:r>
          </w:p>
        </w:tc>
        <w:tc>
          <w:tcPr>
            <w:tcW w:type="dxa" w:w="1753"/>
          </w:tcPr>
          <w:p>
            <w:pPr>
              <w:spacing w:line="240" w:lineRule="auto" w:after="0"/>
            </w:pPr>
            <w:r/>
            <w:r>
              <w:rPr>
                <w:sz w:val="20"/>
              </w:rPr>
              <w:t>supervised, event-driven</w:t>
            </w:r>
          </w:p>
        </w:tc>
        <w:tc>
          <w:tcPr>
            <w:tcW w:type="dxa" w:w="1928"/>
          </w:tcPr>
          <w:p>
            <w:pPr>
              <w:spacing w:line="240" w:lineRule="auto" w:after="0"/>
            </w:pPr>
            <w:r/>
            <w:r>
              <w:rPr>
                <w:sz w:val="20"/>
              </w:rPr>
              <w:t>local time-surface patch (age and polarity of recent events) around each event</w:t>
            </w:r>
          </w:p>
        </w:tc>
        <w:tc>
          <w:tcPr>
            <w:tcW w:type="dxa" w:w="1753"/>
          </w:tcPr>
          <w:p>
            <w:pPr>
              <w:spacing w:line="240" w:lineRule="auto" w:after="0"/>
            </w:pPr>
            <w:r/>
            <w:r>
              <w:rPr>
                <w:sz w:val="20"/>
              </w:rPr>
              <w:t>per-event signal/noise labels (published training used DND21-style mixes of clean recordings with measured noise)</w:t>
            </w:r>
          </w:p>
        </w:tc>
        <w:tc>
          <w:tcPr>
            <w:tcW w:type="dxa" w:w="1402"/>
          </w:tcPr>
          <w:p>
            <w:pPr>
              <w:spacing w:line="240" w:lineRule="auto" w:after="0"/>
            </w:pPr>
            <w:r/>
            <w:r>
              <w:rPr>
                <w:sz w:val="20"/>
              </w:rPr>
              <w:t>none</w:t>
            </w:r>
          </w:p>
        </w:tc>
        <w:tc>
          <w:tcPr>
            <w:tcW w:type="dxa" w:w="1578"/>
          </w:tcPr>
          <w:p>
            <w:pPr>
              <w:spacing w:line="240" w:lineRule="auto" w:after="0"/>
            </w:pPr>
            <w:r/>
            <w:r>
              <w:rPr>
                <w:sz w:val="20"/>
              </w:rPr>
              <w:t>jAER (Java); C++ re-implementation in E-MLB (cuke-emlb, CUDA)</w:t>
            </w:r>
          </w:p>
        </w:tc>
        <w:tc>
          <w:tcPr>
            <w:tcW w:type="dxa" w:w="1402"/>
          </w:tcPr>
          <w:p>
            <w:pPr>
              <w:spacing w:line="240" w:lineRule="auto" w:after="0"/>
            </w:pPr>
            <w:r/>
            <w:r>
              <w:rPr>
                <w:sz w:val="20"/>
              </w:rPr>
              <w:t>yes: MLPF-style MLP on the same patch features, trained inside each grouped-CV fold (sp_evaluation.MLPF); EBSSA and DND21</w:t>
            </w:r>
          </w:p>
        </w:tc>
      </w:tr>
      <w:tr>
        <w:tc>
          <w:tcPr>
            <w:tcW w:type="dxa" w:w="1578"/>
          </w:tcPr>
          <w:p>
            <w:pPr>
              <w:spacing w:line="240" w:lineRule="auto" w:after="0"/>
            </w:pPr>
            <w:r/>
            <w:r>
              <w:rPr>
                <w:sz w:val="20"/>
              </w:rPr>
              <w:t>EDnCNN (event denoising CNN)</w:t>
            </w:r>
          </w:p>
        </w:tc>
        <w:tc>
          <w:tcPr>
            <w:tcW w:type="dxa" w:w="1753"/>
          </w:tcPr>
          <w:p>
            <w:pPr>
              <w:spacing w:line="240" w:lineRule="auto" w:after="0"/>
            </w:pPr>
            <w:r/>
            <w:r>
              <w:rPr>
                <w:sz w:val="20"/>
              </w:rPr>
              <w:t>supervised, patch-based CNN</w:t>
            </w:r>
          </w:p>
        </w:tc>
        <w:tc>
          <w:tcPr>
            <w:tcW w:type="dxa" w:w="1928"/>
          </w:tcPr>
          <w:p>
            <w:pPr>
              <w:spacing w:line="240" w:lineRule="auto" w:after="0"/>
            </w:pPr>
            <w:r/>
            <w:r>
              <w:rPr>
                <w:sz w:val="20"/>
              </w:rPr>
              <w:t>spatio-temporal feature volume built from events around each event (event-only at inference)</w:t>
            </w:r>
          </w:p>
        </w:tc>
        <w:tc>
          <w:tcPr>
            <w:tcW w:type="dxa" w:w="1753"/>
          </w:tcPr>
          <w:p>
            <w:pPr>
              <w:spacing w:line="240" w:lineRule="auto" w:after="0"/>
            </w:pPr>
            <w:r/>
            <w:r>
              <w:rPr>
                <w:sz w:val="20"/>
              </w:rPr>
              <w:t>Event Probability Mask (EPM): per-event probabilities computed from co-registered APS intensity frames and IMU motion (DVSNOISE20)</w:t>
            </w:r>
          </w:p>
        </w:tc>
        <w:tc>
          <w:tcPr>
            <w:tcW w:type="dxa" w:w="1402"/>
          </w:tcPr>
          <w:p>
            <w:pPr>
              <w:spacing w:line="240" w:lineRule="auto" w:after="0"/>
            </w:pPr>
            <w:r/>
            <w:r>
              <w:rPr>
                <w:sz w:val="20"/>
              </w:rPr>
              <w:t>APS frames + IMU for label generation only</w:t>
            </w:r>
          </w:p>
        </w:tc>
        <w:tc>
          <w:tcPr>
            <w:tcW w:type="dxa" w:w="1578"/>
          </w:tcPr>
          <w:p>
            <w:pPr>
              <w:spacing w:line="240" w:lineRule="auto" w:after="0"/>
            </w:pPr>
            <w:r/>
            <w:r>
              <w:rPr>
                <w:sz w:val="20"/>
              </w:rPr>
              <w:t>MATLAB (bald6354/edncnn); C++/CUDA re-implementation in E-MLB</w:t>
            </w:r>
          </w:p>
        </w:tc>
        <w:tc>
          <w:tcPr>
            <w:tcW w:type="dxa" w:w="1402"/>
          </w:tcPr>
          <w:p>
            <w:pPr>
              <w:spacing w:line="240" w:lineRule="auto" w:after="0"/>
            </w:pPr>
            <w:r/>
            <w:r>
              <w:rPr>
                <w:sz w:val="20"/>
              </w:rPr>
              <w:t>yes: EDnCNN-style 2-channel time-surface CNN trained inside each grouped-CV fold on the exact labels available (bounding boxes on EBSSA, origin labels on DND21) instead of EPM labels (sp_evaluation.EDnCNNStyle)</w:t>
            </w:r>
          </w:p>
        </w:tc>
      </w:tr>
      <w:tr>
        <w:tc>
          <w:tcPr>
            <w:tcW w:type="dxa" w:w="1578"/>
          </w:tcPr>
          <w:p>
            <w:pPr>
              <w:spacing w:line="240" w:lineRule="auto" w:after="0"/>
            </w:pPr>
            <w:r/>
            <w:r>
              <w:rPr>
                <w:sz w:val="20"/>
              </w:rPr>
              <w:t>AEDNet (asynchronous event denoising network)</w:t>
            </w:r>
          </w:p>
        </w:tc>
        <w:tc>
          <w:tcPr>
            <w:tcW w:type="dxa" w:w="1753"/>
          </w:tcPr>
          <w:p>
            <w:pPr>
              <w:spacing w:line="240" w:lineRule="auto" w:after="0"/>
            </w:pPr>
            <w:r/>
            <w:r>
              <w:rPr>
                <w:sz w:val="20"/>
              </w:rPr>
              <w:t>supervised, point-set network on raw asynchronous events</w:t>
            </w:r>
          </w:p>
        </w:tc>
        <w:tc>
          <w:tcPr>
            <w:tcW w:type="dxa" w:w="1928"/>
          </w:tcPr>
          <w:p>
            <w:pPr>
              <w:spacing w:line="240" w:lineRule="auto" w:after="0"/>
            </w:pPr>
            <w:r/>
            <w:r>
              <w:rPr>
                <w:sz w:val="20"/>
              </w:rPr>
              <w:t>(x, y) offsets of the 50 nearest-in-time events inside a 25 x 15 px neighbourhood of each event, treated as an irregular point set</w:t>
            </w:r>
          </w:p>
        </w:tc>
        <w:tc>
          <w:tcPr>
            <w:tcW w:type="dxa" w:w="1753"/>
          </w:tcPr>
          <w:p>
            <w:pPr>
              <w:spacing w:line="240" w:lineRule="auto" w:after="0"/>
            </w:pPr>
            <w:r/>
            <w:r>
              <w:rPr>
                <w:sz w:val="20"/>
              </w:rPr>
              <w:t>per-event labels from DVSCLEAN (simulated + real-world; 1280x720 sensor)</w:t>
            </w:r>
          </w:p>
        </w:tc>
        <w:tc>
          <w:tcPr>
            <w:tcW w:type="dxa" w:w="1402"/>
          </w:tcPr>
          <w:p>
            <w:pPr>
              <w:spacing w:line="240" w:lineRule="auto" w:after="0"/>
            </w:pPr>
            <w:r/>
            <w:r>
              <w:rPr>
                <w:sz w:val="20"/>
              </w:rPr>
              <w:t>none</w:t>
            </w:r>
          </w:p>
        </w:tc>
        <w:tc>
          <w:tcPr>
            <w:tcW w:type="dxa" w:w="1578"/>
          </w:tcPr>
          <w:p>
            <w:pPr>
              <w:spacing w:line="240" w:lineRule="auto" w:after="0"/>
            </w:pPr>
            <w:r/>
            <w:r>
              <w:rPr>
                <w:sz w:val="20"/>
              </w:rPr>
              <w:t>PyTorch (github.com/Fanghuachen/AEDNet, commit 4fca5c5) with one set of released weights (GitHub release "AEDNet", AEDNet_model.pth, SHA-256 e20c3da6...583e30; DVSCLEAN background-activity model, 1280x720); official inference script is CUDA-only</w:t>
            </w:r>
          </w:p>
        </w:tc>
        <w:tc>
          <w:tcPr>
            <w:tcW w:type="dxa" w:w="1402"/>
          </w:tcPr>
          <w:p>
            <w:pPr>
              <w:spacing w:line="240" w:lineRule="auto" w:after="0"/>
            </w:pPr>
            <w:r/>
            <w:r>
              <w:rPr>
                <w:sz w:val="20"/>
              </w:rPr>
              <w:t>yes: released weights applied unchanged (zero-shot transfer, CPU) to the EBSSA recordings and the DND21 mixtures on a stratified event subset (aednet_transfer.py); no re-training</w:t>
            </w:r>
          </w:p>
        </w:tc>
      </w:tr>
      <w:tr>
        <w:tc>
          <w:tcPr>
            <w:tcW w:type="dxa" w:w="1578"/>
          </w:tcPr>
          <w:p>
            <w:pPr>
              <w:spacing w:line="240" w:lineRule="auto" w:after="0"/>
            </w:pPr>
            <w:r/>
            <w:r>
              <w:rPr>
                <w:sz w:val="20"/>
              </w:rPr>
              <w:t>WedNet (window-based event denoising network)</w:t>
            </w:r>
          </w:p>
        </w:tc>
        <w:tc>
          <w:tcPr>
            <w:tcW w:type="dxa" w:w="1753"/>
          </w:tcPr>
          <w:p>
            <w:pPr>
              <w:spacing w:line="240" w:lineRule="auto" w:after="0"/>
            </w:pPr>
            <w:r/>
            <w:r>
              <w:rPr>
                <w:sz w:val="20"/>
              </w:rPr>
              <w:t>supervised, window-based deep network (temporal window + learned sparse coding)</w:t>
            </w:r>
          </w:p>
        </w:tc>
        <w:tc>
          <w:tcPr>
            <w:tcW w:type="dxa" w:w="1928"/>
          </w:tcPr>
          <w:p>
            <w:pPr>
              <w:spacing w:line="240" w:lineRule="auto" w:after="0"/>
            </w:pPr>
            <w:r/>
            <w:r>
              <w:rPr>
                <w:sz w:val="20"/>
              </w:rPr>
              <w:t>stack of events in a spatio-temporal window; labels the whole stack at once</w:t>
            </w:r>
          </w:p>
        </w:tc>
        <w:tc>
          <w:tcPr>
            <w:tcW w:type="dxa" w:w="1753"/>
          </w:tcPr>
          <w:p>
            <w:pPr>
              <w:spacing w:line="240" w:lineRule="auto" w:after="0"/>
            </w:pPr>
            <w:r/>
            <w:r>
              <w:rPr>
                <w:sz w:val="20"/>
              </w:rPr>
              <w:t>per-event labels; trained on 39 simulated DVSCLEAN scenes, tested on DVSCLEAN, DVSNOISE20 and ED-KoGTL (per the paper)</w:t>
            </w:r>
          </w:p>
        </w:tc>
        <w:tc>
          <w:tcPr>
            <w:tcW w:type="dxa" w:w="1402"/>
          </w:tcPr>
          <w:p>
            <w:pPr>
              <w:spacing w:line="240" w:lineRule="auto" w:after="0"/>
            </w:pPr>
            <w:r/>
            <w:r>
              <w:rPr>
                <w:sz w:val="20"/>
              </w:rPr>
              <w:t>none</w:t>
            </w:r>
          </w:p>
        </w:tc>
        <w:tc>
          <w:tcPr>
            <w:tcW w:type="dxa" w:w="1578"/>
          </w:tcPr>
          <w:p>
            <w:pPr>
              <w:spacing w:line="240" w:lineRule="auto" w:after="0"/>
            </w:pPr>
            <w:r/>
            <w:r>
              <w:rPr>
                <w:sz w:val="20"/>
              </w:rPr>
              <w:t>none located (checked 2026-09-12): the paper (arXiv 2402.09270) gives no code link; the first author's GitHub account (Fanghuachen) exposes only AEDNet; GitHub repository search for "WedNet" and "window-based event denoising" returns no implementation, and GitHub code search for "WedNet event denoising" returns only third-party paper summaries</w:t>
            </w:r>
          </w:p>
        </w:tc>
        <w:tc>
          <w:tcPr>
            <w:tcW w:type="dxa" w:w="1402"/>
          </w:tcPr>
          <w:p>
            <w:pPr>
              <w:spacing w:line="240" w:lineRule="auto" w:after="0"/>
            </w:pPr>
            <w:r/>
            <w:r>
              <w:rPr>
                <w:sz w:val="20"/>
              </w:rPr>
              <w:t>no</w:t>
            </w:r>
          </w:p>
        </w:tc>
      </w:tr>
      <w:tr>
        <w:tc>
          <w:tcPr>
            <w:tcW w:type="dxa" w:w="1578"/>
          </w:tcPr>
          <w:p>
            <w:pPr>
              <w:spacing w:line="240" w:lineRule="auto" w:after="0"/>
            </w:pPr>
            <w:r/>
            <w:r>
              <w:rPr>
                <w:sz w:val="20"/>
              </w:rPr>
              <w:t>PFD-A (polarity-focused denoising)</w:t>
            </w:r>
          </w:p>
        </w:tc>
        <w:tc>
          <w:tcPr>
            <w:tcW w:type="dxa" w:w="1753"/>
          </w:tcPr>
          <w:p>
            <w:pPr>
              <w:spacing w:line="240" w:lineRule="auto" w:after="0"/>
            </w:pPr>
            <w:r/>
            <w:r>
              <w:rPr>
                <w:sz w:val="20"/>
              </w:rPr>
              <w:t>hand-crafted two-stage filter (no learning), event-driven</w:t>
            </w:r>
          </w:p>
        </w:tc>
        <w:tc>
          <w:tcPr>
            <w:tcW w:type="dxa" w:w="1928"/>
          </w:tcPr>
          <w:p>
            <w:pPr>
              <w:spacing w:line="240" w:lineRule="auto" w:after="0"/>
            </w:pPr>
            <w:r/>
            <w:r>
              <w:rPr>
                <w:sz w:val="20"/>
              </w:rPr>
              <w:t>timestamps and polarities of the 8-neighbourhood; polarity-change FIFO per pixel</w:t>
            </w:r>
          </w:p>
        </w:tc>
        <w:tc>
          <w:tcPr>
            <w:tcW w:type="dxa" w:w="1753"/>
          </w:tcPr>
          <w:p>
            <w:pPr>
              <w:spacing w:line="240" w:lineRule="auto" w:after="0"/>
            </w:pPr>
            <w:r/>
            <w:r>
              <w:rPr>
                <w:sz w:val="20"/>
              </w:rPr>
              <w:t>none</w:t>
            </w:r>
          </w:p>
        </w:tc>
        <w:tc>
          <w:tcPr>
            <w:tcW w:type="dxa" w:w="1402"/>
          </w:tcPr>
          <w:p>
            <w:pPr>
              <w:spacing w:line="240" w:lineRule="auto" w:after="0"/>
            </w:pPr>
            <w:r/>
            <w:r>
              <w:rPr>
                <w:sz w:val="20"/>
              </w:rPr>
              <w:t>none</w:t>
            </w:r>
          </w:p>
        </w:tc>
        <w:tc>
          <w:tcPr>
            <w:tcW w:type="dxa" w:w="1578"/>
          </w:tcPr>
          <w:p>
            <w:pPr>
              <w:spacing w:line="240" w:lineRule="auto" w:after="0"/>
            </w:pPr>
            <w:r/>
            <w:r>
              <w:rPr>
                <w:sz w:val="20"/>
              </w:rPr>
              <w:t>C++ (shicy17/PFD), GPL-3.0</w:t>
            </w:r>
          </w:p>
        </w:tc>
        <w:tc>
          <w:tcPr>
            <w:tcW w:type="dxa" w:w="1402"/>
          </w:tcPr>
          <w:p>
            <w:pPr>
              <w:spacing w:line="240" w:lineRule="auto" w:after="0"/>
            </w:pPr>
            <w:r/>
            <w:r>
              <w:rPr>
                <w:sz w:val="20"/>
              </w:rPr>
              <w:t>yes: re-implemented in numba (sp_evaluation.pfd_filter) with the reference thresholds; DND21 only (added after the EBSSA runs were frozen)</w:t>
            </w:r>
          </w:p>
        </w:tc>
      </w:tr>
    </w:tbl>
    <w:p>
      <w:pPr>
        <w:spacing w:after="120"/>
      </w:pPr>
    </w:p>
    <w:p>
      <w:pPr>
        <w:sectPr>
          <w:pgSz w:w="16838" w:h="11906" w:orient="landscape"/>
          <w:pgMar w:top="2438" w:right="2721" w:bottom="2438" w:left="2721" w:header="720" w:footer="720" w:gutter="0"/>
          <w:cols w:space="720"/>
          <w:docGrid w:linePitch="360"/>
          <w:lnNumType w:countBy="1" w:restart="continuous"/>
        </w:sectPr>
      </w:pPr>
    </w:p>
    <w:p>
      <w:pPr>
        <w:keepNext/>
        <w:spacing w:before="240" w:after="80" w:line="240" w:lineRule="auto"/>
      </w:pPr>
      <w:r>
        <w:rPr>
          <w:b w:val="0"/>
          <w:i w:val="0"/>
          <w:sz w:val="16"/>
        </w:rPr>
        <w:t>Table S2. Effect sizes of the paired comparison on EBSSA (43 recordings): mean and median paired ΔAUC of the proposed fixed-window detector minus each method, 95% percentile bootstrap CI (10,000 resamples of recordings), number of recordings on which the proposal is ahead, and matched-pairs rank-biserial correlation r (−1 to +1; positive favours the proposal).</w:t>
      </w:r>
    </w:p>
    <w:tbl>
      <w:tblPr>
        <w:tblStyle w:val="TableGrid"/>
        <w:tblW w:type="auto" w:w="0"/>
        <w:tblLayout w:type="fixed"/>
        <w:tblLook w:firstColumn="1" w:firstRow="1" w:lastColumn="0" w:lastRow="0" w:noHBand="0" w:noVBand="1" w:val="04A0"/>
      </w:tblPr>
      <w:tblGrid>
        <w:gridCol w:w="2350"/>
        <w:gridCol w:w="783"/>
        <w:gridCol w:w="783"/>
        <w:gridCol w:w="1175"/>
        <w:gridCol w:w="881"/>
        <w:gridCol w:w="490"/>
      </w:tblGrid>
      <w:tr>
        <w:tc>
          <w:tcPr>
            <w:tcW w:type="dxa" w:w="2350"/>
          </w:tcPr>
          <w:p>
            <w:pPr>
              <w:spacing w:line="240" w:lineRule="auto" w:after="0"/>
            </w:pPr>
            <w:r/>
            <w:r>
              <w:rPr>
                <w:b/>
                <w:sz w:val="20"/>
              </w:rPr>
              <w:t>Method</w:t>
            </w:r>
          </w:p>
        </w:tc>
        <w:tc>
          <w:tcPr>
            <w:tcW w:type="dxa" w:w="783"/>
          </w:tcPr>
          <w:p>
            <w:pPr>
              <w:spacing w:line="240" w:lineRule="auto" w:after="0"/>
            </w:pPr>
            <w:r/>
            <w:r>
              <w:rPr>
                <w:b/>
                <w:sz w:val="20"/>
              </w:rPr>
              <w:t>Mean ΔAUC</w:t>
            </w:r>
          </w:p>
        </w:tc>
        <w:tc>
          <w:tcPr>
            <w:tcW w:type="dxa" w:w="783"/>
          </w:tcPr>
          <w:p>
            <w:pPr>
              <w:spacing w:line="240" w:lineRule="auto" w:after="0"/>
            </w:pPr>
            <w:r/>
            <w:r>
              <w:rPr>
                <w:b/>
                <w:sz w:val="20"/>
              </w:rPr>
              <w:t>Median ΔAUC</w:t>
            </w:r>
          </w:p>
        </w:tc>
        <w:tc>
          <w:tcPr>
            <w:tcW w:type="dxa" w:w="1175"/>
          </w:tcPr>
          <w:p>
            <w:pPr>
              <w:spacing w:line="240" w:lineRule="auto" w:after="0"/>
            </w:pPr>
            <w:r/>
            <w:r>
              <w:rPr>
                <w:b/>
                <w:sz w:val="20"/>
              </w:rPr>
              <w:t>95% CI</w:t>
            </w:r>
          </w:p>
        </w:tc>
        <w:tc>
          <w:tcPr>
            <w:tcW w:type="dxa" w:w="881"/>
          </w:tcPr>
          <w:p>
            <w:pPr>
              <w:spacing w:line="240" w:lineRule="auto" w:after="0"/>
            </w:pPr>
            <w:r/>
            <w:r>
              <w:rPr>
                <w:b/>
                <w:sz w:val="20"/>
              </w:rPr>
              <w:t>Proposal ahead</w:t>
            </w:r>
          </w:p>
        </w:tc>
        <w:tc>
          <w:tcPr>
            <w:tcW w:type="dxa" w:w="490"/>
          </w:tcPr>
          <w:p>
            <w:pPr>
              <w:spacing w:line="240" w:lineRule="auto" w:after="0"/>
            </w:pPr>
            <w:r/>
            <w:r>
              <w:rPr>
                <w:b/>
                <w:sz w:val="20"/>
              </w:rPr>
              <w:t>r</w:t>
            </w:r>
          </w:p>
        </w:tc>
      </w:tr>
      <w:tr>
        <w:tc>
          <w:tcPr>
            <w:tcW w:type="dxa" w:w="2350"/>
          </w:tcPr>
          <w:p>
            <w:pPr>
              <w:spacing w:line="240" w:lineRule="auto" w:after="0"/>
            </w:pPr>
            <w:r/>
            <w:r>
              <w:rPr>
                <w:sz w:val="20"/>
              </w:rPr>
              <w:t>Event-driven Poisson LR filter, rate-adaptive window (proposed)</w:t>
            </w:r>
          </w:p>
        </w:tc>
        <w:tc>
          <w:tcPr>
            <w:tcW w:type="dxa" w:w="783"/>
          </w:tcPr>
          <w:p>
            <w:pPr>
              <w:spacing w:line="240" w:lineRule="auto" w:after="0"/>
            </w:pPr>
            <w:r/>
            <w:r>
              <w:rPr>
                <w:sz w:val="20"/>
              </w:rPr>
              <w:t>-0.022</w:t>
            </w:r>
          </w:p>
        </w:tc>
        <w:tc>
          <w:tcPr>
            <w:tcW w:type="dxa" w:w="783"/>
          </w:tcPr>
          <w:p>
            <w:pPr>
              <w:spacing w:line="240" w:lineRule="auto" w:after="0"/>
            </w:pPr>
            <w:r/>
            <w:r>
              <w:rPr>
                <w:sz w:val="20"/>
              </w:rPr>
              <w:t>-0.020</w:t>
            </w:r>
          </w:p>
        </w:tc>
        <w:tc>
          <w:tcPr>
            <w:tcW w:type="dxa" w:w="1175"/>
          </w:tcPr>
          <w:p>
            <w:pPr>
              <w:spacing w:line="240" w:lineRule="auto" w:after="0"/>
            </w:pPr>
            <w:r/>
            <w:r>
              <w:rPr>
                <w:sz w:val="20"/>
              </w:rPr>
              <w:t>[-0.044, +0.002]</w:t>
            </w:r>
          </w:p>
        </w:tc>
        <w:tc>
          <w:tcPr>
            <w:tcW w:type="dxa" w:w="881"/>
          </w:tcPr>
          <w:p>
            <w:pPr>
              <w:spacing w:line="240" w:lineRule="auto" w:after="0"/>
            </w:pPr>
            <w:r/>
            <w:r>
              <w:rPr>
                <w:sz w:val="20"/>
              </w:rPr>
              <w:t>12/43</w:t>
            </w:r>
          </w:p>
        </w:tc>
        <w:tc>
          <w:tcPr>
            <w:tcW w:type="dxa" w:w="490"/>
          </w:tcPr>
          <w:p>
            <w:pPr>
              <w:spacing w:line="240" w:lineRule="auto" w:after="0"/>
            </w:pPr>
            <w:r/>
            <w:r>
              <w:rPr>
                <w:sz w:val="20"/>
              </w:rPr>
              <w:t>-0.47</w:t>
            </w:r>
          </w:p>
        </w:tc>
      </w:tr>
      <w:tr>
        <w:tc>
          <w:tcPr>
            <w:tcW w:type="dxa" w:w="2350"/>
          </w:tcPr>
          <w:p>
            <w:pPr>
              <w:spacing w:line="240" w:lineRule="auto" w:after="0"/>
            </w:pPr>
            <w:r/>
            <w:r>
              <w:rPr>
                <w:sz w:val="20"/>
              </w:rPr>
              <w:t>Event bilateral filter</w:t>
            </w:r>
          </w:p>
        </w:tc>
        <w:tc>
          <w:tcPr>
            <w:tcW w:type="dxa" w:w="783"/>
          </w:tcPr>
          <w:p>
            <w:pPr>
              <w:spacing w:line="240" w:lineRule="auto" w:after="0"/>
            </w:pPr>
            <w:r/>
            <w:r>
              <w:rPr>
                <w:sz w:val="20"/>
              </w:rPr>
              <w:t>-0.049</w:t>
            </w:r>
          </w:p>
        </w:tc>
        <w:tc>
          <w:tcPr>
            <w:tcW w:type="dxa" w:w="783"/>
          </w:tcPr>
          <w:p>
            <w:pPr>
              <w:spacing w:line="240" w:lineRule="auto" w:after="0"/>
            </w:pPr>
            <w:r/>
            <w:r>
              <w:rPr>
                <w:sz w:val="20"/>
              </w:rPr>
              <w:t>-0.046</w:t>
            </w:r>
          </w:p>
        </w:tc>
        <w:tc>
          <w:tcPr>
            <w:tcW w:type="dxa" w:w="1175"/>
          </w:tcPr>
          <w:p>
            <w:pPr>
              <w:spacing w:line="240" w:lineRule="auto" w:after="0"/>
            </w:pPr>
            <w:r/>
            <w:r>
              <w:rPr>
                <w:sz w:val="20"/>
              </w:rPr>
              <w:t>[-0.093, -0.007]</w:t>
            </w:r>
          </w:p>
        </w:tc>
        <w:tc>
          <w:tcPr>
            <w:tcW w:type="dxa" w:w="881"/>
          </w:tcPr>
          <w:p>
            <w:pPr>
              <w:spacing w:line="240" w:lineRule="auto" w:after="0"/>
            </w:pPr>
            <w:r/>
            <w:r>
              <w:rPr>
                <w:sz w:val="20"/>
              </w:rPr>
              <w:t>18/43</w:t>
            </w:r>
          </w:p>
        </w:tc>
        <w:tc>
          <w:tcPr>
            <w:tcW w:type="dxa" w:w="490"/>
          </w:tcPr>
          <w:p>
            <w:pPr>
              <w:spacing w:line="240" w:lineRule="auto" w:after="0"/>
            </w:pPr>
            <w:r/>
            <w:r>
              <w:rPr>
                <w:sz w:val="20"/>
              </w:rPr>
              <w:t>-0.33</w:t>
            </w:r>
          </w:p>
        </w:tc>
      </w:tr>
      <w:tr>
        <w:tc>
          <w:tcPr>
            <w:tcW w:type="dxa" w:w="2350"/>
          </w:tcPr>
          <w:p>
            <w:pPr>
              <w:spacing w:line="240" w:lineRule="auto" w:after="0"/>
            </w:pPr>
            <w:r/>
            <w:r>
              <w:rPr>
                <w:sz w:val="20"/>
              </w:rPr>
              <w:t>YNoise</w:t>
            </w:r>
          </w:p>
        </w:tc>
        <w:tc>
          <w:tcPr>
            <w:tcW w:type="dxa" w:w="783"/>
          </w:tcPr>
          <w:p>
            <w:pPr>
              <w:spacing w:line="240" w:lineRule="auto" w:after="0"/>
            </w:pPr>
            <w:r/>
            <w:r>
              <w:rPr>
                <w:sz w:val="20"/>
              </w:rPr>
              <w:t>-0.091</w:t>
            </w:r>
          </w:p>
        </w:tc>
        <w:tc>
          <w:tcPr>
            <w:tcW w:type="dxa" w:w="783"/>
          </w:tcPr>
          <w:p>
            <w:pPr>
              <w:spacing w:line="240" w:lineRule="auto" w:after="0"/>
            </w:pPr>
            <w:r/>
            <w:r>
              <w:rPr>
                <w:sz w:val="20"/>
              </w:rPr>
              <w:t>-0.095</w:t>
            </w:r>
          </w:p>
        </w:tc>
        <w:tc>
          <w:tcPr>
            <w:tcW w:type="dxa" w:w="1175"/>
          </w:tcPr>
          <w:p>
            <w:pPr>
              <w:spacing w:line="240" w:lineRule="auto" w:after="0"/>
            </w:pPr>
            <w:r/>
            <w:r>
              <w:rPr>
                <w:sz w:val="20"/>
              </w:rPr>
              <w:t>[-0.123, -0.058]</w:t>
            </w:r>
          </w:p>
        </w:tc>
        <w:tc>
          <w:tcPr>
            <w:tcW w:type="dxa" w:w="881"/>
          </w:tcPr>
          <w:p>
            <w:pPr>
              <w:spacing w:line="240" w:lineRule="auto" w:after="0"/>
            </w:pPr>
            <w:r/>
            <w:r>
              <w:rPr>
                <w:sz w:val="20"/>
              </w:rPr>
              <w:t>7/43</w:t>
            </w:r>
          </w:p>
        </w:tc>
        <w:tc>
          <w:tcPr>
            <w:tcW w:type="dxa" w:w="490"/>
          </w:tcPr>
          <w:p>
            <w:pPr>
              <w:spacing w:line="240" w:lineRule="auto" w:after="0"/>
            </w:pPr>
            <w:r/>
            <w:r>
              <w:rPr>
                <w:sz w:val="20"/>
              </w:rPr>
              <w:t>-0.76</w:t>
            </w:r>
          </w:p>
        </w:tc>
      </w:tr>
      <w:tr>
        <w:tc>
          <w:tcPr>
            <w:tcW w:type="dxa" w:w="2350"/>
          </w:tcPr>
          <w:p>
            <w:pPr>
              <w:spacing w:line="240" w:lineRule="auto" w:after="0"/>
            </w:pPr>
            <w:r/>
            <w:r>
              <w:rPr>
                <w:sz w:val="20"/>
              </w:rPr>
              <w:t>Motion-compensated proxy</w:t>
            </w:r>
          </w:p>
        </w:tc>
        <w:tc>
          <w:tcPr>
            <w:tcW w:type="dxa" w:w="783"/>
          </w:tcPr>
          <w:p>
            <w:pPr>
              <w:spacing w:line="240" w:lineRule="auto" w:after="0"/>
            </w:pPr>
            <w:r/>
            <w:r>
              <w:rPr>
                <w:sz w:val="20"/>
              </w:rPr>
              <w:t>+0.017</w:t>
            </w:r>
          </w:p>
        </w:tc>
        <w:tc>
          <w:tcPr>
            <w:tcW w:type="dxa" w:w="783"/>
          </w:tcPr>
          <w:p>
            <w:pPr>
              <w:spacing w:line="240" w:lineRule="auto" w:after="0"/>
            </w:pPr>
            <w:r/>
            <w:r>
              <w:rPr>
                <w:sz w:val="20"/>
              </w:rPr>
              <w:t>+0.008</w:t>
            </w:r>
          </w:p>
        </w:tc>
        <w:tc>
          <w:tcPr>
            <w:tcW w:type="dxa" w:w="1175"/>
          </w:tcPr>
          <w:p>
            <w:pPr>
              <w:spacing w:line="240" w:lineRule="auto" w:after="0"/>
            </w:pPr>
            <w:r/>
            <w:r>
              <w:rPr>
                <w:sz w:val="20"/>
              </w:rPr>
              <w:t>[-0.034, +0.068]</w:t>
            </w:r>
          </w:p>
        </w:tc>
        <w:tc>
          <w:tcPr>
            <w:tcW w:type="dxa" w:w="881"/>
          </w:tcPr>
          <w:p>
            <w:pPr>
              <w:spacing w:line="240" w:lineRule="auto" w:after="0"/>
            </w:pPr>
            <w:r/>
            <w:r>
              <w:rPr>
                <w:sz w:val="20"/>
              </w:rPr>
              <w:t>22/43</w:t>
            </w:r>
          </w:p>
        </w:tc>
        <w:tc>
          <w:tcPr>
            <w:tcW w:type="dxa" w:w="490"/>
          </w:tcPr>
          <w:p>
            <w:pPr>
              <w:spacing w:line="240" w:lineRule="auto" w:after="0"/>
            </w:pPr>
            <w:r/>
            <w:r>
              <w:rPr>
                <w:sz w:val="20"/>
              </w:rPr>
              <w:t>+0.08</w:t>
            </w:r>
          </w:p>
        </w:tc>
      </w:tr>
      <w:tr>
        <w:tc>
          <w:tcPr>
            <w:tcW w:type="dxa" w:w="2350"/>
          </w:tcPr>
          <w:p>
            <w:pPr>
              <w:spacing w:line="240" w:lineRule="auto" w:after="0"/>
            </w:pPr>
            <w:r/>
            <w:r>
              <w:rPr>
                <w:sz w:val="20"/>
              </w:rPr>
              <w:t>Background-activity filter</w:t>
            </w:r>
          </w:p>
        </w:tc>
        <w:tc>
          <w:tcPr>
            <w:tcW w:type="dxa" w:w="783"/>
          </w:tcPr>
          <w:p>
            <w:pPr>
              <w:spacing w:line="240" w:lineRule="auto" w:after="0"/>
            </w:pPr>
            <w:r/>
            <w:r>
              <w:rPr>
                <w:sz w:val="20"/>
              </w:rPr>
              <w:t>+0.060</w:t>
            </w:r>
          </w:p>
        </w:tc>
        <w:tc>
          <w:tcPr>
            <w:tcW w:type="dxa" w:w="783"/>
          </w:tcPr>
          <w:p>
            <w:pPr>
              <w:spacing w:line="240" w:lineRule="auto" w:after="0"/>
            </w:pPr>
            <w:r/>
            <w:r>
              <w:rPr>
                <w:sz w:val="20"/>
              </w:rPr>
              <w:t>+0.058</w:t>
            </w:r>
          </w:p>
        </w:tc>
        <w:tc>
          <w:tcPr>
            <w:tcW w:type="dxa" w:w="1175"/>
          </w:tcPr>
          <w:p>
            <w:pPr>
              <w:spacing w:line="240" w:lineRule="auto" w:after="0"/>
            </w:pPr>
            <w:r/>
            <w:r>
              <w:rPr>
                <w:sz w:val="20"/>
              </w:rPr>
              <w:t>[+0.032, +0.086]</w:t>
            </w:r>
          </w:p>
        </w:tc>
        <w:tc>
          <w:tcPr>
            <w:tcW w:type="dxa" w:w="881"/>
          </w:tcPr>
          <w:p>
            <w:pPr>
              <w:spacing w:line="240" w:lineRule="auto" w:after="0"/>
            </w:pPr>
            <w:r/>
            <w:r>
              <w:rPr>
                <w:sz w:val="20"/>
              </w:rPr>
              <w:t>36/43</w:t>
            </w:r>
          </w:p>
        </w:tc>
        <w:tc>
          <w:tcPr>
            <w:tcW w:type="dxa" w:w="490"/>
          </w:tcPr>
          <w:p>
            <w:pPr>
              <w:spacing w:line="240" w:lineRule="auto" w:after="0"/>
            </w:pPr>
            <w:r/>
            <w:r>
              <w:rPr>
                <w:sz w:val="20"/>
              </w:rPr>
              <w:t>+0.70</w:t>
            </w:r>
          </w:p>
        </w:tc>
      </w:tr>
      <w:tr>
        <w:tc>
          <w:tcPr>
            <w:tcW w:type="dxa" w:w="2350"/>
          </w:tcPr>
          <w:p>
            <w:pPr>
              <w:spacing w:line="240" w:lineRule="auto" w:after="0"/>
            </w:pPr>
            <w:r/>
            <w:r>
              <w:rPr>
                <w:sz w:val="20"/>
              </w:rPr>
              <w:t>Double-window filter</w:t>
            </w:r>
          </w:p>
        </w:tc>
        <w:tc>
          <w:tcPr>
            <w:tcW w:type="dxa" w:w="783"/>
          </w:tcPr>
          <w:p>
            <w:pPr>
              <w:spacing w:line="240" w:lineRule="auto" w:after="0"/>
            </w:pPr>
            <w:r/>
            <w:r>
              <w:rPr>
                <w:sz w:val="20"/>
              </w:rPr>
              <w:t>-0.006</w:t>
            </w:r>
          </w:p>
        </w:tc>
        <w:tc>
          <w:tcPr>
            <w:tcW w:type="dxa" w:w="783"/>
          </w:tcPr>
          <w:p>
            <w:pPr>
              <w:spacing w:line="240" w:lineRule="auto" w:after="0"/>
            </w:pPr>
            <w:r/>
            <w:r>
              <w:rPr>
                <w:sz w:val="20"/>
              </w:rPr>
              <w:t>-0.008</w:t>
            </w:r>
          </w:p>
        </w:tc>
        <w:tc>
          <w:tcPr>
            <w:tcW w:type="dxa" w:w="1175"/>
          </w:tcPr>
          <w:p>
            <w:pPr>
              <w:spacing w:line="240" w:lineRule="auto" w:after="0"/>
            </w:pPr>
            <w:r/>
            <w:r>
              <w:rPr>
                <w:sz w:val="20"/>
              </w:rPr>
              <w:t>[-0.049, +0.034]</w:t>
            </w:r>
          </w:p>
        </w:tc>
        <w:tc>
          <w:tcPr>
            <w:tcW w:type="dxa" w:w="881"/>
          </w:tcPr>
          <w:p>
            <w:pPr>
              <w:spacing w:line="240" w:lineRule="auto" w:after="0"/>
            </w:pPr>
            <w:r/>
            <w:r>
              <w:rPr>
                <w:sz w:val="20"/>
              </w:rPr>
              <w:t>18/43</w:t>
            </w:r>
          </w:p>
        </w:tc>
        <w:tc>
          <w:tcPr>
            <w:tcW w:type="dxa" w:w="490"/>
          </w:tcPr>
          <w:p>
            <w:pPr>
              <w:spacing w:line="240" w:lineRule="auto" w:after="0"/>
            </w:pPr>
            <w:r/>
            <w:r>
              <w:rPr>
                <w:sz w:val="20"/>
              </w:rPr>
              <w:t>+0.01</w:t>
            </w:r>
          </w:p>
        </w:tc>
      </w:tr>
      <w:tr>
        <w:tc>
          <w:tcPr>
            <w:tcW w:type="dxa" w:w="2350"/>
          </w:tcPr>
          <w:p>
            <w:pPr>
              <w:spacing w:line="240" w:lineRule="auto" w:after="0"/>
            </w:pPr>
            <w:r/>
            <w:r>
              <w:rPr>
                <w:sz w:val="20"/>
              </w:rPr>
              <w:t>Nearest-neighbour filter</w:t>
            </w:r>
          </w:p>
        </w:tc>
        <w:tc>
          <w:tcPr>
            <w:tcW w:type="dxa" w:w="783"/>
          </w:tcPr>
          <w:p>
            <w:pPr>
              <w:spacing w:line="240" w:lineRule="auto" w:after="0"/>
            </w:pPr>
            <w:r/>
            <w:r>
              <w:rPr>
                <w:sz w:val="20"/>
              </w:rPr>
              <w:t>+0.098</w:t>
            </w:r>
          </w:p>
        </w:tc>
        <w:tc>
          <w:tcPr>
            <w:tcW w:type="dxa" w:w="783"/>
          </w:tcPr>
          <w:p>
            <w:pPr>
              <w:spacing w:line="240" w:lineRule="auto" w:after="0"/>
            </w:pPr>
            <w:r/>
            <w:r>
              <w:rPr>
                <w:sz w:val="20"/>
              </w:rPr>
              <w:t>+0.064</w:t>
            </w:r>
          </w:p>
        </w:tc>
        <w:tc>
          <w:tcPr>
            <w:tcW w:type="dxa" w:w="1175"/>
          </w:tcPr>
          <w:p>
            <w:pPr>
              <w:spacing w:line="240" w:lineRule="auto" w:after="0"/>
            </w:pPr>
            <w:r/>
            <w:r>
              <w:rPr>
                <w:sz w:val="20"/>
              </w:rPr>
              <w:t>[+0.049, +0.147]</w:t>
            </w:r>
          </w:p>
        </w:tc>
        <w:tc>
          <w:tcPr>
            <w:tcW w:type="dxa" w:w="881"/>
          </w:tcPr>
          <w:p>
            <w:pPr>
              <w:spacing w:line="240" w:lineRule="auto" w:after="0"/>
            </w:pPr>
            <w:r/>
            <w:r>
              <w:rPr>
                <w:sz w:val="20"/>
              </w:rPr>
              <w:t>32/43</w:t>
            </w:r>
          </w:p>
        </w:tc>
        <w:tc>
          <w:tcPr>
            <w:tcW w:type="dxa" w:w="490"/>
          </w:tcPr>
          <w:p>
            <w:pPr>
              <w:spacing w:line="240" w:lineRule="auto" w:after="0"/>
            </w:pPr>
            <w:r/>
            <w:r>
              <w:rPr>
                <w:sz w:val="20"/>
              </w:rPr>
              <w:t>+0.60</w:t>
            </w:r>
          </w:p>
        </w:tc>
      </w:tr>
      <w:tr>
        <w:tc>
          <w:tcPr>
            <w:tcW w:type="dxa" w:w="2350"/>
          </w:tcPr>
          <w:p>
            <w:pPr>
              <w:spacing w:line="240" w:lineRule="auto" w:after="0"/>
            </w:pPr>
            <w:r/>
            <w:r>
              <w:rPr>
                <w:sz w:val="20"/>
              </w:rPr>
              <w:t>kNoise</w:t>
            </w:r>
          </w:p>
        </w:tc>
        <w:tc>
          <w:tcPr>
            <w:tcW w:type="dxa" w:w="783"/>
          </w:tcPr>
          <w:p>
            <w:pPr>
              <w:spacing w:line="240" w:lineRule="auto" w:after="0"/>
            </w:pPr>
            <w:r/>
            <w:r>
              <w:rPr>
                <w:sz w:val="20"/>
              </w:rPr>
              <w:t>+0.130</w:t>
            </w:r>
          </w:p>
        </w:tc>
        <w:tc>
          <w:tcPr>
            <w:tcW w:type="dxa" w:w="783"/>
          </w:tcPr>
          <w:p>
            <w:pPr>
              <w:spacing w:line="240" w:lineRule="auto" w:after="0"/>
            </w:pPr>
            <w:r/>
            <w:r>
              <w:rPr>
                <w:sz w:val="20"/>
              </w:rPr>
              <w:t>+0.139</w:t>
            </w:r>
          </w:p>
        </w:tc>
        <w:tc>
          <w:tcPr>
            <w:tcW w:type="dxa" w:w="1175"/>
          </w:tcPr>
          <w:p>
            <w:pPr>
              <w:spacing w:line="240" w:lineRule="auto" w:after="0"/>
            </w:pPr>
            <w:r/>
            <w:r>
              <w:rPr>
                <w:sz w:val="20"/>
              </w:rPr>
              <w:t>[+0.091, +0.165]</w:t>
            </w:r>
          </w:p>
        </w:tc>
        <w:tc>
          <w:tcPr>
            <w:tcW w:type="dxa" w:w="881"/>
          </w:tcPr>
          <w:p>
            <w:pPr>
              <w:spacing w:line="240" w:lineRule="auto" w:after="0"/>
            </w:pPr>
            <w:r/>
            <w:r>
              <w:rPr>
                <w:sz w:val="20"/>
              </w:rPr>
              <w:t>37/43</w:t>
            </w:r>
          </w:p>
        </w:tc>
        <w:tc>
          <w:tcPr>
            <w:tcW w:type="dxa" w:w="490"/>
          </w:tcPr>
          <w:p>
            <w:pPr>
              <w:spacing w:line="240" w:lineRule="auto" w:after="0"/>
            </w:pPr>
            <w:r/>
            <w:r>
              <w:rPr>
                <w:sz w:val="20"/>
              </w:rPr>
              <w:t>+0.82</w:t>
            </w:r>
          </w:p>
        </w:tc>
      </w:tr>
      <w:tr>
        <w:tc>
          <w:tcPr>
            <w:tcW w:type="dxa" w:w="2350"/>
          </w:tcPr>
          <w:p>
            <w:pPr>
              <w:spacing w:line="240" w:lineRule="auto" w:after="0"/>
            </w:pPr>
            <w:r/>
            <w:r>
              <w:rPr>
                <w:sz w:val="20"/>
              </w:rPr>
              <w:t>Event bilateral filter (event-driven form)</w:t>
            </w:r>
          </w:p>
        </w:tc>
        <w:tc>
          <w:tcPr>
            <w:tcW w:type="dxa" w:w="783"/>
          </w:tcPr>
          <w:p>
            <w:pPr>
              <w:spacing w:line="240" w:lineRule="auto" w:after="0"/>
            </w:pPr>
            <w:r/>
            <w:r>
              <w:rPr>
                <w:sz w:val="20"/>
              </w:rPr>
              <w:t>-0.021</w:t>
            </w:r>
          </w:p>
        </w:tc>
        <w:tc>
          <w:tcPr>
            <w:tcW w:type="dxa" w:w="783"/>
          </w:tcPr>
          <w:p>
            <w:pPr>
              <w:spacing w:line="240" w:lineRule="auto" w:after="0"/>
            </w:pPr>
            <w:r/>
            <w:r>
              <w:rPr>
                <w:sz w:val="20"/>
              </w:rPr>
              <w:t>-0.024</w:t>
            </w:r>
          </w:p>
        </w:tc>
        <w:tc>
          <w:tcPr>
            <w:tcW w:type="dxa" w:w="1175"/>
          </w:tcPr>
          <w:p>
            <w:pPr>
              <w:spacing w:line="240" w:lineRule="auto" w:after="0"/>
            </w:pPr>
            <w:r/>
            <w:r>
              <w:rPr>
                <w:sz w:val="20"/>
              </w:rPr>
              <w:t>[-0.071, +0.028]</w:t>
            </w:r>
          </w:p>
        </w:tc>
        <w:tc>
          <w:tcPr>
            <w:tcW w:type="dxa" w:w="881"/>
          </w:tcPr>
          <w:p>
            <w:pPr>
              <w:spacing w:line="240" w:lineRule="auto" w:after="0"/>
            </w:pPr>
            <w:r/>
            <w:r>
              <w:rPr>
                <w:sz w:val="20"/>
              </w:rPr>
              <w:t>15/43</w:t>
            </w:r>
          </w:p>
        </w:tc>
        <w:tc>
          <w:tcPr>
            <w:tcW w:type="dxa" w:w="490"/>
          </w:tcPr>
          <w:p>
            <w:pPr>
              <w:spacing w:line="240" w:lineRule="auto" w:after="0"/>
            </w:pPr>
            <w:r/>
            <w:r>
              <w:rPr>
                <w:sz w:val="20"/>
              </w:rPr>
              <w:t>-0.15</w:t>
            </w:r>
          </w:p>
        </w:tc>
      </w:tr>
      <w:tr>
        <w:tc>
          <w:tcPr>
            <w:tcW w:type="dxa" w:w="2350"/>
          </w:tcPr>
          <w:p>
            <w:pPr>
              <w:spacing w:line="240" w:lineRule="auto" w:after="0"/>
            </w:pPr>
            <w:r/>
            <w:r>
              <w:rPr>
                <w:sz w:val="20"/>
              </w:rPr>
              <w:t>kNN point-process test (event-driven)</w:t>
            </w:r>
          </w:p>
        </w:tc>
        <w:tc>
          <w:tcPr>
            <w:tcW w:type="dxa" w:w="783"/>
          </w:tcPr>
          <w:p>
            <w:pPr>
              <w:spacing w:line="240" w:lineRule="auto" w:after="0"/>
            </w:pPr>
            <w:r/>
            <w:r>
              <w:rPr>
                <w:sz w:val="20"/>
              </w:rPr>
              <w:t>+0.059</w:t>
            </w:r>
          </w:p>
        </w:tc>
        <w:tc>
          <w:tcPr>
            <w:tcW w:type="dxa" w:w="783"/>
          </w:tcPr>
          <w:p>
            <w:pPr>
              <w:spacing w:line="240" w:lineRule="auto" w:after="0"/>
            </w:pPr>
            <w:r/>
            <w:r>
              <w:rPr>
                <w:sz w:val="20"/>
              </w:rPr>
              <w:t>+0.066</w:t>
            </w:r>
          </w:p>
        </w:tc>
        <w:tc>
          <w:tcPr>
            <w:tcW w:type="dxa" w:w="1175"/>
          </w:tcPr>
          <w:p>
            <w:pPr>
              <w:spacing w:line="240" w:lineRule="auto" w:after="0"/>
            </w:pPr>
            <w:r/>
            <w:r>
              <w:rPr>
                <w:sz w:val="20"/>
              </w:rPr>
              <w:t>[+0.010, +0.103]</w:t>
            </w:r>
          </w:p>
        </w:tc>
        <w:tc>
          <w:tcPr>
            <w:tcW w:type="dxa" w:w="881"/>
          </w:tcPr>
          <w:p>
            <w:pPr>
              <w:spacing w:line="240" w:lineRule="auto" w:after="0"/>
            </w:pPr>
            <w:r/>
            <w:r>
              <w:rPr>
                <w:sz w:val="20"/>
              </w:rPr>
              <w:t>33/43</w:t>
            </w:r>
          </w:p>
        </w:tc>
        <w:tc>
          <w:tcPr>
            <w:tcW w:type="dxa" w:w="490"/>
          </w:tcPr>
          <w:p>
            <w:pPr>
              <w:spacing w:line="240" w:lineRule="auto" w:after="0"/>
            </w:pPr>
            <w:r/>
            <w:r>
              <w:rPr>
                <w:sz w:val="20"/>
              </w:rPr>
              <w:t>+0.57</w:t>
            </w:r>
          </w:p>
        </w:tc>
      </w:tr>
      <w:tr>
        <w:tc>
          <w:tcPr>
            <w:tcW w:type="dxa" w:w="2350"/>
          </w:tcPr>
          <w:p>
            <w:pPr>
              <w:spacing w:line="240" w:lineRule="auto" w:after="0"/>
            </w:pPr>
            <w:r/>
            <w:r>
              <w:rPr>
                <w:sz w:val="20"/>
              </w:rPr>
              <w:t>Gamma waiting-time test (event-driven)</w:t>
            </w:r>
          </w:p>
        </w:tc>
        <w:tc>
          <w:tcPr>
            <w:tcW w:type="dxa" w:w="783"/>
          </w:tcPr>
          <w:p>
            <w:pPr>
              <w:spacing w:line="240" w:lineRule="auto" w:after="0"/>
            </w:pPr>
            <w:r/>
            <w:r>
              <w:rPr>
                <w:sz w:val="20"/>
              </w:rPr>
              <w:t>+0.068</w:t>
            </w:r>
          </w:p>
        </w:tc>
        <w:tc>
          <w:tcPr>
            <w:tcW w:type="dxa" w:w="783"/>
          </w:tcPr>
          <w:p>
            <w:pPr>
              <w:spacing w:line="240" w:lineRule="auto" w:after="0"/>
            </w:pPr>
            <w:r/>
            <w:r>
              <w:rPr>
                <w:sz w:val="20"/>
              </w:rPr>
              <w:t>+0.073</w:t>
            </w:r>
          </w:p>
        </w:tc>
        <w:tc>
          <w:tcPr>
            <w:tcW w:type="dxa" w:w="1175"/>
          </w:tcPr>
          <w:p>
            <w:pPr>
              <w:spacing w:line="240" w:lineRule="auto" w:after="0"/>
            </w:pPr>
            <w:r/>
            <w:r>
              <w:rPr>
                <w:sz w:val="20"/>
              </w:rPr>
              <w:t>[+0.017, +0.113]</w:t>
            </w:r>
          </w:p>
        </w:tc>
        <w:tc>
          <w:tcPr>
            <w:tcW w:type="dxa" w:w="881"/>
          </w:tcPr>
          <w:p>
            <w:pPr>
              <w:spacing w:line="240" w:lineRule="auto" w:after="0"/>
            </w:pPr>
            <w:r/>
            <w:r>
              <w:rPr>
                <w:sz w:val="20"/>
              </w:rPr>
              <w:t>32/43</w:t>
            </w:r>
          </w:p>
        </w:tc>
        <w:tc>
          <w:tcPr>
            <w:tcW w:type="dxa" w:w="490"/>
          </w:tcPr>
          <w:p>
            <w:pPr>
              <w:spacing w:line="240" w:lineRule="auto" w:after="0"/>
            </w:pPr>
            <w:r/>
            <w:r>
              <w:rPr>
                <w:sz w:val="20"/>
              </w:rPr>
              <w:t>+0.61</w:t>
            </w:r>
          </w:p>
        </w:tc>
      </w:tr>
      <w:tr>
        <w:tc>
          <w:tcPr>
            <w:tcW w:type="dxa" w:w="2350"/>
          </w:tcPr>
          <w:p>
            <w:pPr>
              <w:spacing w:line="240" w:lineRule="auto" w:after="0"/>
            </w:pPr>
            <w:r/>
            <w:r>
              <w:rPr>
                <w:sz w:val="20"/>
              </w:rPr>
              <w:t>Velocity-adaptive matched filter (event-driven)</w:t>
            </w:r>
          </w:p>
        </w:tc>
        <w:tc>
          <w:tcPr>
            <w:tcW w:type="dxa" w:w="783"/>
          </w:tcPr>
          <w:p>
            <w:pPr>
              <w:spacing w:line="240" w:lineRule="auto" w:after="0"/>
            </w:pPr>
            <w:r/>
            <w:r>
              <w:rPr>
                <w:sz w:val="20"/>
              </w:rPr>
              <w:t>+0.197</w:t>
            </w:r>
          </w:p>
        </w:tc>
        <w:tc>
          <w:tcPr>
            <w:tcW w:type="dxa" w:w="783"/>
          </w:tcPr>
          <w:p>
            <w:pPr>
              <w:spacing w:line="240" w:lineRule="auto" w:after="0"/>
            </w:pPr>
            <w:r/>
            <w:r>
              <w:rPr>
                <w:sz w:val="20"/>
              </w:rPr>
              <w:t>+0.172</w:t>
            </w:r>
          </w:p>
        </w:tc>
        <w:tc>
          <w:tcPr>
            <w:tcW w:type="dxa" w:w="1175"/>
          </w:tcPr>
          <w:p>
            <w:pPr>
              <w:spacing w:line="240" w:lineRule="auto" w:after="0"/>
            </w:pPr>
            <w:r/>
            <w:r>
              <w:rPr>
                <w:sz w:val="20"/>
              </w:rPr>
              <w:t>[+0.131, +0.267]</w:t>
            </w:r>
          </w:p>
        </w:tc>
        <w:tc>
          <w:tcPr>
            <w:tcW w:type="dxa" w:w="881"/>
          </w:tcPr>
          <w:p>
            <w:pPr>
              <w:spacing w:line="240" w:lineRule="auto" w:after="0"/>
            </w:pPr>
            <w:r/>
            <w:r>
              <w:rPr>
                <w:sz w:val="20"/>
              </w:rPr>
              <w:t>37/43</w:t>
            </w:r>
          </w:p>
        </w:tc>
        <w:tc>
          <w:tcPr>
            <w:tcW w:type="dxa" w:w="490"/>
          </w:tcPr>
          <w:p>
            <w:pPr>
              <w:spacing w:line="240" w:lineRule="auto" w:after="0"/>
            </w:pPr>
            <w:r/>
            <w:r>
              <w:rPr>
                <w:sz w:val="20"/>
              </w:rPr>
              <w:t>+0.79</w:t>
            </w:r>
          </w:p>
        </w:tc>
      </w:tr>
      <w:tr>
        <w:tc>
          <w:tcPr>
            <w:tcW w:type="dxa" w:w="2350"/>
          </w:tcPr>
          <w:p>
            <w:pPr>
              <w:spacing w:line="240" w:lineRule="auto" w:after="0"/>
            </w:pPr>
            <w:r/>
            <w:r>
              <w:rPr>
                <w:sz w:val="20"/>
              </w:rPr>
              <w:t>Double-window filter (event-driven form)</w:t>
            </w:r>
          </w:p>
        </w:tc>
        <w:tc>
          <w:tcPr>
            <w:tcW w:type="dxa" w:w="783"/>
          </w:tcPr>
          <w:p>
            <w:pPr>
              <w:spacing w:line="240" w:lineRule="auto" w:after="0"/>
            </w:pPr>
            <w:r/>
            <w:r>
              <w:rPr>
                <w:sz w:val="20"/>
              </w:rPr>
              <w:t>+0.190</w:t>
            </w:r>
          </w:p>
        </w:tc>
        <w:tc>
          <w:tcPr>
            <w:tcW w:type="dxa" w:w="783"/>
          </w:tcPr>
          <w:p>
            <w:pPr>
              <w:spacing w:line="240" w:lineRule="auto" w:after="0"/>
            </w:pPr>
            <w:r/>
            <w:r>
              <w:rPr>
                <w:sz w:val="20"/>
              </w:rPr>
              <w:t>+0.218</w:t>
            </w:r>
          </w:p>
        </w:tc>
        <w:tc>
          <w:tcPr>
            <w:tcW w:type="dxa" w:w="1175"/>
          </w:tcPr>
          <w:p>
            <w:pPr>
              <w:spacing w:line="240" w:lineRule="auto" w:after="0"/>
            </w:pPr>
            <w:r/>
            <w:r>
              <w:rPr>
                <w:sz w:val="20"/>
              </w:rPr>
              <w:t>[+0.135, +0.242]</w:t>
            </w:r>
          </w:p>
        </w:tc>
        <w:tc>
          <w:tcPr>
            <w:tcW w:type="dxa" w:w="881"/>
          </w:tcPr>
          <w:p>
            <w:pPr>
              <w:spacing w:line="240" w:lineRule="auto" w:after="0"/>
            </w:pPr>
            <w:r/>
            <w:r>
              <w:rPr>
                <w:sz w:val="20"/>
              </w:rPr>
              <w:t>39/43</w:t>
            </w:r>
          </w:p>
        </w:tc>
        <w:tc>
          <w:tcPr>
            <w:tcW w:type="dxa" w:w="490"/>
          </w:tcPr>
          <w:p>
            <w:pPr>
              <w:spacing w:line="240" w:lineRule="auto" w:after="0"/>
            </w:pPr>
            <w:r/>
            <w:r>
              <w:rPr>
                <w:sz w:val="20"/>
              </w:rPr>
              <w:t>+0.86</w:t>
            </w:r>
          </w:p>
        </w:tc>
      </w:tr>
      <w:tr>
        <w:tc>
          <w:tcPr>
            <w:tcW w:type="dxa" w:w="2350"/>
          </w:tcPr>
          <w:p>
            <w:pPr>
              <w:spacing w:line="240" w:lineRule="auto" w:after="0"/>
            </w:pPr>
            <w:r/>
            <w:r>
              <w:rPr>
                <w:sz w:val="20"/>
              </w:rPr>
              <w:t>Recursive rate tracker (event-driven)</w:t>
            </w:r>
          </w:p>
        </w:tc>
        <w:tc>
          <w:tcPr>
            <w:tcW w:type="dxa" w:w="783"/>
          </w:tcPr>
          <w:p>
            <w:pPr>
              <w:spacing w:line="240" w:lineRule="auto" w:after="0"/>
            </w:pPr>
            <w:r/>
            <w:r>
              <w:rPr>
                <w:sz w:val="20"/>
              </w:rPr>
              <w:t>+0.229</w:t>
            </w:r>
          </w:p>
        </w:tc>
        <w:tc>
          <w:tcPr>
            <w:tcW w:type="dxa" w:w="783"/>
          </w:tcPr>
          <w:p>
            <w:pPr>
              <w:spacing w:line="240" w:lineRule="auto" w:after="0"/>
            </w:pPr>
            <w:r/>
            <w:r>
              <w:rPr>
                <w:sz w:val="20"/>
              </w:rPr>
              <w:t>+0.238</w:t>
            </w:r>
          </w:p>
        </w:tc>
        <w:tc>
          <w:tcPr>
            <w:tcW w:type="dxa" w:w="1175"/>
          </w:tcPr>
          <w:p>
            <w:pPr>
              <w:spacing w:line="240" w:lineRule="auto" w:after="0"/>
            </w:pPr>
            <w:r/>
            <w:r>
              <w:rPr>
                <w:sz w:val="20"/>
              </w:rPr>
              <w:t>[+0.189, +0.267]</w:t>
            </w:r>
          </w:p>
        </w:tc>
        <w:tc>
          <w:tcPr>
            <w:tcW w:type="dxa" w:w="881"/>
          </w:tcPr>
          <w:p>
            <w:pPr>
              <w:spacing w:line="240" w:lineRule="auto" w:after="0"/>
            </w:pPr>
            <w:r/>
            <w:r>
              <w:rPr>
                <w:sz w:val="20"/>
              </w:rPr>
              <w:t>42/43</w:t>
            </w:r>
          </w:p>
        </w:tc>
        <w:tc>
          <w:tcPr>
            <w:tcW w:type="dxa" w:w="490"/>
          </w:tcPr>
          <w:p>
            <w:pPr>
              <w:spacing w:line="240" w:lineRule="auto" w:after="0"/>
            </w:pPr>
            <w:r/>
            <w:r>
              <w:rPr>
                <w:sz w:val="20"/>
              </w:rPr>
              <w:t>+0.97</w:t>
            </w:r>
          </w:p>
        </w:tc>
      </w:tr>
      <w:tr>
        <w:tc>
          <w:tcPr>
            <w:tcW w:type="dxa" w:w="2350"/>
          </w:tcPr>
          <w:p>
            <w:pPr>
              <w:spacing w:line="240" w:lineRule="auto" w:after="0"/>
            </w:pPr>
            <w:r/>
            <w:r>
              <w:rPr>
                <w:sz w:val="20"/>
              </w:rPr>
              <w:t>Voxelised Poisson LR filter (frame-based ablation)</w:t>
            </w:r>
          </w:p>
        </w:tc>
        <w:tc>
          <w:tcPr>
            <w:tcW w:type="dxa" w:w="783"/>
          </w:tcPr>
          <w:p>
            <w:pPr>
              <w:spacing w:line="240" w:lineRule="auto" w:after="0"/>
            </w:pPr>
            <w:r/>
            <w:r>
              <w:rPr>
                <w:sz w:val="20"/>
              </w:rPr>
              <w:t>+0.069</w:t>
            </w:r>
          </w:p>
        </w:tc>
        <w:tc>
          <w:tcPr>
            <w:tcW w:type="dxa" w:w="783"/>
          </w:tcPr>
          <w:p>
            <w:pPr>
              <w:spacing w:line="240" w:lineRule="auto" w:after="0"/>
            </w:pPr>
            <w:r/>
            <w:r>
              <w:rPr>
                <w:sz w:val="20"/>
              </w:rPr>
              <w:t>+0.062</w:t>
            </w:r>
          </w:p>
        </w:tc>
        <w:tc>
          <w:tcPr>
            <w:tcW w:type="dxa" w:w="1175"/>
          </w:tcPr>
          <w:p>
            <w:pPr>
              <w:spacing w:line="240" w:lineRule="auto" w:after="0"/>
            </w:pPr>
            <w:r/>
            <w:r>
              <w:rPr>
                <w:sz w:val="20"/>
              </w:rPr>
              <w:t>[+0.030, +0.110]</w:t>
            </w:r>
          </w:p>
        </w:tc>
        <w:tc>
          <w:tcPr>
            <w:tcW w:type="dxa" w:w="881"/>
          </w:tcPr>
          <w:p>
            <w:pPr>
              <w:spacing w:line="240" w:lineRule="auto" w:after="0"/>
            </w:pPr>
            <w:r/>
            <w:r>
              <w:rPr>
                <w:sz w:val="20"/>
              </w:rPr>
              <w:t>31/43</w:t>
            </w:r>
          </w:p>
        </w:tc>
        <w:tc>
          <w:tcPr>
            <w:tcW w:type="dxa" w:w="490"/>
          </w:tcPr>
          <w:p>
            <w:pPr>
              <w:spacing w:line="240" w:lineRule="auto" w:after="0"/>
            </w:pPr>
            <w:r/>
            <w:r>
              <w:rPr>
                <w:sz w:val="20"/>
              </w:rPr>
              <w:t>+0.57</w:t>
            </w:r>
          </w:p>
        </w:tc>
      </w:tr>
      <w:tr>
        <w:tc>
          <w:tcPr>
            <w:tcW w:type="dxa" w:w="2350"/>
          </w:tcPr>
          <w:p>
            <w:pPr>
              <w:spacing w:line="240" w:lineRule="auto" w:after="0"/>
            </w:pPr>
            <w:r/>
            <w:r>
              <w:rPr>
                <w:sz w:val="20"/>
              </w:rPr>
              <w:t>PI-DC-DVS CNN</w:t>
            </w:r>
          </w:p>
        </w:tc>
        <w:tc>
          <w:tcPr>
            <w:tcW w:type="dxa" w:w="783"/>
          </w:tcPr>
          <w:p>
            <w:pPr>
              <w:spacing w:line="240" w:lineRule="auto" w:after="0"/>
            </w:pPr>
            <w:r/>
            <w:r>
              <w:rPr>
                <w:sz w:val="20"/>
              </w:rPr>
              <w:t>+0.051</w:t>
            </w:r>
          </w:p>
        </w:tc>
        <w:tc>
          <w:tcPr>
            <w:tcW w:type="dxa" w:w="783"/>
          </w:tcPr>
          <w:p>
            <w:pPr>
              <w:spacing w:line="240" w:lineRule="auto" w:after="0"/>
            </w:pPr>
            <w:r/>
            <w:r>
              <w:rPr>
                <w:sz w:val="20"/>
              </w:rPr>
              <w:t>+0.024</w:t>
            </w:r>
          </w:p>
        </w:tc>
        <w:tc>
          <w:tcPr>
            <w:tcW w:type="dxa" w:w="1175"/>
          </w:tcPr>
          <w:p>
            <w:pPr>
              <w:spacing w:line="240" w:lineRule="auto" w:after="0"/>
            </w:pPr>
            <w:r/>
            <w:r>
              <w:rPr>
                <w:sz w:val="20"/>
              </w:rPr>
              <w:t>[+0.001, +0.102]</w:t>
            </w:r>
          </w:p>
        </w:tc>
        <w:tc>
          <w:tcPr>
            <w:tcW w:type="dxa" w:w="881"/>
          </w:tcPr>
          <w:p>
            <w:pPr>
              <w:spacing w:line="240" w:lineRule="auto" w:after="0"/>
            </w:pPr>
            <w:r/>
            <w:r>
              <w:rPr>
                <w:sz w:val="20"/>
              </w:rPr>
              <w:t>25/43</w:t>
            </w:r>
          </w:p>
        </w:tc>
        <w:tc>
          <w:tcPr>
            <w:tcW w:type="dxa" w:w="490"/>
          </w:tcPr>
          <w:p>
            <w:pPr>
              <w:spacing w:line="240" w:lineRule="auto" w:after="0"/>
            </w:pPr>
            <w:r/>
            <w:r>
              <w:rPr>
                <w:sz w:val="20"/>
              </w:rPr>
              <w:t>+0.27</w:t>
            </w:r>
          </w:p>
        </w:tc>
      </w:tr>
      <w:tr>
        <w:tc>
          <w:tcPr>
            <w:tcW w:type="dxa" w:w="2350"/>
          </w:tcPr>
          <w:p>
            <w:pPr>
              <w:spacing w:line="240" w:lineRule="auto" w:after="0"/>
            </w:pPr>
            <w:r/>
            <w:r>
              <w:rPr>
                <w:sz w:val="20"/>
              </w:rPr>
              <w:t>Fano-factor score (ablation)</w:t>
            </w:r>
          </w:p>
        </w:tc>
        <w:tc>
          <w:tcPr>
            <w:tcW w:type="dxa" w:w="783"/>
          </w:tcPr>
          <w:p>
            <w:pPr>
              <w:spacing w:line="240" w:lineRule="auto" w:after="0"/>
            </w:pPr>
            <w:r/>
            <w:r>
              <w:rPr>
                <w:sz w:val="20"/>
              </w:rPr>
              <w:t>+0.200</w:t>
            </w:r>
          </w:p>
        </w:tc>
        <w:tc>
          <w:tcPr>
            <w:tcW w:type="dxa" w:w="783"/>
          </w:tcPr>
          <w:p>
            <w:pPr>
              <w:spacing w:line="240" w:lineRule="auto" w:after="0"/>
            </w:pPr>
            <w:r/>
            <w:r>
              <w:rPr>
                <w:sz w:val="20"/>
              </w:rPr>
              <w:t>+0.191</w:t>
            </w:r>
          </w:p>
        </w:tc>
        <w:tc>
          <w:tcPr>
            <w:tcW w:type="dxa" w:w="1175"/>
          </w:tcPr>
          <w:p>
            <w:pPr>
              <w:spacing w:line="240" w:lineRule="auto" w:after="0"/>
            </w:pPr>
            <w:r/>
            <w:r>
              <w:rPr>
                <w:sz w:val="20"/>
              </w:rPr>
              <w:t>[+0.155, +0.243]</w:t>
            </w:r>
          </w:p>
        </w:tc>
        <w:tc>
          <w:tcPr>
            <w:tcW w:type="dxa" w:w="881"/>
          </w:tcPr>
          <w:p>
            <w:pPr>
              <w:spacing w:line="240" w:lineRule="auto" w:after="0"/>
            </w:pPr>
            <w:r/>
            <w:r>
              <w:rPr>
                <w:sz w:val="20"/>
              </w:rPr>
              <w:t>41/43</w:t>
            </w:r>
          </w:p>
        </w:tc>
        <w:tc>
          <w:tcPr>
            <w:tcW w:type="dxa" w:w="490"/>
          </w:tcPr>
          <w:p>
            <w:pPr>
              <w:spacing w:line="240" w:lineRule="auto" w:after="0"/>
            </w:pPr>
            <w:r/>
            <w:r>
              <w:rPr>
                <w:sz w:val="20"/>
              </w:rPr>
              <w:t>+0.95</w:t>
            </w:r>
          </w:p>
        </w:tc>
      </w:tr>
      <w:tr>
        <w:tc>
          <w:tcPr>
            <w:tcW w:type="dxa" w:w="2350"/>
          </w:tcPr>
          <w:p>
            <w:pPr>
              <w:spacing w:line="240" w:lineRule="auto" w:after="0"/>
            </w:pPr>
            <w:r/>
            <w:r>
              <w:rPr>
                <w:sz w:val="20"/>
              </w:rPr>
              <w:t>EDnCNN-style CNN (supervised)</w:t>
            </w:r>
          </w:p>
        </w:tc>
        <w:tc>
          <w:tcPr>
            <w:tcW w:type="dxa" w:w="783"/>
          </w:tcPr>
          <w:p>
            <w:pPr>
              <w:spacing w:line="240" w:lineRule="auto" w:after="0"/>
            </w:pPr>
            <w:r/>
            <w:r>
              <w:rPr>
                <w:sz w:val="20"/>
              </w:rPr>
              <w:t>-0.070</w:t>
            </w:r>
          </w:p>
        </w:tc>
        <w:tc>
          <w:tcPr>
            <w:tcW w:type="dxa" w:w="783"/>
          </w:tcPr>
          <w:p>
            <w:pPr>
              <w:spacing w:line="240" w:lineRule="auto" w:after="0"/>
            </w:pPr>
            <w:r/>
            <w:r>
              <w:rPr>
                <w:sz w:val="20"/>
              </w:rPr>
              <w:t>-0.081</w:t>
            </w:r>
          </w:p>
        </w:tc>
        <w:tc>
          <w:tcPr>
            <w:tcW w:type="dxa" w:w="1175"/>
          </w:tcPr>
          <w:p>
            <w:pPr>
              <w:spacing w:line="240" w:lineRule="auto" w:after="0"/>
            </w:pPr>
            <w:r/>
            <w:r>
              <w:rPr>
                <w:sz w:val="20"/>
              </w:rPr>
              <w:t>[-0.096, -0.043]</w:t>
            </w:r>
          </w:p>
        </w:tc>
        <w:tc>
          <w:tcPr>
            <w:tcW w:type="dxa" w:w="881"/>
          </w:tcPr>
          <w:p>
            <w:pPr>
              <w:spacing w:line="240" w:lineRule="auto" w:after="0"/>
            </w:pPr>
            <w:r/>
            <w:r>
              <w:rPr>
                <w:sz w:val="20"/>
              </w:rPr>
              <w:t>8/43</w:t>
            </w:r>
          </w:p>
        </w:tc>
        <w:tc>
          <w:tcPr>
            <w:tcW w:type="dxa" w:w="490"/>
          </w:tcPr>
          <w:p>
            <w:pPr>
              <w:spacing w:line="240" w:lineRule="auto" w:after="0"/>
            </w:pPr>
            <w:r/>
            <w:r>
              <w:rPr>
                <w:sz w:val="20"/>
              </w:rPr>
              <w:t>-0.69</w:t>
            </w:r>
          </w:p>
        </w:tc>
      </w:tr>
      <w:tr>
        <w:tc>
          <w:tcPr>
            <w:tcW w:type="dxa" w:w="2350"/>
          </w:tcPr>
          <w:p>
            <w:pPr>
              <w:spacing w:line="240" w:lineRule="auto" w:after="0"/>
            </w:pPr>
            <w:r/>
            <w:r>
              <w:rPr>
                <w:sz w:val="20"/>
              </w:rPr>
              <w:t>MLPF (supervised)</w:t>
            </w:r>
          </w:p>
        </w:tc>
        <w:tc>
          <w:tcPr>
            <w:tcW w:type="dxa" w:w="783"/>
          </w:tcPr>
          <w:p>
            <w:pPr>
              <w:spacing w:line="240" w:lineRule="auto" w:after="0"/>
            </w:pPr>
            <w:r/>
            <w:r>
              <w:rPr>
                <w:sz w:val="20"/>
              </w:rPr>
              <w:t>-0.061</w:t>
            </w:r>
          </w:p>
        </w:tc>
        <w:tc>
          <w:tcPr>
            <w:tcW w:type="dxa" w:w="783"/>
          </w:tcPr>
          <w:p>
            <w:pPr>
              <w:spacing w:line="240" w:lineRule="auto" w:after="0"/>
            </w:pPr>
            <w:r/>
            <w:r>
              <w:rPr>
                <w:sz w:val="20"/>
              </w:rPr>
              <w:t>-0.074</w:t>
            </w:r>
          </w:p>
        </w:tc>
        <w:tc>
          <w:tcPr>
            <w:tcW w:type="dxa" w:w="1175"/>
          </w:tcPr>
          <w:p>
            <w:pPr>
              <w:spacing w:line="240" w:lineRule="auto" w:after="0"/>
            </w:pPr>
            <w:r/>
            <w:r>
              <w:rPr>
                <w:sz w:val="20"/>
              </w:rPr>
              <w:t>[-0.086, -0.033]</w:t>
            </w:r>
          </w:p>
        </w:tc>
        <w:tc>
          <w:tcPr>
            <w:tcW w:type="dxa" w:w="881"/>
          </w:tcPr>
          <w:p>
            <w:pPr>
              <w:spacing w:line="240" w:lineRule="auto" w:after="0"/>
            </w:pPr>
            <w:r/>
            <w:r>
              <w:rPr>
                <w:sz w:val="20"/>
              </w:rPr>
              <w:t>7/43</w:t>
            </w:r>
          </w:p>
        </w:tc>
        <w:tc>
          <w:tcPr>
            <w:tcW w:type="dxa" w:w="490"/>
          </w:tcPr>
          <w:p>
            <w:pPr>
              <w:spacing w:line="240" w:lineRule="auto" w:after="0"/>
            </w:pPr>
            <w:r/>
            <w:r>
              <w:rPr>
                <w:sz w:val="20"/>
              </w:rPr>
              <w:t>-0.63</w:t>
            </w:r>
          </w:p>
        </w:tc>
      </w:tr>
    </w:tbl>
    <w:p>
      <w:pPr>
        <w:spacing w:after="120"/>
      </w:pPr>
    </w:p>
    <w:p>
      <w:pPr>
        <w:sectPr>
          <w:pgSz w:w="11906" w:h="16838"/>
          <w:pgMar w:top="2438" w:right="2721" w:bottom="2438" w:left="2721" w:header="720" w:footer="720" w:gutter="0"/>
          <w:cols w:space="720"/>
          <w:docGrid w:linePitch="360"/>
          <w:lnNumType w:countBy="1" w:restart="continuous"/>
        </w:sectPr>
      </w:pPr>
    </w:p>
    <w:p>
      <w:pPr>
        <w:keepNext/>
        <w:spacing w:before="240" w:after="80" w:line="240" w:lineRule="auto"/>
      </w:pPr>
      <w:r>
        <w:rPr>
          <w:b w:val="0"/>
          <w:i w:val="0"/>
          <w:sz w:val="16"/>
        </w:rPr>
        <w:t>Table S3. Mean ROC-AUC on EBSSA by sensor model and by event-rate stratum (split at the median rate of 12.2 k events/s). Supervised networks for reference.</w:t>
      </w:r>
    </w:p>
    <w:tbl>
      <w:tblPr>
        <w:tblStyle w:val="TableGrid"/>
        <w:tblW w:type="auto" w:w="0"/>
        <w:tblLayout w:type="fixed"/>
        <w:tblLook w:firstColumn="1" w:firstRow="1" w:lastColumn="0" w:lastRow="0" w:noHBand="0" w:noVBand="1" w:val="04A0"/>
      </w:tblPr>
      <w:tblGrid>
        <w:gridCol w:w="2966"/>
        <w:gridCol w:w="624"/>
        <w:gridCol w:w="1249"/>
        <w:gridCol w:w="1249"/>
        <w:gridCol w:w="1249"/>
        <w:gridCol w:w="1405"/>
        <w:gridCol w:w="1249"/>
        <w:gridCol w:w="1405"/>
      </w:tblGrid>
      <w:tr>
        <w:tc>
          <w:tcPr>
            <w:tcW w:type="dxa" w:w="2966"/>
          </w:tcPr>
          <w:p>
            <w:pPr>
              <w:spacing w:line="240" w:lineRule="auto" w:after="0"/>
            </w:pPr>
            <w:r/>
            <w:r>
              <w:rPr>
                <w:b/>
                <w:sz w:val="20"/>
              </w:rPr>
              <w:t>Stratum</w:t>
            </w:r>
          </w:p>
        </w:tc>
        <w:tc>
          <w:tcPr>
            <w:tcW w:type="dxa" w:w="624"/>
          </w:tcPr>
          <w:p>
            <w:pPr>
              <w:spacing w:line="240" w:lineRule="auto" w:after="0"/>
            </w:pPr>
            <w:r/>
            <w:r>
              <w:rPr>
                <w:b/>
                <w:sz w:val="20"/>
              </w:rPr>
              <w:t>n</w:t>
            </w:r>
          </w:p>
        </w:tc>
        <w:tc>
          <w:tcPr>
            <w:tcW w:type="dxa" w:w="1249"/>
          </w:tcPr>
          <w:p>
            <w:pPr>
              <w:spacing w:line="240" w:lineRule="auto" w:after="0"/>
            </w:pPr>
            <w:r/>
            <w:r>
              <w:rPr>
                <w:b/>
                <w:sz w:val="20"/>
              </w:rPr>
              <w:t>Proposed</w:t>
            </w:r>
          </w:p>
        </w:tc>
        <w:tc>
          <w:tcPr>
            <w:tcW w:type="dxa" w:w="1249"/>
          </w:tcPr>
          <w:p>
            <w:pPr>
              <w:spacing w:line="240" w:lineRule="auto" w:after="0"/>
            </w:pPr>
            <w:r/>
            <w:r>
              <w:rPr>
                <w:b/>
                <w:sz w:val="20"/>
              </w:rPr>
              <w:t>Bilateral</w:t>
            </w:r>
          </w:p>
        </w:tc>
        <w:tc>
          <w:tcPr>
            <w:tcW w:type="dxa" w:w="1249"/>
          </w:tcPr>
          <w:p>
            <w:pPr>
              <w:spacing w:line="240" w:lineRule="auto" w:after="0"/>
            </w:pPr>
            <w:r/>
            <w:r>
              <w:rPr>
                <w:b/>
                <w:sz w:val="20"/>
              </w:rPr>
              <w:t>YNoise</w:t>
            </w:r>
          </w:p>
        </w:tc>
        <w:tc>
          <w:tcPr>
            <w:tcW w:type="dxa" w:w="1405"/>
          </w:tcPr>
          <w:p>
            <w:pPr>
              <w:spacing w:line="240" w:lineRule="auto" w:after="0"/>
            </w:pPr>
            <w:r/>
            <w:r>
              <w:rPr>
                <w:b/>
                <w:sz w:val="20"/>
              </w:rPr>
              <w:t>Voxelised LR</w:t>
            </w:r>
          </w:p>
        </w:tc>
        <w:tc>
          <w:tcPr>
            <w:tcW w:type="dxa" w:w="1249"/>
          </w:tcPr>
          <w:p>
            <w:pPr>
              <w:spacing w:line="240" w:lineRule="auto" w:after="0"/>
            </w:pPr>
            <w:r/>
            <w:r>
              <w:rPr>
                <w:b/>
                <w:sz w:val="20"/>
              </w:rPr>
              <w:t>MLPF-style</w:t>
            </w:r>
          </w:p>
        </w:tc>
        <w:tc>
          <w:tcPr>
            <w:tcW w:type="dxa" w:w="1405"/>
          </w:tcPr>
          <w:p>
            <w:pPr>
              <w:spacing w:line="240" w:lineRule="auto" w:after="0"/>
            </w:pPr>
            <w:r/>
            <w:r>
              <w:rPr>
                <w:b/>
                <w:sz w:val="20"/>
              </w:rPr>
              <w:t>EDnCNN-style</w:t>
            </w:r>
          </w:p>
        </w:tc>
      </w:tr>
      <w:tr>
        <w:tc>
          <w:tcPr>
            <w:tcW w:type="dxa" w:w="2966"/>
          </w:tcPr>
          <w:p>
            <w:pPr>
              <w:spacing w:line="240" w:lineRule="auto" w:after="0"/>
            </w:pPr>
            <w:r/>
            <w:r>
              <w:rPr>
                <w:sz w:val="20"/>
              </w:rPr>
              <w:t>180 x 240-pixel sensor</w:t>
            </w:r>
          </w:p>
        </w:tc>
        <w:tc>
          <w:tcPr>
            <w:tcW w:type="dxa" w:w="624"/>
          </w:tcPr>
          <w:p>
            <w:pPr>
              <w:spacing w:line="240" w:lineRule="auto" w:after="0"/>
            </w:pPr>
            <w:r/>
            <w:r>
              <w:rPr>
                <w:sz w:val="20"/>
              </w:rPr>
              <w:t>29</w:t>
            </w:r>
          </w:p>
        </w:tc>
        <w:tc>
          <w:tcPr>
            <w:tcW w:type="dxa" w:w="1249"/>
          </w:tcPr>
          <w:p>
            <w:pPr>
              <w:spacing w:line="240" w:lineRule="auto" w:after="0"/>
            </w:pPr>
            <w:r/>
            <w:r>
              <w:rPr>
                <w:sz w:val="20"/>
              </w:rPr>
              <w:t>0.779</w:t>
            </w:r>
          </w:p>
        </w:tc>
        <w:tc>
          <w:tcPr>
            <w:tcW w:type="dxa" w:w="1249"/>
          </w:tcPr>
          <w:p>
            <w:pPr>
              <w:spacing w:line="240" w:lineRule="auto" w:after="0"/>
            </w:pPr>
            <w:r/>
            <w:r>
              <w:rPr>
                <w:sz w:val="20"/>
              </w:rPr>
              <w:t>0.847</w:t>
            </w:r>
          </w:p>
        </w:tc>
        <w:tc>
          <w:tcPr>
            <w:tcW w:type="dxa" w:w="1249"/>
          </w:tcPr>
          <w:p>
            <w:pPr>
              <w:spacing w:line="240" w:lineRule="auto" w:after="0"/>
            </w:pPr>
            <w:r/>
            <w:r>
              <w:rPr>
                <w:sz w:val="20"/>
              </w:rPr>
              <w:t>0.853</w:t>
            </w:r>
          </w:p>
        </w:tc>
        <w:tc>
          <w:tcPr>
            <w:tcW w:type="dxa" w:w="1405"/>
          </w:tcPr>
          <w:p>
            <w:pPr>
              <w:spacing w:line="240" w:lineRule="auto" w:after="0"/>
            </w:pPr>
            <w:r/>
            <w:r>
              <w:rPr>
                <w:sz w:val="20"/>
              </w:rPr>
              <w:t>0.744</w:t>
            </w:r>
          </w:p>
        </w:tc>
        <w:tc>
          <w:tcPr>
            <w:tcW w:type="dxa" w:w="1249"/>
          </w:tcPr>
          <w:p>
            <w:pPr>
              <w:spacing w:line="240" w:lineRule="auto" w:after="0"/>
            </w:pPr>
            <w:r/>
            <w:r>
              <w:rPr>
                <w:sz w:val="20"/>
              </w:rPr>
              <w:t>0.820</w:t>
            </w:r>
          </w:p>
        </w:tc>
        <w:tc>
          <w:tcPr>
            <w:tcW w:type="dxa" w:w="1405"/>
          </w:tcPr>
          <w:p>
            <w:pPr>
              <w:spacing w:line="240" w:lineRule="auto" w:after="0"/>
            </w:pPr>
            <w:r/>
            <w:r>
              <w:rPr>
                <w:sz w:val="20"/>
              </w:rPr>
              <w:t>0.830</w:t>
            </w:r>
          </w:p>
        </w:tc>
      </w:tr>
      <w:tr>
        <w:tc>
          <w:tcPr>
            <w:tcW w:type="dxa" w:w="2966"/>
          </w:tcPr>
          <w:p>
            <w:pPr>
              <w:spacing w:line="240" w:lineRule="auto" w:after="0"/>
            </w:pPr>
            <w:r/>
            <w:r>
              <w:rPr>
                <w:sz w:val="20"/>
              </w:rPr>
              <w:t>240 x 304-pixel sensor</w:t>
            </w:r>
          </w:p>
        </w:tc>
        <w:tc>
          <w:tcPr>
            <w:tcW w:type="dxa" w:w="624"/>
          </w:tcPr>
          <w:p>
            <w:pPr>
              <w:spacing w:line="240" w:lineRule="auto" w:after="0"/>
            </w:pPr>
            <w:r/>
            <w:r>
              <w:rPr>
                <w:sz w:val="20"/>
              </w:rPr>
              <w:t>14</w:t>
            </w:r>
          </w:p>
        </w:tc>
        <w:tc>
          <w:tcPr>
            <w:tcW w:type="dxa" w:w="1249"/>
          </w:tcPr>
          <w:p>
            <w:pPr>
              <w:spacing w:line="240" w:lineRule="auto" w:after="0"/>
            </w:pPr>
            <w:r/>
            <w:r>
              <w:rPr>
                <w:sz w:val="20"/>
              </w:rPr>
              <w:t>0.698</w:t>
            </w:r>
          </w:p>
        </w:tc>
        <w:tc>
          <w:tcPr>
            <w:tcW w:type="dxa" w:w="1249"/>
          </w:tcPr>
          <w:p>
            <w:pPr>
              <w:spacing w:line="240" w:lineRule="auto" w:after="0"/>
            </w:pPr>
            <w:r/>
            <w:r>
              <w:rPr>
                <w:sz w:val="20"/>
              </w:rPr>
              <w:t>0.707</w:t>
            </w:r>
          </w:p>
        </w:tc>
        <w:tc>
          <w:tcPr>
            <w:tcW w:type="dxa" w:w="1249"/>
          </w:tcPr>
          <w:p>
            <w:pPr>
              <w:spacing w:line="240" w:lineRule="auto" w:after="0"/>
            </w:pPr>
            <w:r/>
            <w:r>
              <w:rPr>
                <w:sz w:val="20"/>
              </w:rPr>
              <w:t>0.825</w:t>
            </w:r>
          </w:p>
        </w:tc>
        <w:tc>
          <w:tcPr>
            <w:tcW w:type="dxa" w:w="1405"/>
          </w:tcPr>
          <w:p>
            <w:pPr>
              <w:spacing w:line="240" w:lineRule="auto" w:after="0"/>
            </w:pPr>
            <w:r/>
            <w:r>
              <w:rPr>
                <w:sz w:val="20"/>
              </w:rPr>
              <w:t>0.558</w:t>
            </w:r>
          </w:p>
        </w:tc>
        <w:tc>
          <w:tcPr>
            <w:tcW w:type="dxa" w:w="1249"/>
          </w:tcPr>
          <w:p>
            <w:pPr>
              <w:spacing w:line="240" w:lineRule="auto" w:after="0"/>
            </w:pPr>
            <w:r/>
            <w:r>
              <w:rPr>
                <w:sz w:val="20"/>
              </w:rPr>
              <w:t>0.799</w:t>
            </w:r>
          </w:p>
        </w:tc>
        <w:tc>
          <w:tcPr>
            <w:tcW w:type="dxa" w:w="1405"/>
          </w:tcPr>
          <w:p>
            <w:pPr>
              <w:spacing w:line="240" w:lineRule="auto" w:after="0"/>
            </w:pPr>
            <w:r/>
            <w:r>
              <w:rPr>
                <w:sz w:val="20"/>
              </w:rPr>
              <w:t>0.808</w:t>
            </w:r>
          </w:p>
        </w:tc>
      </w:tr>
      <w:tr>
        <w:tc>
          <w:tcPr>
            <w:tcW w:type="dxa" w:w="2966"/>
          </w:tcPr>
          <w:p>
            <w:pPr>
              <w:spacing w:line="240" w:lineRule="auto" w:after="0"/>
            </w:pPr>
            <w:r/>
            <w:r>
              <w:rPr>
                <w:sz w:val="20"/>
              </w:rPr>
              <w:t>Event rate below median</w:t>
            </w:r>
          </w:p>
        </w:tc>
        <w:tc>
          <w:tcPr>
            <w:tcW w:type="dxa" w:w="624"/>
          </w:tcPr>
          <w:p>
            <w:pPr>
              <w:spacing w:line="240" w:lineRule="auto" w:after="0"/>
            </w:pPr>
            <w:r/>
            <w:r>
              <w:rPr>
                <w:sz w:val="20"/>
              </w:rPr>
              <w:t>22</w:t>
            </w:r>
          </w:p>
        </w:tc>
        <w:tc>
          <w:tcPr>
            <w:tcW w:type="dxa" w:w="1249"/>
          </w:tcPr>
          <w:p>
            <w:pPr>
              <w:spacing w:line="240" w:lineRule="auto" w:after="0"/>
            </w:pPr>
            <w:r/>
            <w:r>
              <w:rPr>
                <w:sz w:val="20"/>
              </w:rPr>
              <w:t>0.747</w:t>
            </w:r>
          </w:p>
        </w:tc>
        <w:tc>
          <w:tcPr>
            <w:tcW w:type="dxa" w:w="1249"/>
          </w:tcPr>
          <w:p>
            <w:pPr>
              <w:spacing w:line="240" w:lineRule="auto" w:after="0"/>
            </w:pPr>
            <w:r/>
            <w:r>
              <w:rPr>
                <w:sz w:val="20"/>
              </w:rPr>
              <w:t>0.826</w:t>
            </w:r>
          </w:p>
        </w:tc>
        <w:tc>
          <w:tcPr>
            <w:tcW w:type="dxa" w:w="1249"/>
          </w:tcPr>
          <w:p>
            <w:pPr>
              <w:spacing w:line="240" w:lineRule="auto" w:after="0"/>
            </w:pPr>
            <w:r/>
            <w:r>
              <w:rPr>
                <w:sz w:val="20"/>
              </w:rPr>
              <w:t>0.825</w:t>
            </w:r>
          </w:p>
        </w:tc>
        <w:tc>
          <w:tcPr>
            <w:tcW w:type="dxa" w:w="1405"/>
          </w:tcPr>
          <w:p>
            <w:pPr>
              <w:spacing w:line="240" w:lineRule="auto" w:after="0"/>
            </w:pPr>
            <w:r/>
            <w:r>
              <w:rPr>
                <w:sz w:val="20"/>
              </w:rPr>
              <w:t>0.718</w:t>
            </w:r>
          </w:p>
        </w:tc>
        <w:tc>
          <w:tcPr>
            <w:tcW w:type="dxa" w:w="1249"/>
          </w:tcPr>
          <w:p>
            <w:pPr>
              <w:spacing w:line="240" w:lineRule="auto" w:after="0"/>
            </w:pPr>
            <w:r/>
            <w:r>
              <w:rPr>
                <w:sz w:val="20"/>
              </w:rPr>
              <w:t>0.784</w:t>
            </w:r>
          </w:p>
        </w:tc>
        <w:tc>
          <w:tcPr>
            <w:tcW w:type="dxa" w:w="1405"/>
          </w:tcPr>
          <w:p>
            <w:pPr>
              <w:spacing w:line="240" w:lineRule="auto" w:after="0"/>
            </w:pPr>
            <w:r/>
            <w:r>
              <w:rPr>
                <w:sz w:val="20"/>
              </w:rPr>
              <w:t>0.794</w:t>
            </w:r>
          </w:p>
        </w:tc>
      </w:tr>
      <w:tr>
        <w:tc>
          <w:tcPr>
            <w:tcW w:type="dxa" w:w="2966"/>
          </w:tcPr>
          <w:p>
            <w:pPr>
              <w:spacing w:line="240" w:lineRule="auto" w:after="0"/>
            </w:pPr>
            <w:r/>
            <w:r>
              <w:rPr>
                <w:sz w:val="20"/>
              </w:rPr>
              <w:t>Event rate above median</w:t>
            </w:r>
          </w:p>
        </w:tc>
        <w:tc>
          <w:tcPr>
            <w:tcW w:type="dxa" w:w="624"/>
          </w:tcPr>
          <w:p>
            <w:pPr>
              <w:spacing w:line="240" w:lineRule="auto" w:after="0"/>
            </w:pPr>
            <w:r/>
            <w:r>
              <w:rPr>
                <w:sz w:val="20"/>
              </w:rPr>
              <w:t>21</w:t>
            </w:r>
          </w:p>
        </w:tc>
        <w:tc>
          <w:tcPr>
            <w:tcW w:type="dxa" w:w="1249"/>
          </w:tcPr>
          <w:p>
            <w:pPr>
              <w:spacing w:line="240" w:lineRule="auto" w:after="0"/>
            </w:pPr>
            <w:r/>
            <w:r>
              <w:rPr>
                <w:sz w:val="20"/>
              </w:rPr>
              <w:t>0.758</w:t>
            </w:r>
          </w:p>
        </w:tc>
        <w:tc>
          <w:tcPr>
            <w:tcW w:type="dxa" w:w="1249"/>
          </w:tcPr>
          <w:p>
            <w:pPr>
              <w:spacing w:line="240" w:lineRule="auto" w:after="0"/>
            </w:pPr>
            <w:r/>
            <w:r>
              <w:rPr>
                <w:sz w:val="20"/>
              </w:rPr>
              <w:t>0.775</w:t>
            </w:r>
          </w:p>
        </w:tc>
        <w:tc>
          <w:tcPr>
            <w:tcW w:type="dxa" w:w="1249"/>
          </w:tcPr>
          <w:p>
            <w:pPr>
              <w:spacing w:line="240" w:lineRule="auto" w:after="0"/>
            </w:pPr>
            <w:r/>
            <w:r>
              <w:rPr>
                <w:sz w:val="20"/>
              </w:rPr>
              <w:t>0.863</w:t>
            </w:r>
          </w:p>
        </w:tc>
        <w:tc>
          <w:tcPr>
            <w:tcW w:type="dxa" w:w="1405"/>
          </w:tcPr>
          <w:p>
            <w:pPr>
              <w:spacing w:line="240" w:lineRule="auto" w:after="0"/>
            </w:pPr>
            <w:r/>
            <w:r>
              <w:rPr>
                <w:sz w:val="20"/>
              </w:rPr>
              <w:t>0.647</w:t>
            </w:r>
          </w:p>
        </w:tc>
        <w:tc>
          <w:tcPr>
            <w:tcW w:type="dxa" w:w="1249"/>
          </w:tcPr>
          <w:p>
            <w:pPr>
              <w:spacing w:line="240" w:lineRule="auto" w:after="0"/>
            </w:pPr>
            <w:r/>
            <w:r>
              <w:rPr>
                <w:sz w:val="20"/>
              </w:rPr>
              <w:t>0.844</w:t>
            </w:r>
          </w:p>
        </w:tc>
        <w:tc>
          <w:tcPr>
            <w:tcW w:type="dxa" w:w="1405"/>
          </w:tcPr>
          <w:p>
            <w:pPr>
              <w:spacing w:line="240" w:lineRule="auto" w:after="0"/>
            </w:pPr>
            <w:r/>
            <w:r>
              <w:rPr>
                <w:sz w:val="20"/>
              </w:rPr>
              <w:t>0.852</w:t>
            </w:r>
          </w:p>
        </w:tc>
      </w:tr>
    </w:tbl>
    <w:p>
      <w:pPr>
        <w:spacing w:after="120"/>
      </w:pPr>
    </w:p>
    <w:p>
      <w:pPr>
        <w:sectPr>
          <w:pgSz w:w="16838" w:h="11906" w:orient="landscape"/>
          <w:pgMar w:top="2438" w:right="2721" w:bottom="2438" w:left="2721" w:header="720" w:footer="720" w:gutter="0"/>
          <w:cols w:space="720"/>
          <w:docGrid w:linePitch="360"/>
          <w:lnNumType w:countBy="1" w:restart="continuous"/>
        </w:sectPr>
      </w:pPr>
    </w:p>
    <w:p>
      <w:pPr>
        <w:keepNext/>
        <w:spacing w:before="240"/>
        <w:jc w:val="center"/>
      </w:pPr>
      <w:r>
        <w:drawing>
          <wp:inline xmlns:a="http://schemas.openxmlformats.org/drawingml/2006/main" xmlns:pic="http://schemas.openxmlformats.org/drawingml/2006/picture">
            <wp:extent cx="4103999" cy="1870692"/>
            <wp:docPr id="1" name="Picture 1"/>
            <wp:cNvGraphicFramePr>
              <a:graphicFrameLocks noChangeAspect="1"/>
            </wp:cNvGraphicFramePr>
            <a:graphic>
              <a:graphicData uri="http://schemas.openxmlformats.org/drawingml/2006/picture">
                <pic:pic>
                  <pic:nvPicPr>
                    <pic:cNvPr id="0" name="fig4_sparsity_cost.png"/>
                    <pic:cNvPicPr/>
                  </pic:nvPicPr>
                  <pic:blipFill>
                    <a:blip r:embed="rId10"/>
                    <a:stretch>
                      <a:fillRect/>
                    </a:stretch>
                  </pic:blipFill>
                  <pic:spPr>
                    <a:xfrm>
                      <a:off x="0" y="0"/>
                      <a:ext cx="4103999" cy="1870692"/>
                    </a:xfrm>
                    <a:prstGeom prst="rect"/>
                  </pic:spPr>
                </pic:pic>
              </a:graphicData>
            </a:graphic>
          </wp:inline>
        </w:drawing>
      </w:r>
    </w:p>
    <w:p>
      <w:pPr>
        <w:spacing w:before="120" w:after="280" w:line="240" w:lineRule="auto"/>
      </w:pPr>
      <w:r>
        <w:rPr>
          <w:b w:val="0"/>
          <w:i w:val="0"/>
          <w:sz w:val="16"/>
        </w:rPr>
        <w:t>Fig. S1. Computational cost as the real EBSSA stream is thinned. (a) Wall-clock time per recording and (b) time per event, medians over 3 repeats, against the fraction of events kept (array and recording interval unchanged). Solid lines: event-driven methods; dashed lines: frame- or voxel-based methods. Legend entries give the fitted cost exponent β of Eq. (7).</w:t>
      </w:r>
    </w:p>
    <w:p>
      <w:pPr>
        <w:sectPr>
          <w:pgSz w:w="11906" w:h="16838"/>
          <w:pgMar w:top="2438" w:right="2721" w:bottom="2438" w:left="2721" w:header="720" w:footer="720" w:gutter="0"/>
          <w:cols w:space="720"/>
          <w:docGrid w:linePitch="360"/>
          <w:lnNumType w:countBy="1" w:restart="continuous"/>
        </w:sectPr>
      </w:pPr>
    </w:p>
    <w:p>
      <w:pPr>
        <w:keepNext/>
        <w:spacing w:before="240" w:after="80" w:line="240" w:lineRule="auto"/>
      </w:pPr>
      <w:r>
        <w:rPr>
          <w:b w:val="0"/>
          <w:i w:val="0"/>
          <w:sz w:val="16"/>
        </w:rPr>
        <w:t>Table S4. Cost-scaling summary from Fig. S1. Exponent: mean ± SD of β over repeats. Dense: all events; sparse: one percent of events. Memory is the peak Python-level allocation.</w:t>
      </w:r>
    </w:p>
    <w:tbl>
      <w:tblPr>
        <w:tblStyle w:val="TableGrid"/>
        <w:tblW w:type="auto" w:w="0"/>
        <w:tblLayout w:type="fixed"/>
        <w:tblLook w:firstColumn="1" w:firstRow="1" w:lastColumn="0" w:lastRow="0" w:noHBand="0" w:noVBand="1" w:val="04A0"/>
      </w:tblPr>
      <w:tblGrid>
        <w:gridCol w:w="2570"/>
        <w:gridCol w:w="1285"/>
        <w:gridCol w:w="1371"/>
        <w:gridCol w:w="1028"/>
        <w:gridCol w:w="1028"/>
        <w:gridCol w:w="1028"/>
        <w:gridCol w:w="1028"/>
        <w:gridCol w:w="1028"/>
        <w:gridCol w:w="1028"/>
      </w:tblGrid>
      <w:tr>
        <w:tc>
          <w:tcPr>
            <w:tcW w:type="dxa" w:w="2570"/>
          </w:tcPr>
          <w:p>
            <w:pPr>
              <w:spacing w:line="240" w:lineRule="auto" w:after="0"/>
            </w:pPr>
            <w:r/>
            <w:r>
              <w:rPr>
                <w:b/>
                <w:sz w:val="20"/>
              </w:rPr>
              <w:t>Method</w:t>
            </w:r>
          </w:p>
        </w:tc>
        <w:tc>
          <w:tcPr>
            <w:tcW w:type="dxa" w:w="1285"/>
          </w:tcPr>
          <w:p>
            <w:pPr>
              <w:spacing w:line="240" w:lineRule="auto" w:after="0"/>
            </w:pPr>
            <w:r/>
            <w:r>
              <w:rPr>
                <w:b/>
                <w:sz w:val="20"/>
              </w:rPr>
              <w:t>Family</w:t>
            </w:r>
          </w:p>
        </w:tc>
        <w:tc>
          <w:tcPr>
            <w:tcW w:type="dxa" w:w="1371"/>
          </w:tcPr>
          <w:p>
            <w:pPr>
              <w:spacing w:line="240" w:lineRule="auto" w:after="0"/>
            </w:pPr>
            <w:r/>
            <w:r>
              <w:rPr>
                <w:b/>
                <w:sz w:val="20"/>
              </w:rPr>
              <w:t>Exponent β</w:t>
            </w:r>
          </w:p>
        </w:tc>
        <w:tc>
          <w:tcPr>
            <w:tcW w:type="dxa" w:w="1028"/>
          </w:tcPr>
          <w:p>
            <w:pPr>
              <w:spacing w:line="240" w:lineRule="auto" w:after="0"/>
            </w:pPr>
            <w:r/>
            <w:r>
              <w:rPr>
                <w:b/>
                <w:sz w:val="20"/>
              </w:rPr>
              <w:t>Time dense (ms)</w:t>
            </w:r>
          </w:p>
        </w:tc>
        <w:tc>
          <w:tcPr>
            <w:tcW w:type="dxa" w:w="1028"/>
          </w:tcPr>
          <w:p>
            <w:pPr>
              <w:spacing w:line="240" w:lineRule="auto" w:after="0"/>
            </w:pPr>
            <w:r/>
            <w:r>
              <w:rPr>
                <w:b/>
                <w:sz w:val="20"/>
              </w:rPr>
              <w:t>Time sparse (ms)</w:t>
            </w:r>
          </w:p>
        </w:tc>
        <w:tc>
          <w:tcPr>
            <w:tcW w:type="dxa" w:w="1028"/>
          </w:tcPr>
          <w:p>
            <w:pPr>
              <w:spacing w:line="240" w:lineRule="auto" w:after="0"/>
            </w:pPr>
            <w:r/>
            <w:r>
              <w:rPr>
                <w:b/>
                <w:sz w:val="20"/>
              </w:rPr>
              <w:t>ns/event dense</w:t>
            </w:r>
          </w:p>
        </w:tc>
        <w:tc>
          <w:tcPr>
            <w:tcW w:type="dxa" w:w="1028"/>
          </w:tcPr>
          <w:p>
            <w:pPr>
              <w:spacing w:line="240" w:lineRule="auto" w:after="0"/>
            </w:pPr>
            <w:r/>
            <w:r>
              <w:rPr>
                <w:b/>
                <w:sz w:val="20"/>
              </w:rPr>
              <w:t>ns/event sparse</w:t>
            </w:r>
          </w:p>
        </w:tc>
        <w:tc>
          <w:tcPr>
            <w:tcW w:type="dxa" w:w="1028"/>
          </w:tcPr>
          <w:p>
            <w:pPr>
              <w:spacing w:line="240" w:lineRule="auto" w:after="0"/>
            </w:pPr>
            <w:r/>
            <w:r>
              <w:rPr>
                <w:b/>
                <w:sz w:val="20"/>
              </w:rPr>
              <w:t>Memory dense (MB)</w:t>
            </w:r>
          </w:p>
        </w:tc>
        <w:tc>
          <w:tcPr>
            <w:tcW w:type="dxa" w:w="1028"/>
          </w:tcPr>
          <w:p>
            <w:pPr>
              <w:spacing w:line="240" w:lineRule="auto" w:after="0"/>
            </w:pPr>
            <w:r/>
            <w:r>
              <w:rPr>
                <w:b/>
                <w:sz w:val="20"/>
              </w:rPr>
              <w:t>Memory sparse (MB)</w:t>
            </w:r>
          </w:p>
        </w:tc>
      </w:tr>
      <w:tr>
        <w:tc>
          <w:tcPr>
            <w:tcW w:type="dxa" w:w="2570"/>
          </w:tcPr>
          <w:p>
            <w:pPr>
              <w:spacing w:line="240" w:lineRule="auto" w:after="0"/>
            </w:pPr>
            <w:r/>
            <w:r>
              <w:rPr>
                <w:sz w:val="20"/>
              </w:rPr>
              <w:t>Event-driven Poisson LR filter</w:t>
            </w:r>
          </w:p>
        </w:tc>
        <w:tc>
          <w:tcPr>
            <w:tcW w:type="dxa" w:w="1285"/>
          </w:tcPr>
          <w:p>
            <w:pPr>
              <w:spacing w:line="240" w:lineRule="auto" w:after="0"/>
            </w:pPr>
            <w:r/>
            <w:r>
              <w:rPr>
                <w:sz w:val="20"/>
              </w:rPr>
              <w:t>event-driven</w:t>
            </w:r>
          </w:p>
        </w:tc>
        <w:tc>
          <w:tcPr>
            <w:tcW w:type="dxa" w:w="1371"/>
          </w:tcPr>
          <w:p>
            <w:pPr>
              <w:spacing w:line="240" w:lineRule="auto" w:after="0"/>
            </w:pPr>
            <w:r/>
            <w:r>
              <w:rPr>
                <w:sz w:val="20"/>
              </w:rPr>
              <w:t>0.81 ± 0.05</w:t>
            </w:r>
          </w:p>
        </w:tc>
        <w:tc>
          <w:tcPr>
            <w:tcW w:type="dxa" w:w="1028"/>
          </w:tcPr>
          <w:p>
            <w:pPr>
              <w:spacing w:line="240" w:lineRule="auto" w:after="0"/>
            </w:pPr>
            <w:r/>
            <w:r>
              <w:rPr>
                <w:sz w:val="20"/>
              </w:rPr>
              <w:t>52.8</w:t>
            </w:r>
          </w:p>
        </w:tc>
        <w:tc>
          <w:tcPr>
            <w:tcW w:type="dxa" w:w="1028"/>
          </w:tcPr>
          <w:p>
            <w:pPr>
              <w:spacing w:line="240" w:lineRule="auto" w:after="0"/>
            </w:pPr>
            <w:r/>
            <w:r>
              <w:rPr>
                <w:sz w:val="20"/>
              </w:rPr>
              <w:t>1.39</w:t>
            </w:r>
          </w:p>
        </w:tc>
        <w:tc>
          <w:tcPr>
            <w:tcW w:type="dxa" w:w="1028"/>
          </w:tcPr>
          <w:p>
            <w:pPr>
              <w:spacing w:line="240" w:lineRule="auto" w:after="0"/>
            </w:pPr>
            <w:r/>
            <w:r>
              <w:rPr>
                <w:sz w:val="20"/>
              </w:rPr>
              <w:t>264</w:t>
            </w:r>
          </w:p>
        </w:tc>
        <w:tc>
          <w:tcPr>
            <w:tcW w:type="dxa" w:w="1028"/>
          </w:tcPr>
          <w:p>
            <w:pPr>
              <w:spacing w:line="240" w:lineRule="auto" w:after="0"/>
            </w:pPr>
            <w:r/>
            <w:r>
              <w:rPr>
                <w:sz w:val="20"/>
              </w:rPr>
              <w:t>696</w:t>
            </w:r>
          </w:p>
        </w:tc>
        <w:tc>
          <w:tcPr>
            <w:tcW w:type="dxa" w:w="1028"/>
          </w:tcPr>
          <w:p>
            <w:pPr>
              <w:spacing w:line="240" w:lineRule="auto" w:after="0"/>
            </w:pPr>
            <w:r/>
            <w:r>
              <w:rPr>
                <w:sz w:val="20"/>
              </w:rPr>
              <w:t>12.9</w:t>
            </w:r>
          </w:p>
        </w:tc>
        <w:tc>
          <w:tcPr>
            <w:tcW w:type="dxa" w:w="1028"/>
          </w:tcPr>
          <w:p>
            <w:pPr>
              <w:spacing w:line="240" w:lineRule="auto" w:after="0"/>
            </w:pPr>
            <w:r/>
            <w:r>
              <w:rPr>
                <w:sz w:val="20"/>
              </w:rPr>
              <w:t>1.90</w:t>
            </w:r>
          </w:p>
        </w:tc>
      </w:tr>
      <w:tr>
        <w:tc>
          <w:tcPr>
            <w:tcW w:type="dxa" w:w="2570"/>
          </w:tcPr>
          <w:p>
            <w:pPr>
              <w:spacing w:line="240" w:lineRule="auto" w:after="0"/>
            </w:pPr>
            <w:r/>
            <w:r>
              <w:rPr>
                <w:sz w:val="20"/>
              </w:rPr>
              <w:t>Event-driven Poisson LR, zero-knowledge form</w:t>
            </w:r>
          </w:p>
        </w:tc>
        <w:tc>
          <w:tcPr>
            <w:tcW w:type="dxa" w:w="1285"/>
          </w:tcPr>
          <w:p>
            <w:pPr>
              <w:spacing w:line="240" w:lineRule="auto" w:after="0"/>
            </w:pPr>
            <w:r/>
            <w:r>
              <w:rPr>
                <w:sz w:val="20"/>
              </w:rPr>
              <w:t>event-driven</w:t>
            </w:r>
          </w:p>
        </w:tc>
        <w:tc>
          <w:tcPr>
            <w:tcW w:type="dxa" w:w="1371"/>
          </w:tcPr>
          <w:p>
            <w:pPr>
              <w:spacing w:line="240" w:lineRule="auto" w:after="0"/>
            </w:pPr>
            <w:r/>
            <w:r>
              <w:rPr>
                <w:sz w:val="20"/>
              </w:rPr>
              <w:t>0.74 ± 0.06</w:t>
            </w:r>
          </w:p>
        </w:tc>
        <w:tc>
          <w:tcPr>
            <w:tcW w:type="dxa" w:w="1028"/>
          </w:tcPr>
          <w:p>
            <w:pPr>
              <w:spacing w:line="240" w:lineRule="auto" w:after="0"/>
            </w:pPr>
            <w:r/>
            <w:r>
              <w:rPr>
                <w:sz w:val="20"/>
              </w:rPr>
              <w:t>55.1</w:t>
            </w:r>
          </w:p>
        </w:tc>
        <w:tc>
          <w:tcPr>
            <w:tcW w:type="dxa" w:w="1028"/>
          </w:tcPr>
          <w:p>
            <w:pPr>
              <w:spacing w:line="240" w:lineRule="auto" w:after="0"/>
            </w:pPr>
            <w:r/>
            <w:r>
              <w:rPr>
                <w:sz w:val="20"/>
              </w:rPr>
              <w:t>2.02</w:t>
            </w:r>
          </w:p>
        </w:tc>
        <w:tc>
          <w:tcPr>
            <w:tcW w:type="dxa" w:w="1028"/>
          </w:tcPr>
          <w:p>
            <w:pPr>
              <w:spacing w:line="240" w:lineRule="auto" w:after="0"/>
            </w:pPr>
            <w:r/>
            <w:r>
              <w:rPr>
                <w:sz w:val="20"/>
              </w:rPr>
              <w:t>276</w:t>
            </w:r>
          </w:p>
        </w:tc>
        <w:tc>
          <w:tcPr>
            <w:tcW w:type="dxa" w:w="1028"/>
          </w:tcPr>
          <w:p>
            <w:pPr>
              <w:spacing w:line="240" w:lineRule="auto" w:after="0"/>
            </w:pPr>
            <w:r/>
            <w:r>
              <w:rPr>
                <w:sz w:val="20"/>
              </w:rPr>
              <w:t>1008</w:t>
            </w:r>
          </w:p>
        </w:tc>
        <w:tc>
          <w:tcPr>
            <w:tcW w:type="dxa" w:w="1028"/>
          </w:tcPr>
          <w:p>
            <w:pPr>
              <w:spacing w:line="240" w:lineRule="auto" w:after="0"/>
            </w:pPr>
            <w:r/>
            <w:r>
              <w:rPr>
                <w:sz w:val="20"/>
              </w:rPr>
              <w:t>14.9</w:t>
            </w:r>
          </w:p>
        </w:tc>
        <w:tc>
          <w:tcPr>
            <w:tcW w:type="dxa" w:w="1028"/>
          </w:tcPr>
          <w:p>
            <w:pPr>
              <w:spacing w:line="240" w:lineRule="auto" w:after="0"/>
            </w:pPr>
            <w:r/>
            <w:r>
              <w:rPr>
                <w:sz w:val="20"/>
              </w:rPr>
              <w:t>2.34</w:t>
            </w:r>
          </w:p>
        </w:tc>
      </w:tr>
      <w:tr>
        <w:tc>
          <w:tcPr>
            <w:tcW w:type="dxa" w:w="2570"/>
          </w:tcPr>
          <w:p>
            <w:pPr>
              <w:spacing w:line="240" w:lineRule="auto" w:after="0"/>
            </w:pPr>
            <w:r/>
            <w:r>
              <w:rPr>
                <w:sz w:val="20"/>
              </w:rPr>
              <w:t>Event bilateral filter (event-driven form)</w:t>
            </w:r>
          </w:p>
        </w:tc>
        <w:tc>
          <w:tcPr>
            <w:tcW w:type="dxa" w:w="1285"/>
          </w:tcPr>
          <w:p>
            <w:pPr>
              <w:spacing w:line="240" w:lineRule="auto" w:after="0"/>
            </w:pPr>
            <w:r/>
            <w:r>
              <w:rPr>
                <w:sz w:val="20"/>
              </w:rPr>
              <w:t>event-driven</w:t>
            </w:r>
          </w:p>
        </w:tc>
        <w:tc>
          <w:tcPr>
            <w:tcW w:type="dxa" w:w="1371"/>
          </w:tcPr>
          <w:p>
            <w:pPr>
              <w:spacing w:line="240" w:lineRule="auto" w:after="0"/>
            </w:pPr>
            <w:r/>
            <w:r>
              <w:rPr>
                <w:sz w:val="20"/>
              </w:rPr>
              <w:t>0.96 ± 0.01</w:t>
            </w:r>
          </w:p>
        </w:tc>
        <w:tc>
          <w:tcPr>
            <w:tcW w:type="dxa" w:w="1028"/>
          </w:tcPr>
          <w:p>
            <w:pPr>
              <w:spacing w:line="240" w:lineRule="auto" w:after="0"/>
            </w:pPr>
            <w:r/>
            <w:r>
              <w:rPr>
                <w:sz w:val="20"/>
              </w:rPr>
              <w:t>58.2</w:t>
            </w:r>
          </w:p>
        </w:tc>
        <w:tc>
          <w:tcPr>
            <w:tcW w:type="dxa" w:w="1028"/>
          </w:tcPr>
          <w:p>
            <w:pPr>
              <w:spacing w:line="240" w:lineRule="auto" w:after="0"/>
            </w:pPr>
            <w:r/>
            <w:r>
              <w:rPr>
                <w:sz w:val="20"/>
              </w:rPr>
              <w:t>0.68</w:t>
            </w:r>
          </w:p>
        </w:tc>
        <w:tc>
          <w:tcPr>
            <w:tcW w:type="dxa" w:w="1028"/>
          </w:tcPr>
          <w:p>
            <w:pPr>
              <w:spacing w:line="240" w:lineRule="auto" w:after="0"/>
            </w:pPr>
            <w:r/>
            <w:r>
              <w:rPr>
                <w:sz w:val="20"/>
              </w:rPr>
              <w:t>291</w:t>
            </w:r>
          </w:p>
        </w:tc>
        <w:tc>
          <w:tcPr>
            <w:tcW w:type="dxa" w:w="1028"/>
          </w:tcPr>
          <w:p>
            <w:pPr>
              <w:spacing w:line="240" w:lineRule="auto" w:after="0"/>
            </w:pPr>
            <w:r/>
            <w:r>
              <w:rPr>
                <w:sz w:val="20"/>
              </w:rPr>
              <w:t>341</w:t>
            </w:r>
          </w:p>
        </w:tc>
        <w:tc>
          <w:tcPr>
            <w:tcW w:type="dxa" w:w="1028"/>
          </w:tcPr>
          <w:p>
            <w:pPr>
              <w:spacing w:line="240" w:lineRule="auto" w:after="0"/>
            </w:pPr>
            <w:r/>
            <w:r>
              <w:rPr>
                <w:sz w:val="20"/>
              </w:rPr>
              <w:t>7.0</w:t>
            </w:r>
          </w:p>
        </w:tc>
        <w:tc>
          <w:tcPr>
            <w:tcW w:type="dxa" w:w="1028"/>
          </w:tcPr>
          <w:p>
            <w:pPr>
              <w:spacing w:line="240" w:lineRule="auto" w:after="0"/>
            </w:pPr>
            <w:r/>
            <w:r>
              <w:rPr>
                <w:sz w:val="20"/>
              </w:rPr>
              <w:t>0.49</w:t>
            </w:r>
          </w:p>
        </w:tc>
      </w:tr>
      <w:tr>
        <w:tc>
          <w:tcPr>
            <w:tcW w:type="dxa" w:w="2570"/>
          </w:tcPr>
          <w:p>
            <w:pPr>
              <w:spacing w:line="240" w:lineRule="auto" w:after="0"/>
            </w:pPr>
            <w:r/>
            <w:r>
              <w:rPr>
                <w:sz w:val="20"/>
              </w:rPr>
              <w:t>YNoise</w:t>
            </w:r>
          </w:p>
        </w:tc>
        <w:tc>
          <w:tcPr>
            <w:tcW w:type="dxa" w:w="1285"/>
          </w:tcPr>
          <w:p>
            <w:pPr>
              <w:spacing w:line="240" w:lineRule="auto" w:after="0"/>
            </w:pPr>
            <w:r/>
            <w:r>
              <w:rPr>
                <w:sz w:val="20"/>
              </w:rPr>
              <w:t>event-driven</w:t>
            </w:r>
          </w:p>
        </w:tc>
        <w:tc>
          <w:tcPr>
            <w:tcW w:type="dxa" w:w="1371"/>
          </w:tcPr>
          <w:p>
            <w:pPr>
              <w:spacing w:line="240" w:lineRule="auto" w:after="0"/>
            </w:pPr>
            <w:r/>
            <w:r>
              <w:rPr>
                <w:sz w:val="20"/>
              </w:rPr>
              <w:t>1.00 ± 0.04</w:t>
            </w:r>
          </w:p>
        </w:tc>
        <w:tc>
          <w:tcPr>
            <w:tcW w:type="dxa" w:w="1028"/>
          </w:tcPr>
          <w:p>
            <w:pPr>
              <w:spacing w:line="240" w:lineRule="auto" w:after="0"/>
            </w:pPr>
            <w:r/>
            <w:r>
              <w:rPr>
                <w:sz w:val="20"/>
              </w:rPr>
              <w:t>16.3</w:t>
            </w:r>
          </w:p>
        </w:tc>
        <w:tc>
          <w:tcPr>
            <w:tcW w:type="dxa" w:w="1028"/>
          </w:tcPr>
          <w:p>
            <w:pPr>
              <w:spacing w:line="240" w:lineRule="auto" w:after="0"/>
            </w:pPr>
            <w:r/>
            <w:r>
              <w:rPr>
                <w:sz w:val="20"/>
              </w:rPr>
              <w:t>0.15</w:t>
            </w:r>
          </w:p>
        </w:tc>
        <w:tc>
          <w:tcPr>
            <w:tcW w:type="dxa" w:w="1028"/>
          </w:tcPr>
          <w:p>
            <w:pPr>
              <w:spacing w:line="240" w:lineRule="auto" w:after="0"/>
            </w:pPr>
            <w:r/>
            <w:r>
              <w:rPr>
                <w:sz w:val="20"/>
              </w:rPr>
              <w:t>82</w:t>
            </w:r>
          </w:p>
        </w:tc>
        <w:tc>
          <w:tcPr>
            <w:tcW w:type="dxa" w:w="1028"/>
          </w:tcPr>
          <w:p>
            <w:pPr>
              <w:spacing w:line="240" w:lineRule="auto" w:after="0"/>
            </w:pPr>
            <w:r/>
            <w:r>
              <w:rPr>
                <w:sz w:val="20"/>
              </w:rPr>
              <w:t>77</w:t>
            </w:r>
          </w:p>
        </w:tc>
        <w:tc>
          <w:tcPr>
            <w:tcW w:type="dxa" w:w="1028"/>
          </w:tcPr>
          <w:p>
            <w:pPr>
              <w:spacing w:line="240" w:lineRule="auto" w:after="0"/>
            </w:pPr>
            <w:r/>
            <w:r>
              <w:rPr>
                <w:sz w:val="20"/>
              </w:rPr>
              <w:t>6.8</w:t>
            </w:r>
          </w:p>
        </w:tc>
        <w:tc>
          <w:tcPr>
            <w:tcW w:type="dxa" w:w="1028"/>
          </w:tcPr>
          <w:p>
            <w:pPr>
              <w:spacing w:line="240" w:lineRule="auto" w:after="0"/>
            </w:pPr>
            <w:r/>
            <w:r>
              <w:rPr>
                <w:sz w:val="20"/>
              </w:rPr>
              <w:t>0.49</w:t>
            </w:r>
          </w:p>
        </w:tc>
      </w:tr>
      <w:tr>
        <w:tc>
          <w:tcPr>
            <w:tcW w:type="dxa" w:w="2570"/>
          </w:tcPr>
          <w:p>
            <w:pPr>
              <w:spacing w:line="240" w:lineRule="auto" w:after="0"/>
            </w:pPr>
            <w:r/>
            <w:r>
              <w:rPr>
                <w:sz w:val="20"/>
              </w:rPr>
              <w:t>Recursive rate tracker (event-driven)</w:t>
            </w:r>
          </w:p>
        </w:tc>
        <w:tc>
          <w:tcPr>
            <w:tcW w:type="dxa" w:w="1285"/>
          </w:tcPr>
          <w:p>
            <w:pPr>
              <w:spacing w:line="240" w:lineRule="auto" w:after="0"/>
            </w:pPr>
            <w:r/>
            <w:r>
              <w:rPr>
                <w:sz w:val="20"/>
              </w:rPr>
              <w:t>event-driven</w:t>
            </w:r>
          </w:p>
        </w:tc>
        <w:tc>
          <w:tcPr>
            <w:tcW w:type="dxa" w:w="1371"/>
          </w:tcPr>
          <w:p>
            <w:pPr>
              <w:spacing w:line="240" w:lineRule="auto" w:after="0"/>
            </w:pPr>
            <w:r/>
            <w:r>
              <w:rPr>
                <w:sz w:val="20"/>
              </w:rPr>
              <w:t>1.02 ± 0.07</w:t>
            </w:r>
          </w:p>
        </w:tc>
        <w:tc>
          <w:tcPr>
            <w:tcW w:type="dxa" w:w="1028"/>
          </w:tcPr>
          <w:p>
            <w:pPr>
              <w:spacing w:line="240" w:lineRule="auto" w:after="0"/>
            </w:pPr>
            <w:r/>
            <w:r>
              <w:rPr>
                <w:sz w:val="20"/>
              </w:rPr>
              <w:t>8.1</w:t>
            </w:r>
          </w:p>
        </w:tc>
        <w:tc>
          <w:tcPr>
            <w:tcW w:type="dxa" w:w="1028"/>
          </w:tcPr>
          <w:p>
            <w:pPr>
              <w:spacing w:line="240" w:lineRule="auto" w:after="0"/>
            </w:pPr>
            <w:r/>
            <w:r>
              <w:rPr>
                <w:sz w:val="20"/>
              </w:rPr>
              <w:t>0.08</w:t>
            </w:r>
          </w:p>
        </w:tc>
        <w:tc>
          <w:tcPr>
            <w:tcW w:type="dxa" w:w="1028"/>
          </w:tcPr>
          <w:p>
            <w:pPr>
              <w:spacing w:line="240" w:lineRule="auto" w:after="0"/>
            </w:pPr>
            <w:r/>
            <w:r>
              <w:rPr>
                <w:sz w:val="20"/>
              </w:rPr>
              <w:t>41</w:t>
            </w:r>
          </w:p>
        </w:tc>
        <w:tc>
          <w:tcPr>
            <w:tcW w:type="dxa" w:w="1028"/>
          </w:tcPr>
          <w:p>
            <w:pPr>
              <w:spacing w:line="240" w:lineRule="auto" w:after="0"/>
            </w:pPr>
            <w:r/>
            <w:r>
              <w:rPr>
                <w:sz w:val="20"/>
              </w:rPr>
              <w:t>39</w:t>
            </w:r>
          </w:p>
        </w:tc>
        <w:tc>
          <w:tcPr>
            <w:tcW w:type="dxa" w:w="1028"/>
          </w:tcPr>
          <w:p>
            <w:pPr>
              <w:spacing w:line="240" w:lineRule="auto" w:after="0"/>
            </w:pPr>
            <w:r/>
            <w:r>
              <w:rPr>
                <w:sz w:val="20"/>
              </w:rPr>
              <w:t>7.3</w:t>
            </w:r>
          </w:p>
        </w:tc>
        <w:tc>
          <w:tcPr>
            <w:tcW w:type="dxa" w:w="1028"/>
          </w:tcPr>
          <w:p>
            <w:pPr>
              <w:spacing w:line="240" w:lineRule="auto" w:after="0"/>
            </w:pPr>
            <w:r/>
            <w:r>
              <w:rPr>
                <w:sz w:val="20"/>
              </w:rPr>
              <w:t>0.97</w:t>
            </w:r>
          </w:p>
        </w:tc>
      </w:tr>
      <w:tr>
        <w:tc>
          <w:tcPr>
            <w:tcW w:type="dxa" w:w="2570"/>
          </w:tcPr>
          <w:p>
            <w:pPr>
              <w:spacing w:line="240" w:lineRule="auto" w:after="0"/>
            </w:pPr>
            <w:r/>
            <w:r>
              <w:rPr>
                <w:sz w:val="20"/>
              </w:rPr>
              <w:t>Voxelised Poisson LR filter</w:t>
            </w:r>
          </w:p>
        </w:tc>
        <w:tc>
          <w:tcPr>
            <w:tcW w:type="dxa" w:w="1285"/>
          </w:tcPr>
          <w:p>
            <w:pPr>
              <w:spacing w:line="240" w:lineRule="auto" w:after="0"/>
            </w:pPr>
            <w:r/>
            <w:r>
              <w:rPr>
                <w:sz w:val="20"/>
              </w:rPr>
              <w:t>frame-based</w:t>
            </w:r>
          </w:p>
        </w:tc>
        <w:tc>
          <w:tcPr>
            <w:tcW w:type="dxa" w:w="1371"/>
          </w:tcPr>
          <w:p>
            <w:pPr>
              <w:spacing w:line="240" w:lineRule="auto" w:after="0"/>
            </w:pPr>
            <w:r/>
            <w:r>
              <w:rPr>
                <w:sz w:val="20"/>
              </w:rPr>
              <w:t>0.02 ± 0.01</w:t>
            </w:r>
          </w:p>
        </w:tc>
        <w:tc>
          <w:tcPr>
            <w:tcW w:type="dxa" w:w="1028"/>
          </w:tcPr>
          <w:p>
            <w:pPr>
              <w:spacing w:line="240" w:lineRule="auto" w:after="0"/>
            </w:pPr>
            <w:r/>
            <w:r>
              <w:rPr>
                <w:sz w:val="20"/>
              </w:rPr>
              <w:t>500.0</w:t>
            </w:r>
          </w:p>
        </w:tc>
        <w:tc>
          <w:tcPr>
            <w:tcW w:type="dxa" w:w="1028"/>
          </w:tcPr>
          <w:p>
            <w:pPr>
              <w:spacing w:line="240" w:lineRule="auto" w:after="0"/>
            </w:pPr>
            <w:r/>
            <w:r>
              <w:rPr>
                <w:sz w:val="20"/>
              </w:rPr>
              <w:t>448.77</w:t>
            </w:r>
          </w:p>
        </w:tc>
        <w:tc>
          <w:tcPr>
            <w:tcW w:type="dxa" w:w="1028"/>
          </w:tcPr>
          <w:p>
            <w:pPr>
              <w:spacing w:line="240" w:lineRule="auto" w:after="0"/>
            </w:pPr>
            <w:r/>
            <w:r>
              <w:rPr>
                <w:sz w:val="20"/>
              </w:rPr>
              <w:t>2500</w:t>
            </w:r>
          </w:p>
        </w:tc>
        <w:tc>
          <w:tcPr>
            <w:tcW w:type="dxa" w:w="1028"/>
          </w:tcPr>
          <w:p>
            <w:pPr>
              <w:spacing w:line="240" w:lineRule="auto" w:after="0"/>
            </w:pPr>
            <w:r/>
            <w:r>
              <w:rPr>
                <w:sz w:val="20"/>
              </w:rPr>
              <w:t>224383</w:t>
            </w:r>
          </w:p>
        </w:tc>
        <w:tc>
          <w:tcPr>
            <w:tcW w:type="dxa" w:w="1028"/>
          </w:tcPr>
          <w:p>
            <w:pPr>
              <w:spacing w:line="240" w:lineRule="auto" w:after="0"/>
            </w:pPr>
            <w:r/>
            <w:r>
              <w:rPr>
                <w:sz w:val="20"/>
              </w:rPr>
              <w:t>170.2</w:t>
            </w:r>
          </w:p>
        </w:tc>
        <w:tc>
          <w:tcPr>
            <w:tcW w:type="dxa" w:w="1028"/>
          </w:tcPr>
          <w:p>
            <w:pPr>
              <w:spacing w:line="240" w:lineRule="auto" w:after="0"/>
            </w:pPr>
            <w:r/>
            <w:r>
              <w:rPr>
                <w:sz w:val="20"/>
              </w:rPr>
              <w:t>170.20</w:t>
            </w:r>
          </w:p>
        </w:tc>
      </w:tr>
      <w:tr>
        <w:tc>
          <w:tcPr>
            <w:tcW w:type="dxa" w:w="2570"/>
          </w:tcPr>
          <w:p>
            <w:pPr>
              <w:spacing w:line="240" w:lineRule="auto" w:after="0"/>
            </w:pPr>
            <w:r/>
            <w:r>
              <w:rPr>
                <w:sz w:val="20"/>
              </w:rPr>
              <w:t>Event bilateral filter</w:t>
            </w:r>
          </w:p>
        </w:tc>
        <w:tc>
          <w:tcPr>
            <w:tcW w:type="dxa" w:w="1285"/>
          </w:tcPr>
          <w:p>
            <w:pPr>
              <w:spacing w:line="240" w:lineRule="auto" w:after="0"/>
            </w:pPr>
            <w:r/>
            <w:r>
              <w:rPr>
                <w:sz w:val="20"/>
              </w:rPr>
              <w:t>frame-based</w:t>
            </w:r>
          </w:p>
        </w:tc>
        <w:tc>
          <w:tcPr>
            <w:tcW w:type="dxa" w:w="1371"/>
          </w:tcPr>
          <w:p>
            <w:pPr>
              <w:spacing w:line="240" w:lineRule="auto" w:after="0"/>
            </w:pPr>
            <w:r/>
            <w:r>
              <w:rPr>
                <w:sz w:val="20"/>
              </w:rPr>
              <w:t>0.01 ± 0.00</w:t>
            </w:r>
          </w:p>
        </w:tc>
        <w:tc>
          <w:tcPr>
            <w:tcW w:type="dxa" w:w="1028"/>
          </w:tcPr>
          <w:p>
            <w:pPr>
              <w:spacing w:line="240" w:lineRule="auto" w:after="0"/>
            </w:pPr>
            <w:r/>
            <w:r>
              <w:rPr>
                <w:sz w:val="20"/>
              </w:rPr>
              <w:t>461.4</w:t>
            </w:r>
          </w:p>
        </w:tc>
        <w:tc>
          <w:tcPr>
            <w:tcW w:type="dxa" w:w="1028"/>
          </w:tcPr>
          <w:p>
            <w:pPr>
              <w:spacing w:line="240" w:lineRule="auto" w:after="0"/>
            </w:pPr>
            <w:r/>
            <w:r>
              <w:rPr>
                <w:sz w:val="20"/>
              </w:rPr>
              <w:t>444.95</w:t>
            </w:r>
          </w:p>
        </w:tc>
        <w:tc>
          <w:tcPr>
            <w:tcW w:type="dxa" w:w="1028"/>
          </w:tcPr>
          <w:p>
            <w:pPr>
              <w:spacing w:line="240" w:lineRule="auto" w:after="0"/>
            </w:pPr>
            <w:r/>
            <w:r>
              <w:rPr>
                <w:sz w:val="20"/>
              </w:rPr>
              <w:t>2307</w:t>
            </w:r>
          </w:p>
        </w:tc>
        <w:tc>
          <w:tcPr>
            <w:tcW w:type="dxa" w:w="1028"/>
          </w:tcPr>
          <w:p>
            <w:pPr>
              <w:spacing w:line="240" w:lineRule="auto" w:after="0"/>
            </w:pPr>
            <w:r/>
            <w:r>
              <w:rPr>
                <w:sz w:val="20"/>
              </w:rPr>
              <w:t>222477</w:t>
            </w:r>
          </w:p>
        </w:tc>
        <w:tc>
          <w:tcPr>
            <w:tcW w:type="dxa" w:w="1028"/>
          </w:tcPr>
          <w:p>
            <w:pPr>
              <w:spacing w:line="240" w:lineRule="auto" w:after="0"/>
            </w:pPr>
            <w:r/>
            <w:r>
              <w:rPr>
                <w:sz w:val="20"/>
              </w:rPr>
              <w:t>48.1</w:t>
            </w:r>
          </w:p>
        </w:tc>
        <w:tc>
          <w:tcPr>
            <w:tcW w:type="dxa" w:w="1028"/>
          </w:tcPr>
          <w:p>
            <w:pPr>
              <w:spacing w:line="240" w:lineRule="auto" w:after="0"/>
            </w:pPr>
            <w:r/>
            <w:r>
              <w:rPr>
                <w:sz w:val="20"/>
              </w:rPr>
              <w:t>42.56</w:t>
            </w:r>
          </w:p>
        </w:tc>
      </w:tr>
      <w:tr>
        <w:tc>
          <w:tcPr>
            <w:tcW w:type="dxa" w:w="2570"/>
          </w:tcPr>
          <w:p>
            <w:pPr>
              <w:spacing w:line="240" w:lineRule="auto" w:after="0"/>
            </w:pPr>
            <w:r/>
            <w:r>
              <w:rPr>
                <w:sz w:val="20"/>
              </w:rPr>
              <w:t>Background-activity filter</w:t>
            </w:r>
          </w:p>
        </w:tc>
        <w:tc>
          <w:tcPr>
            <w:tcW w:type="dxa" w:w="1285"/>
          </w:tcPr>
          <w:p>
            <w:pPr>
              <w:spacing w:line="240" w:lineRule="auto" w:after="0"/>
            </w:pPr>
            <w:r/>
            <w:r>
              <w:rPr>
                <w:sz w:val="20"/>
              </w:rPr>
              <w:t>frame-based</w:t>
            </w:r>
          </w:p>
        </w:tc>
        <w:tc>
          <w:tcPr>
            <w:tcW w:type="dxa" w:w="1371"/>
          </w:tcPr>
          <w:p>
            <w:pPr>
              <w:spacing w:line="240" w:lineRule="auto" w:after="0"/>
            </w:pPr>
            <w:r/>
            <w:r>
              <w:rPr>
                <w:sz w:val="20"/>
              </w:rPr>
              <w:t>0.12 ± 0.01</w:t>
            </w:r>
          </w:p>
        </w:tc>
        <w:tc>
          <w:tcPr>
            <w:tcW w:type="dxa" w:w="1028"/>
          </w:tcPr>
          <w:p>
            <w:pPr>
              <w:spacing w:line="240" w:lineRule="auto" w:after="0"/>
            </w:pPr>
            <w:r/>
            <w:r>
              <w:rPr>
                <w:sz w:val="20"/>
              </w:rPr>
              <w:t>55.5</w:t>
            </w:r>
          </w:p>
        </w:tc>
        <w:tc>
          <w:tcPr>
            <w:tcW w:type="dxa" w:w="1028"/>
          </w:tcPr>
          <w:p>
            <w:pPr>
              <w:spacing w:line="240" w:lineRule="auto" w:after="0"/>
            </w:pPr>
            <w:r/>
            <w:r>
              <w:rPr>
                <w:sz w:val="20"/>
              </w:rPr>
              <w:t>29.81</w:t>
            </w:r>
          </w:p>
        </w:tc>
        <w:tc>
          <w:tcPr>
            <w:tcW w:type="dxa" w:w="1028"/>
          </w:tcPr>
          <w:p>
            <w:pPr>
              <w:spacing w:line="240" w:lineRule="auto" w:after="0"/>
            </w:pPr>
            <w:r/>
            <w:r>
              <w:rPr>
                <w:sz w:val="20"/>
              </w:rPr>
              <w:t>278</w:t>
            </w:r>
          </w:p>
        </w:tc>
        <w:tc>
          <w:tcPr>
            <w:tcW w:type="dxa" w:w="1028"/>
          </w:tcPr>
          <w:p>
            <w:pPr>
              <w:spacing w:line="240" w:lineRule="auto" w:after="0"/>
            </w:pPr>
            <w:r/>
            <w:r>
              <w:rPr>
                <w:sz w:val="20"/>
              </w:rPr>
              <w:t>14905</w:t>
            </w:r>
          </w:p>
        </w:tc>
        <w:tc>
          <w:tcPr>
            <w:tcW w:type="dxa" w:w="1028"/>
          </w:tcPr>
          <w:p>
            <w:pPr>
              <w:spacing w:line="240" w:lineRule="auto" w:after="0"/>
            </w:pPr>
            <w:r/>
            <w:r>
              <w:rPr>
                <w:sz w:val="20"/>
              </w:rPr>
              <w:t>4.0</w:t>
            </w:r>
          </w:p>
        </w:tc>
        <w:tc>
          <w:tcPr>
            <w:tcW w:type="dxa" w:w="1028"/>
          </w:tcPr>
          <w:p>
            <w:pPr>
              <w:spacing w:line="240" w:lineRule="auto" w:after="0"/>
            </w:pPr>
            <w:r/>
            <w:r>
              <w:rPr>
                <w:sz w:val="20"/>
              </w:rPr>
              <w:t>0.78</w:t>
            </w:r>
          </w:p>
        </w:tc>
      </w:tr>
    </w:tbl>
    <w:p>
      <w:pPr>
        <w:spacing w:after="120"/>
      </w:pPr>
    </w:p>
    <w:p>
      <w:pPr>
        <w:sectPr>
          <w:pgSz w:w="16838" w:h="11906" w:orient="landscape"/>
          <w:pgMar w:top="2438" w:right="2721" w:bottom="2438" w:left="2721" w:header="720" w:footer="720" w:gutter="0"/>
          <w:cols w:space="720"/>
          <w:docGrid w:linePitch="360"/>
          <w:lnNumType w:countBy="1" w:restart="continuous"/>
        </w:sectPr>
      </w:pPr>
    </w:p>
    <w:p>
      <w:pPr>
        <w:keepNext/>
        <w:spacing w:before="240" w:after="80" w:line="240" w:lineRule="auto"/>
      </w:pPr>
      <w:r>
        <w:rPr>
          <w:b w:val="0"/>
          <w:i w:val="0"/>
          <w:sz w:val="16"/>
        </w:rPr>
        <w:t>Table S5. Zero-knowledge evaluation on EBSSA. No tuning: mean AUC over all 43 recordings at one fixed configuration (publication defaults for the comparators). Transfer: mean AUC on the target sensor with the configuration selected on the source sensor, and in parentheses the AUC lost relative to the best configuration on the target itself (negative values are losses).</w:t>
      </w:r>
    </w:p>
    <w:tbl>
      <w:tblPr>
        <w:tblStyle w:val="TableGrid"/>
        <w:tblW w:type="auto" w:w="0"/>
        <w:tblLayout w:type="fixed"/>
        <w:tblLook w:firstColumn="1" w:firstRow="1" w:lastColumn="0" w:lastRow="0" w:noHBand="0" w:noVBand="1" w:val="04A0"/>
      </w:tblPr>
      <w:tblGrid>
        <w:gridCol w:w="2252"/>
        <w:gridCol w:w="1273"/>
        <w:gridCol w:w="1469"/>
        <w:gridCol w:w="1469"/>
      </w:tblGrid>
      <w:tr>
        <w:tc>
          <w:tcPr>
            <w:tcW w:type="dxa" w:w="2252"/>
          </w:tcPr>
          <w:p>
            <w:pPr>
              <w:spacing w:line="240" w:lineRule="auto" w:after="0"/>
            </w:pPr>
            <w:r/>
            <w:r>
              <w:rPr>
                <w:b/>
                <w:sz w:val="20"/>
              </w:rPr>
              <w:t>Method</w:t>
            </w:r>
          </w:p>
        </w:tc>
        <w:tc>
          <w:tcPr>
            <w:tcW w:type="dxa" w:w="1273"/>
          </w:tcPr>
          <w:p>
            <w:pPr>
              <w:spacing w:line="240" w:lineRule="auto" w:after="0"/>
            </w:pPr>
            <w:r/>
            <w:r>
              <w:rPr>
                <w:b/>
                <w:sz w:val="20"/>
              </w:rPr>
              <w:t>No tuning (all recordings)</w:t>
            </w:r>
          </w:p>
        </w:tc>
        <w:tc>
          <w:tcPr>
            <w:tcW w:type="dxa" w:w="1469"/>
          </w:tcPr>
          <w:p>
            <w:pPr>
              <w:spacing w:line="240" w:lineRule="auto" w:after="0"/>
            </w:pPr>
            <w:r/>
            <w:r>
              <w:rPr>
                <w:b/>
                <w:sz w:val="20"/>
              </w:rPr>
              <w:t>Transfer 180 x 240 to 240 x 304</w:t>
            </w:r>
          </w:p>
        </w:tc>
        <w:tc>
          <w:tcPr>
            <w:tcW w:type="dxa" w:w="1469"/>
          </w:tcPr>
          <w:p>
            <w:pPr>
              <w:spacing w:line="240" w:lineRule="auto" w:after="0"/>
            </w:pPr>
            <w:r/>
            <w:r>
              <w:rPr>
                <w:b/>
                <w:sz w:val="20"/>
              </w:rPr>
              <w:t>Transfer 240 x 304 to 180 x 240</w:t>
            </w:r>
          </w:p>
        </w:tc>
      </w:tr>
      <w:tr>
        <w:tc>
          <w:tcPr>
            <w:tcW w:type="dxa" w:w="2252"/>
          </w:tcPr>
          <w:p>
            <w:pPr>
              <w:spacing w:line="240" w:lineRule="auto" w:after="0"/>
            </w:pPr>
            <w:r/>
            <w:r>
              <w:rPr>
                <w:sz w:val="20"/>
              </w:rPr>
              <w:t>Proposed, fixed window</w:t>
            </w:r>
          </w:p>
        </w:tc>
        <w:tc>
          <w:tcPr>
            <w:tcW w:type="dxa" w:w="1273"/>
          </w:tcPr>
          <w:p>
            <w:pPr>
              <w:spacing w:line="240" w:lineRule="auto" w:after="0"/>
            </w:pPr>
            <w:r/>
            <w:r>
              <w:rPr>
                <w:sz w:val="20"/>
              </w:rPr>
              <w:t>0.754</w:t>
            </w:r>
          </w:p>
        </w:tc>
        <w:tc>
          <w:tcPr>
            <w:tcW w:type="dxa" w:w="1469"/>
          </w:tcPr>
          <w:p>
            <w:pPr>
              <w:spacing w:line="240" w:lineRule="auto" w:after="0"/>
            </w:pPr>
            <w:r/>
            <w:r>
              <w:rPr>
                <w:sz w:val="20"/>
              </w:rPr>
              <w:t>0.632 (-0.081)</w:t>
            </w:r>
          </w:p>
        </w:tc>
        <w:tc>
          <w:tcPr>
            <w:tcW w:type="dxa" w:w="1469"/>
          </w:tcPr>
          <w:p>
            <w:pPr>
              <w:spacing w:line="240" w:lineRule="auto" w:after="0"/>
            </w:pPr>
            <w:r/>
            <w:r>
              <w:rPr>
                <w:sz w:val="20"/>
              </w:rPr>
              <w:t>0.744 (-0.057)</w:t>
            </w:r>
          </w:p>
        </w:tc>
      </w:tr>
      <w:tr>
        <w:tc>
          <w:tcPr>
            <w:tcW w:type="dxa" w:w="2252"/>
          </w:tcPr>
          <w:p>
            <w:pPr>
              <w:spacing w:line="240" w:lineRule="auto" w:after="0"/>
            </w:pPr>
            <w:r/>
            <w:r>
              <w:rPr>
                <w:sz w:val="20"/>
              </w:rPr>
              <w:t>Proposed, rate-adaptive window</w:t>
            </w:r>
          </w:p>
        </w:tc>
        <w:tc>
          <w:tcPr>
            <w:tcW w:type="dxa" w:w="1273"/>
          </w:tcPr>
          <w:p>
            <w:pPr>
              <w:spacing w:line="240" w:lineRule="auto" w:after="0"/>
            </w:pPr>
            <w:r/>
            <w:r>
              <w:rPr>
                <w:sz w:val="20"/>
              </w:rPr>
              <w:t>0.781</w:t>
            </w:r>
          </w:p>
        </w:tc>
        <w:tc>
          <w:tcPr>
            <w:tcW w:type="dxa" w:w="1469"/>
          </w:tcPr>
          <w:p>
            <w:pPr>
              <w:spacing w:line="240" w:lineRule="auto" w:after="0"/>
            </w:pPr>
            <w:r/>
            <w:r>
              <w:rPr>
                <w:sz w:val="20"/>
              </w:rPr>
              <w:t>0.685 (-0.009)</w:t>
            </w:r>
          </w:p>
        </w:tc>
        <w:tc>
          <w:tcPr>
            <w:tcW w:type="dxa" w:w="1469"/>
          </w:tcPr>
          <w:p>
            <w:pPr>
              <w:spacing w:line="240" w:lineRule="auto" w:after="0"/>
            </w:pPr>
            <w:r/>
            <w:r>
              <w:rPr>
                <w:sz w:val="20"/>
              </w:rPr>
              <w:t>0.805 (-0.022)</w:t>
            </w:r>
          </w:p>
        </w:tc>
      </w:tr>
      <w:tr>
        <w:tc>
          <w:tcPr>
            <w:tcW w:type="dxa" w:w="2252"/>
          </w:tcPr>
          <w:p>
            <w:pPr>
              <w:spacing w:line="240" w:lineRule="auto" w:after="0"/>
            </w:pPr>
            <w:r/>
            <w:r>
              <w:rPr>
                <w:sz w:val="20"/>
              </w:rPr>
              <w:t>YNoise</w:t>
            </w:r>
          </w:p>
        </w:tc>
        <w:tc>
          <w:tcPr>
            <w:tcW w:type="dxa" w:w="1273"/>
          </w:tcPr>
          <w:p>
            <w:pPr>
              <w:spacing w:line="240" w:lineRule="auto" w:after="0"/>
            </w:pPr>
            <w:r/>
            <w:r>
              <w:rPr>
                <w:sz w:val="20"/>
              </w:rPr>
              <w:t>0.738</w:t>
            </w:r>
          </w:p>
        </w:tc>
        <w:tc>
          <w:tcPr>
            <w:tcW w:type="dxa" w:w="1469"/>
          </w:tcPr>
          <w:p>
            <w:pPr>
              <w:spacing w:line="240" w:lineRule="auto" w:after="0"/>
            </w:pPr>
            <w:r/>
            <w:r>
              <w:rPr>
                <w:sz w:val="20"/>
              </w:rPr>
              <w:t>0.825 (-0.000)</w:t>
            </w:r>
          </w:p>
        </w:tc>
        <w:tc>
          <w:tcPr>
            <w:tcW w:type="dxa" w:w="1469"/>
          </w:tcPr>
          <w:p>
            <w:pPr>
              <w:spacing w:line="240" w:lineRule="auto" w:after="0"/>
            </w:pPr>
            <w:r/>
            <w:r>
              <w:rPr>
                <w:sz w:val="20"/>
              </w:rPr>
              <w:t>0.853 (-0.000)</w:t>
            </w:r>
          </w:p>
        </w:tc>
      </w:tr>
      <w:tr>
        <w:tc>
          <w:tcPr>
            <w:tcW w:type="dxa" w:w="2252"/>
          </w:tcPr>
          <w:p>
            <w:pPr>
              <w:spacing w:line="240" w:lineRule="auto" w:after="0"/>
            </w:pPr>
            <w:r/>
            <w:r>
              <w:rPr>
                <w:sz w:val="20"/>
              </w:rPr>
              <w:t>Event bilateral (frame-based)</w:t>
            </w:r>
          </w:p>
        </w:tc>
        <w:tc>
          <w:tcPr>
            <w:tcW w:type="dxa" w:w="1273"/>
          </w:tcPr>
          <w:p>
            <w:pPr>
              <w:spacing w:line="240" w:lineRule="auto" w:after="0"/>
            </w:pPr>
            <w:r/>
            <w:r>
              <w:rPr>
                <w:sz w:val="20"/>
              </w:rPr>
              <w:t>0.774</w:t>
            </w:r>
          </w:p>
        </w:tc>
        <w:tc>
          <w:tcPr>
            <w:tcW w:type="dxa" w:w="1469"/>
          </w:tcPr>
          <w:p>
            <w:pPr>
              <w:spacing w:line="240" w:lineRule="auto" w:after="0"/>
            </w:pPr>
            <w:r/>
            <w:r>
              <w:rPr>
                <w:sz w:val="20"/>
              </w:rPr>
              <w:t>0.721 (-0.000)</w:t>
            </w:r>
          </w:p>
        </w:tc>
        <w:tc>
          <w:tcPr>
            <w:tcW w:type="dxa" w:w="1469"/>
          </w:tcPr>
          <w:p>
            <w:pPr>
              <w:spacing w:line="240" w:lineRule="auto" w:after="0"/>
            </w:pPr>
            <w:r/>
            <w:r>
              <w:rPr>
                <w:sz w:val="20"/>
              </w:rPr>
              <w:t>0.851 (-0.000)</w:t>
            </w:r>
          </w:p>
        </w:tc>
      </w:tr>
      <w:tr>
        <w:tc>
          <w:tcPr>
            <w:tcW w:type="dxa" w:w="2252"/>
          </w:tcPr>
          <w:p>
            <w:pPr>
              <w:spacing w:line="240" w:lineRule="auto" w:after="0"/>
            </w:pPr>
            <w:r/>
            <w:r>
              <w:rPr>
                <w:sz w:val="20"/>
              </w:rPr>
              <w:t>Event bilateral (event-driven)</w:t>
            </w:r>
          </w:p>
        </w:tc>
        <w:tc>
          <w:tcPr>
            <w:tcW w:type="dxa" w:w="1273"/>
          </w:tcPr>
          <w:p>
            <w:pPr>
              <w:spacing w:line="240" w:lineRule="auto" w:after="0"/>
            </w:pPr>
            <w:r/>
            <w:r>
              <w:rPr>
                <w:sz w:val="20"/>
              </w:rPr>
              <w:t>0.728</w:t>
            </w:r>
          </w:p>
        </w:tc>
        <w:tc>
          <w:tcPr>
            <w:tcW w:type="dxa" w:w="1469"/>
          </w:tcPr>
          <w:p>
            <w:pPr>
              <w:spacing w:line="240" w:lineRule="auto" w:after="0"/>
            </w:pPr>
            <w:r/>
            <w:r>
              <w:rPr>
                <w:sz w:val="20"/>
              </w:rPr>
              <w:t>0.689 (-0.011)</w:t>
            </w:r>
          </w:p>
        </w:tc>
        <w:tc>
          <w:tcPr>
            <w:tcW w:type="dxa" w:w="1469"/>
          </w:tcPr>
          <w:p>
            <w:pPr>
              <w:spacing w:line="240" w:lineRule="auto" w:after="0"/>
            </w:pPr>
            <w:r/>
            <w:r>
              <w:rPr>
                <w:sz w:val="20"/>
              </w:rPr>
              <w:t>0.787 (-0.028)</w:t>
            </w:r>
          </w:p>
        </w:tc>
      </w:tr>
      <w:tr>
        <w:tc>
          <w:tcPr>
            <w:tcW w:type="dxa" w:w="2252"/>
          </w:tcPr>
          <w:p>
            <w:pPr>
              <w:spacing w:line="240" w:lineRule="auto" w:after="0"/>
            </w:pPr>
            <w:r/>
            <w:r>
              <w:rPr>
                <w:sz w:val="20"/>
              </w:rPr>
              <w:t>Double-window filter</w:t>
            </w:r>
          </w:p>
        </w:tc>
        <w:tc>
          <w:tcPr>
            <w:tcW w:type="dxa" w:w="1273"/>
          </w:tcPr>
          <w:p>
            <w:pPr>
              <w:spacing w:line="240" w:lineRule="auto" w:after="0"/>
            </w:pPr>
            <w:r/>
            <w:r>
              <w:rPr>
                <w:sz w:val="20"/>
              </w:rPr>
              <w:t>0.667</w:t>
            </w:r>
          </w:p>
        </w:tc>
        <w:tc>
          <w:tcPr>
            <w:tcW w:type="dxa" w:w="1469"/>
          </w:tcPr>
          <w:p>
            <w:pPr>
              <w:spacing w:line="240" w:lineRule="auto" w:after="0"/>
            </w:pPr>
            <w:r/>
            <w:r>
              <w:rPr>
                <w:sz w:val="20"/>
              </w:rPr>
              <w:t>0.700 (-0.000)</w:t>
            </w:r>
          </w:p>
        </w:tc>
        <w:tc>
          <w:tcPr>
            <w:tcW w:type="dxa" w:w="1469"/>
          </w:tcPr>
          <w:p>
            <w:pPr>
              <w:spacing w:line="240" w:lineRule="auto" w:after="0"/>
            </w:pPr>
            <w:r/>
            <w:r>
              <w:rPr>
                <w:sz w:val="20"/>
              </w:rPr>
              <w:t>0.787 (-0.000)</w:t>
            </w:r>
          </w:p>
        </w:tc>
      </w:tr>
      <w:tr>
        <w:tc>
          <w:tcPr>
            <w:tcW w:type="dxa" w:w="2252"/>
          </w:tcPr>
          <w:p>
            <w:pPr>
              <w:spacing w:line="240" w:lineRule="auto" w:after="0"/>
            </w:pPr>
            <w:r/>
            <w:r>
              <w:rPr>
                <w:sz w:val="20"/>
              </w:rPr>
              <w:t>kNoise</w:t>
            </w:r>
          </w:p>
        </w:tc>
        <w:tc>
          <w:tcPr>
            <w:tcW w:type="dxa" w:w="1273"/>
          </w:tcPr>
          <w:p>
            <w:pPr>
              <w:spacing w:line="240" w:lineRule="auto" w:after="0"/>
            </w:pPr>
            <w:r/>
            <w:r>
              <w:rPr>
                <w:sz w:val="20"/>
              </w:rPr>
              <w:t>0.619</w:t>
            </w:r>
          </w:p>
        </w:tc>
        <w:tc>
          <w:tcPr>
            <w:tcW w:type="dxa" w:w="1469"/>
          </w:tcPr>
          <w:p>
            <w:pPr>
              <w:spacing w:line="240" w:lineRule="auto" w:after="0"/>
            </w:pPr>
            <w:r/>
            <w:r>
              <w:rPr>
                <w:sz w:val="20"/>
              </w:rPr>
              <w:t>0.589 (-0.000)</w:t>
            </w:r>
          </w:p>
        </w:tc>
        <w:tc>
          <w:tcPr>
            <w:tcW w:type="dxa" w:w="1469"/>
          </w:tcPr>
          <w:p>
            <w:pPr>
              <w:spacing w:line="240" w:lineRule="auto" w:after="0"/>
            </w:pPr>
            <w:r/>
            <w:r>
              <w:rPr>
                <w:sz w:val="20"/>
              </w:rPr>
              <w:t>0.633 (-0.006)</w:t>
            </w:r>
          </w:p>
        </w:tc>
      </w:tr>
      <w:tr>
        <w:tc>
          <w:tcPr>
            <w:tcW w:type="dxa" w:w="2252"/>
          </w:tcPr>
          <w:p>
            <w:pPr>
              <w:spacing w:line="240" w:lineRule="auto" w:after="0"/>
            </w:pPr>
            <w:r/>
            <w:r>
              <w:rPr>
                <w:sz w:val="20"/>
              </w:rPr>
              <w:t>Background-activity filter</w:t>
            </w:r>
          </w:p>
        </w:tc>
        <w:tc>
          <w:tcPr>
            <w:tcW w:type="dxa" w:w="1273"/>
          </w:tcPr>
          <w:p>
            <w:pPr>
              <w:spacing w:line="240" w:lineRule="auto" w:after="0"/>
            </w:pPr>
            <w:r/>
            <w:r>
              <w:rPr>
                <w:sz w:val="20"/>
              </w:rPr>
              <w:t>0.696</w:t>
            </w:r>
          </w:p>
        </w:tc>
        <w:tc>
          <w:tcPr>
            <w:tcW w:type="dxa" w:w="1469"/>
          </w:tcPr>
          <w:p>
            <w:pPr>
              <w:spacing w:line="240" w:lineRule="auto" w:after="0"/>
            </w:pPr>
            <w:r/>
            <w:r>
              <w:rPr>
                <w:sz w:val="20"/>
              </w:rPr>
              <w:t>0.678 (-0.020)</w:t>
            </w:r>
          </w:p>
        </w:tc>
        <w:tc>
          <w:tcPr>
            <w:tcW w:type="dxa" w:w="1469"/>
          </w:tcPr>
          <w:p>
            <w:pPr>
              <w:spacing w:line="240" w:lineRule="auto" w:after="0"/>
            </w:pPr>
            <w:r/>
            <w:r>
              <w:rPr>
                <w:sz w:val="20"/>
              </w:rPr>
              <w:t>0.694 (-0.012)</w:t>
            </w:r>
          </w:p>
        </w:tc>
      </w:tr>
      <w:tr>
        <w:tc>
          <w:tcPr>
            <w:tcW w:type="dxa" w:w="2252"/>
          </w:tcPr>
          <w:p>
            <w:pPr>
              <w:spacing w:line="240" w:lineRule="auto" w:after="0"/>
            </w:pPr>
            <w:r/>
            <w:r>
              <w:rPr>
                <w:sz w:val="20"/>
              </w:rPr>
              <w:t>Voxelised Poisson LR</w:t>
            </w:r>
          </w:p>
        </w:tc>
        <w:tc>
          <w:tcPr>
            <w:tcW w:type="dxa" w:w="1273"/>
          </w:tcPr>
          <w:p>
            <w:pPr>
              <w:spacing w:line="240" w:lineRule="auto" w:after="0"/>
            </w:pPr>
            <w:r/>
            <w:r>
              <w:rPr>
                <w:sz w:val="20"/>
              </w:rPr>
              <w:t>0.723</w:t>
            </w:r>
          </w:p>
        </w:tc>
        <w:tc>
          <w:tcPr>
            <w:tcW w:type="dxa" w:w="1469"/>
          </w:tcPr>
          <w:p>
            <w:pPr>
              <w:spacing w:line="240" w:lineRule="auto" w:after="0"/>
            </w:pPr>
            <w:r/>
            <w:r>
              <w:rPr>
                <w:sz w:val="20"/>
              </w:rPr>
              <w:t>0.618 (-0.017)</w:t>
            </w:r>
          </w:p>
        </w:tc>
        <w:tc>
          <w:tcPr>
            <w:tcW w:type="dxa" w:w="1469"/>
          </w:tcPr>
          <w:p>
            <w:pPr>
              <w:spacing w:line="240" w:lineRule="auto" w:after="0"/>
            </w:pPr>
            <w:r/>
            <w:r>
              <w:rPr>
                <w:sz w:val="20"/>
              </w:rPr>
              <w:t>0.794 (-0.003)</w:t>
            </w:r>
          </w:p>
        </w:tc>
      </w:tr>
    </w:tbl>
    <w:p>
      <w:pPr>
        <w:spacing w:after="120"/>
      </w:pPr>
    </w:p>
    <w:p>
      <w:pPr>
        <w:spacing w:after="120" w:before="0"/>
      </w:pPr>
      <w:r>
        <w:rPr>
          <w:b w:val="0"/>
          <w:i w:val="0"/>
        </w:rPr>
        <w:t>Fig. S2 shows the same two recordings, one per sensor model, after each stage at a requested false-alarm rate of 0.01. On the 180 x 240 recording the zero-knowledge proposal passed 0.10 of the object events, YNoise at its default 0.17, YNoise with the handed-over W 0.49 and the two-stage score at f = 0.1 0.27; on the 240 x 304 recording the corresponding values were 0.11, 0.21, 0.27 and 0.33. The Fano-factor score is shown for contrast: its per-pixel ratio takes few distinct values, so the α-quantile falls inside a block of tied scores and the smallest block that can be passed already has a false-positive rate of 0.096 and 0.131; a score with few distinct values cannot be set to a false-alarm budget by a quantile. The two recordings were chosen by a fixed rule (stage-1 AUC closest to the sensor median) and the events each method passed were accumulated into per-pixel count images; the pooled figures are those of Table 3 of the main text.</w:t>
      </w:r>
    </w:p>
    <w:p>
      <w:pPr>
        <w:keepNext/>
        <w:spacing w:before="240"/>
        <w:jc w:val="center"/>
      </w:pPr>
      <w:r>
        <w:drawing>
          <wp:inline xmlns:a="http://schemas.openxmlformats.org/drawingml/2006/main" xmlns:pic="http://schemas.openxmlformats.org/drawingml/2006/picture">
            <wp:extent cx="4103999" cy="1566685"/>
            <wp:docPr id="2" name="Picture 2"/>
            <wp:cNvGraphicFramePr>
              <a:graphicFrameLocks noChangeAspect="1"/>
            </wp:cNvGraphicFramePr>
            <a:graphic>
              <a:graphicData uri="http://schemas.openxmlformats.org/drawingml/2006/picture">
                <pic:pic>
                  <pic:nvPicPr>
                    <pic:cNvPr id="0" name="fig8_qualitative.png"/>
                    <pic:cNvPicPr/>
                  </pic:nvPicPr>
                  <pic:blipFill>
                    <a:blip r:embed="rId11"/>
                    <a:stretch>
                      <a:fillRect/>
                    </a:stretch>
                  </pic:blipFill>
                  <pic:spPr>
                    <a:xfrm>
                      <a:off x="0" y="0"/>
                      <a:ext cx="4103999" cy="1566685"/>
                    </a:xfrm>
                    <a:prstGeom prst="rect"/>
                  </pic:spPr>
                </pic:pic>
              </a:graphicData>
            </a:graphic>
          </wp:inline>
        </w:drawing>
      </w:r>
    </w:p>
    <w:p>
      <w:pPr>
        <w:spacing w:before="120" w:after="280" w:line="240" w:lineRule="auto"/>
      </w:pPr>
      <w:r>
        <w:rPr>
          <w:b w:val="0"/>
          <w:i w:val="0"/>
          <w:sz w:val="16"/>
        </w:rPr>
        <w:t>Fig. S2. The same two EBSSA recordings processed by every stage. Rows: one recording per sensor model (SL8RB_1957_davis_td, canopus_leos_11_26_atis_td), the recording whose stage-1 AUC is closest to the median of that sensor, with its rate-adaptive window W. Columns: all events; events inside the annotated object boxes; events passed at a requested false-alarm rate of 0.01 by the zero-knowledge proposal alone, by YNoise at its published default, by the hand-over (YNoise with dt = W), by the two-stage cascade with f = 0.1, and by the Fano-factor score. Each panel is the per-pixel count of passed events over the analysed interval on a logarithmic grey scale; achieved detection and false-positive rates are given above each panel.</w:t>
      </w:r>
    </w:p>
    <w:p>
      <w:pPr>
        <w:sectPr>
          <w:pgSz w:w="11906" w:h="16838"/>
          <w:pgMar w:top="2438" w:right="2721" w:bottom="2438" w:left="2721" w:header="720" w:footer="720" w:gutter="0"/>
          <w:cols w:space="720"/>
          <w:docGrid w:linePitch="360"/>
          <w:lnNumType w:countBy="1" w:restart="continuous"/>
        </w:sectPr>
      </w:pPr>
    </w:p>
    <w:p>
      <w:pPr>
        <w:keepNext/>
        <w:spacing w:before="240" w:after="80" w:line="240" w:lineRule="auto"/>
      </w:pPr>
      <w:r>
        <w:rPr>
          <w:b w:val="0"/>
          <w:i w:val="0"/>
          <w:sz w:val="16"/>
        </w:rPr>
        <w:t>Table S6. Dependence-aware sensitivity analysis on DND21. Mixture level: 80 mixtures, paired difference A minus B with cluster-bootstrap 95% CI over signal segments, unadjusted Wilcoxon p and rank-biserial r. Segment level: mean AUC over the noise conditions of each of the 16 signal segments, paired difference, Wilcoxon p and number of segments with A ahead. Source level: number of the 4 signal sources with A ahead (no test). Method keys as in the result files: edlr, nested-CV fixed-window proposal; edlr adaptive, nested-CV rate-adaptive proposal; zero knowledge, fixed-deployment proposal; ebssa suffix, configuration selected on EBSSA; hybrid f, two-stage cascade passing fraction f.</w:t>
      </w:r>
    </w:p>
    <w:tbl>
      <w:tblPr>
        <w:tblStyle w:val="TableGrid"/>
        <w:tblW w:type="auto" w:w="0"/>
        <w:tblLayout w:type="fixed"/>
        <w:tblLook w:firstColumn="1" w:firstRow="1" w:lastColumn="0" w:lastRow="0" w:noHBand="0" w:noVBand="1" w:val="04A0"/>
      </w:tblPr>
      <w:tblGrid>
        <w:gridCol w:w="1753"/>
        <w:gridCol w:w="1753"/>
        <w:gridCol w:w="877"/>
        <w:gridCol w:w="1594"/>
        <w:gridCol w:w="956"/>
        <w:gridCol w:w="717"/>
        <w:gridCol w:w="877"/>
        <w:gridCol w:w="956"/>
        <w:gridCol w:w="956"/>
        <w:gridCol w:w="956"/>
      </w:tblGrid>
      <w:tr>
        <w:tc>
          <w:tcPr>
            <w:tcW w:type="dxa" w:w="1753"/>
          </w:tcPr>
          <w:p>
            <w:pPr>
              <w:spacing w:line="240" w:lineRule="auto" w:after="0"/>
            </w:pPr>
            <w:r/>
            <w:r>
              <w:rPr>
                <w:b/>
                <w:sz w:val="20"/>
              </w:rPr>
              <w:t>A</w:t>
            </w:r>
          </w:p>
        </w:tc>
        <w:tc>
          <w:tcPr>
            <w:tcW w:type="dxa" w:w="1753"/>
          </w:tcPr>
          <w:p>
            <w:pPr>
              <w:spacing w:line="240" w:lineRule="auto" w:after="0"/>
            </w:pPr>
            <w:r/>
            <w:r>
              <w:rPr>
                <w:b/>
                <w:sz w:val="20"/>
              </w:rPr>
              <w:t>B</w:t>
            </w:r>
          </w:p>
        </w:tc>
        <w:tc>
          <w:tcPr>
            <w:tcW w:type="dxa" w:w="877"/>
          </w:tcPr>
          <w:p>
            <w:pPr>
              <w:spacing w:line="240" w:lineRule="auto" w:after="0"/>
            </w:pPr>
            <w:r/>
            <w:r>
              <w:rPr>
                <w:b/>
                <w:sz w:val="20"/>
              </w:rPr>
              <w:t>Mix. Δ</w:t>
            </w:r>
          </w:p>
        </w:tc>
        <w:tc>
          <w:tcPr>
            <w:tcW w:type="dxa" w:w="1594"/>
          </w:tcPr>
          <w:p>
            <w:pPr>
              <w:spacing w:line="240" w:lineRule="auto" w:after="0"/>
            </w:pPr>
            <w:r/>
            <w:r>
              <w:rPr>
                <w:b/>
                <w:sz w:val="20"/>
              </w:rPr>
              <w:t>Mix. 95% CI</w:t>
            </w:r>
          </w:p>
        </w:tc>
        <w:tc>
          <w:tcPr>
            <w:tcW w:type="dxa" w:w="956"/>
          </w:tcPr>
          <w:p>
            <w:pPr>
              <w:spacing w:line="240" w:lineRule="auto" w:after="0"/>
            </w:pPr>
            <w:r/>
            <w:r>
              <w:rPr>
                <w:b/>
                <w:sz w:val="20"/>
              </w:rPr>
              <w:t>Mix. p</w:t>
            </w:r>
          </w:p>
        </w:tc>
        <w:tc>
          <w:tcPr>
            <w:tcW w:type="dxa" w:w="717"/>
          </w:tcPr>
          <w:p>
            <w:pPr>
              <w:spacing w:line="240" w:lineRule="auto" w:after="0"/>
            </w:pPr>
            <w:r/>
            <w:r>
              <w:rPr>
                <w:b/>
                <w:sz w:val="20"/>
              </w:rPr>
              <w:t>r</w:t>
            </w:r>
          </w:p>
        </w:tc>
        <w:tc>
          <w:tcPr>
            <w:tcW w:type="dxa" w:w="877"/>
          </w:tcPr>
          <w:p>
            <w:pPr>
              <w:spacing w:line="240" w:lineRule="auto" w:after="0"/>
            </w:pPr>
            <w:r/>
            <w:r>
              <w:rPr>
                <w:b/>
                <w:sz w:val="20"/>
              </w:rPr>
              <w:t>Seg. Δ</w:t>
            </w:r>
          </w:p>
        </w:tc>
        <w:tc>
          <w:tcPr>
            <w:tcW w:type="dxa" w:w="956"/>
          </w:tcPr>
          <w:p>
            <w:pPr>
              <w:spacing w:line="240" w:lineRule="auto" w:after="0"/>
            </w:pPr>
            <w:r/>
            <w:r>
              <w:rPr>
                <w:b/>
                <w:sz w:val="20"/>
              </w:rPr>
              <w:t>Seg. p</w:t>
            </w:r>
          </w:p>
        </w:tc>
        <w:tc>
          <w:tcPr>
            <w:tcW w:type="dxa" w:w="956"/>
          </w:tcPr>
          <w:p>
            <w:pPr>
              <w:spacing w:line="240" w:lineRule="auto" w:after="0"/>
            </w:pPr>
            <w:r/>
            <w:r>
              <w:rPr>
                <w:b/>
                <w:sz w:val="20"/>
              </w:rPr>
              <w:t>Seg. A ahead</w:t>
            </w:r>
          </w:p>
        </w:tc>
        <w:tc>
          <w:tcPr>
            <w:tcW w:type="dxa" w:w="956"/>
          </w:tcPr>
          <w:p>
            <w:pPr>
              <w:spacing w:line="240" w:lineRule="auto" w:after="0"/>
            </w:pPr>
            <w:r/>
            <w:r>
              <w:rPr>
                <w:b/>
                <w:sz w:val="20"/>
              </w:rPr>
              <w:t>Sources A ahead</w:t>
            </w:r>
          </w:p>
        </w:tc>
      </w:tr>
      <w:tr>
        <w:tc>
          <w:tcPr>
            <w:tcW w:type="dxa" w:w="1753"/>
          </w:tcPr>
          <w:p>
            <w:pPr>
              <w:spacing w:line="240" w:lineRule="auto" w:after="0"/>
            </w:pPr>
            <w:r/>
            <w:r>
              <w:rPr>
                <w:sz w:val="20"/>
              </w:rPr>
              <w:t>edlr</w:t>
            </w:r>
          </w:p>
        </w:tc>
        <w:tc>
          <w:tcPr>
            <w:tcW w:type="dxa" w:w="1753"/>
          </w:tcPr>
          <w:p>
            <w:pPr>
              <w:spacing w:line="240" w:lineRule="auto" w:after="0"/>
            </w:pPr>
            <w:r/>
            <w:r>
              <w:rPr>
                <w:sz w:val="20"/>
              </w:rPr>
              <w:t>edlr adaptive</w:t>
            </w:r>
          </w:p>
        </w:tc>
        <w:tc>
          <w:tcPr>
            <w:tcW w:type="dxa" w:w="877"/>
          </w:tcPr>
          <w:p>
            <w:pPr>
              <w:spacing w:line="240" w:lineRule="auto" w:after="0"/>
            </w:pPr>
            <w:r/>
            <w:r>
              <w:rPr>
                <w:sz w:val="20"/>
              </w:rPr>
              <w:t>-0.127</w:t>
            </w:r>
          </w:p>
        </w:tc>
        <w:tc>
          <w:tcPr>
            <w:tcW w:type="dxa" w:w="1594"/>
          </w:tcPr>
          <w:p>
            <w:pPr>
              <w:spacing w:line="240" w:lineRule="auto" w:after="0"/>
            </w:pPr>
            <w:r/>
            <w:r>
              <w:rPr>
                <w:sz w:val="20"/>
              </w:rPr>
              <w:t>[-0.178, -0.062]</w:t>
            </w:r>
          </w:p>
        </w:tc>
        <w:tc>
          <w:tcPr>
            <w:tcW w:type="dxa" w:w="956"/>
          </w:tcPr>
          <w:p>
            <w:pPr>
              <w:spacing w:line="240" w:lineRule="auto" w:after="0"/>
            </w:pPr>
            <w:r/>
            <w:r>
              <w:rPr>
                <w:sz w:val="20"/>
              </w:rPr>
              <w:t>&lt; 0.001</w:t>
            </w:r>
          </w:p>
        </w:tc>
        <w:tc>
          <w:tcPr>
            <w:tcW w:type="dxa" w:w="717"/>
          </w:tcPr>
          <w:p>
            <w:pPr>
              <w:spacing w:line="240" w:lineRule="auto" w:after="0"/>
            </w:pPr>
            <w:r/>
            <w:r>
              <w:rPr>
                <w:sz w:val="20"/>
              </w:rPr>
              <w:t>-0.80</w:t>
            </w:r>
          </w:p>
        </w:tc>
        <w:tc>
          <w:tcPr>
            <w:tcW w:type="dxa" w:w="877"/>
          </w:tcPr>
          <w:p>
            <w:pPr>
              <w:spacing w:line="240" w:lineRule="auto" w:after="0"/>
            </w:pPr>
            <w:r/>
            <w:r>
              <w:rPr>
                <w:sz w:val="20"/>
              </w:rPr>
              <w:t>-0.127</w:t>
            </w:r>
          </w:p>
        </w:tc>
        <w:tc>
          <w:tcPr>
            <w:tcW w:type="dxa" w:w="956"/>
          </w:tcPr>
          <w:p>
            <w:pPr>
              <w:spacing w:line="240" w:lineRule="auto" w:after="0"/>
            </w:pPr>
            <w:r/>
            <w:r>
              <w:rPr>
                <w:sz w:val="20"/>
              </w:rPr>
              <w:t>= 0.003</w:t>
            </w:r>
          </w:p>
        </w:tc>
        <w:tc>
          <w:tcPr>
            <w:tcW w:type="dxa" w:w="956"/>
          </w:tcPr>
          <w:p>
            <w:pPr>
              <w:spacing w:line="240" w:lineRule="auto" w:after="0"/>
            </w:pPr>
            <w:r/>
            <w:r>
              <w:rPr>
                <w:sz w:val="20"/>
              </w:rPr>
              <w:t>1/16</w:t>
            </w:r>
          </w:p>
        </w:tc>
        <w:tc>
          <w:tcPr>
            <w:tcW w:type="dxa" w:w="956"/>
          </w:tcPr>
          <w:p>
            <w:pPr>
              <w:spacing w:line="240" w:lineRule="auto" w:after="0"/>
            </w:pPr>
            <w:r/>
            <w:r>
              <w:rPr>
                <w:sz w:val="20"/>
              </w:rPr>
              <w:t>1/4</w:t>
            </w:r>
          </w:p>
        </w:tc>
      </w:tr>
      <w:tr>
        <w:tc>
          <w:tcPr>
            <w:tcW w:type="dxa" w:w="1753"/>
          </w:tcPr>
          <w:p>
            <w:pPr>
              <w:spacing w:line="240" w:lineRule="auto" w:after="0"/>
            </w:pPr>
            <w:r/>
            <w:r>
              <w:rPr>
                <w:sz w:val="20"/>
              </w:rPr>
              <w:t>edlr</w:t>
            </w:r>
          </w:p>
        </w:tc>
        <w:tc>
          <w:tcPr>
            <w:tcW w:type="dxa" w:w="1753"/>
          </w:tcPr>
          <w:p>
            <w:pPr>
              <w:spacing w:line="240" w:lineRule="auto" w:after="0"/>
            </w:pPr>
            <w:r/>
            <w:r>
              <w:rPr>
                <w:sz w:val="20"/>
              </w:rPr>
              <w:t>ynoise</w:t>
            </w:r>
          </w:p>
        </w:tc>
        <w:tc>
          <w:tcPr>
            <w:tcW w:type="dxa" w:w="877"/>
          </w:tcPr>
          <w:p>
            <w:pPr>
              <w:spacing w:line="240" w:lineRule="auto" w:after="0"/>
            </w:pPr>
            <w:r/>
            <w:r>
              <w:rPr>
                <w:sz w:val="20"/>
              </w:rPr>
              <w:t>-0.291</w:t>
            </w:r>
          </w:p>
        </w:tc>
        <w:tc>
          <w:tcPr>
            <w:tcW w:type="dxa" w:w="1594"/>
          </w:tcPr>
          <w:p>
            <w:pPr>
              <w:spacing w:line="240" w:lineRule="auto" w:after="0"/>
            </w:pPr>
            <w:r/>
            <w:r>
              <w:rPr>
                <w:sz w:val="20"/>
              </w:rPr>
              <w:t>[-0.316, -0.267]</w:t>
            </w:r>
          </w:p>
        </w:tc>
        <w:tc>
          <w:tcPr>
            <w:tcW w:type="dxa" w:w="956"/>
          </w:tcPr>
          <w:p>
            <w:pPr>
              <w:spacing w:line="240" w:lineRule="auto" w:after="0"/>
            </w:pPr>
            <w:r/>
            <w:r>
              <w:rPr>
                <w:sz w:val="20"/>
              </w:rPr>
              <w:t>&lt; 0.001</w:t>
            </w:r>
          </w:p>
        </w:tc>
        <w:tc>
          <w:tcPr>
            <w:tcW w:type="dxa" w:w="717"/>
          </w:tcPr>
          <w:p>
            <w:pPr>
              <w:spacing w:line="240" w:lineRule="auto" w:after="0"/>
            </w:pPr>
            <w:r/>
            <w:r>
              <w:rPr>
                <w:sz w:val="20"/>
              </w:rPr>
              <w:t>-1.00</w:t>
            </w:r>
          </w:p>
        </w:tc>
        <w:tc>
          <w:tcPr>
            <w:tcW w:type="dxa" w:w="877"/>
          </w:tcPr>
          <w:p>
            <w:pPr>
              <w:spacing w:line="240" w:lineRule="auto" w:after="0"/>
            </w:pPr>
            <w:r/>
            <w:r>
              <w:rPr>
                <w:sz w:val="20"/>
              </w:rPr>
              <w:t>-0.291</w:t>
            </w:r>
          </w:p>
        </w:tc>
        <w:tc>
          <w:tcPr>
            <w:tcW w:type="dxa" w:w="956"/>
          </w:tcPr>
          <w:p>
            <w:pPr>
              <w:spacing w:line="240" w:lineRule="auto" w:after="0"/>
            </w:pPr>
            <w:r/>
            <w:r>
              <w:rPr>
                <w:sz w:val="20"/>
              </w:rPr>
              <w:t>&lt; 0.001</w:t>
            </w:r>
          </w:p>
        </w:tc>
        <w:tc>
          <w:tcPr>
            <w:tcW w:type="dxa" w:w="956"/>
          </w:tcPr>
          <w:p>
            <w:pPr>
              <w:spacing w:line="240" w:lineRule="auto" w:after="0"/>
            </w:pPr>
            <w:r/>
            <w:r>
              <w:rPr>
                <w:sz w:val="20"/>
              </w:rPr>
              <w:t>0/16</w:t>
            </w:r>
          </w:p>
        </w:tc>
        <w:tc>
          <w:tcPr>
            <w:tcW w:type="dxa" w:w="956"/>
          </w:tcPr>
          <w:p>
            <w:pPr>
              <w:spacing w:line="240" w:lineRule="auto" w:after="0"/>
            </w:pPr>
            <w:r/>
            <w:r>
              <w:rPr>
                <w:sz w:val="20"/>
              </w:rPr>
              <w:t>0/4</w:t>
            </w:r>
          </w:p>
        </w:tc>
      </w:tr>
      <w:tr>
        <w:tc>
          <w:tcPr>
            <w:tcW w:type="dxa" w:w="1753"/>
          </w:tcPr>
          <w:p>
            <w:pPr>
              <w:spacing w:line="240" w:lineRule="auto" w:after="0"/>
            </w:pPr>
            <w:r/>
            <w:r>
              <w:rPr>
                <w:sz w:val="20"/>
              </w:rPr>
              <w:t>edlr</w:t>
            </w:r>
          </w:p>
        </w:tc>
        <w:tc>
          <w:tcPr>
            <w:tcW w:type="dxa" w:w="1753"/>
          </w:tcPr>
          <w:p>
            <w:pPr>
              <w:spacing w:line="240" w:lineRule="auto" w:after="0"/>
            </w:pPr>
            <w:r/>
            <w:r>
              <w:rPr>
                <w:sz w:val="20"/>
              </w:rPr>
              <w:t>bilateral</w:t>
            </w:r>
          </w:p>
        </w:tc>
        <w:tc>
          <w:tcPr>
            <w:tcW w:type="dxa" w:w="877"/>
          </w:tcPr>
          <w:p>
            <w:pPr>
              <w:spacing w:line="240" w:lineRule="auto" w:after="0"/>
            </w:pPr>
            <w:r/>
            <w:r>
              <w:rPr>
                <w:sz w:val="20"/>
              </w:rPr>
              <w:t>-0.270</w:t>
            </w:r>
          </w:p>
        </w:tc>
        <w:tc>
          <w:tcPr>
            <w:tcW w:type="dxa" w:w="1594"/>
          </w:tcPr>
          <w:p>
            <w:pPr>
              <w:spacing w:line="240" w:lineRule="auto" w:after="0"/>
            </w:pPr>
            <w:r/>
            <w:r>
              <w:rPr>
                <w:sz w:val="20"/>
              </w:rPr>
              <w:t>[-0.303, -0.241]</w:t>
            </w:r>
          </w:p>
        </w:tc>
        <w:tc>
          <w:tcPr>
            <w:tcW w:type="dxa" w:w="956"/>
          </w:tcPr>
          <w:p>
            <w:pPr>
              <w:spacing w:line="240" w:lineRule="auto" w:after="0"/>
            </w:pPr>
            <w:r/>
            <w:r>
              <w:rPr>
                <w:sz w:val="20"/>
              </w:rPr>
              <w:t>&lt; 0.001</w:t>
            </w:r>
          </w:p>
        </w:tc>
        <w:tc>
          <w:tcPr>
            <w:tcW w:type="dxa" w:w="717"/>
          </w:tcPr>
          <w:p>
            <w:pPr>
              <w:spacing w:line="240" w:lineRule="auto" w:after="0"/>
            </w:pPr>
            <w:r/>
            <w:r>
              <w:rPr>
                <w:sz w:val="20"/>
              </w:rPr>
              <w:t>-1.00</w:t>
            </w:r>
          </w:p>
        </w:tc>
        <w:tc>
          <w:tcPr>
            <w:tcW w:type="dxa" w:w="877"/>
          </w:tcPr>
          <w:p>
            <w:pPr>
              <w:spacing w:line="240" w:lineRule="auto" w:after="0"/>
            </w:pPr>
            <w:r/>
            <w:r>
              <w:rPr>
                <w:sz w:val="20"/>
              </w:rPr>
              <w:t>-0.270</w:t>
            </w:r>
          </w:p>
        </w:tc>
        <w:tc>
          <w:tcPr>
            <w:tcW w:type="dxa" w:w="956"/>
          </w:tcPr>
          <w:p>
            <w:pPr>
              <w:spacing w:line="240" w:lineRule="auto" w:after="0"/>
            </w:pPr>
            <w:r/>
            <w:r>
              <w:rPr>
                <w:sz w:val="20"/>
              </w:rPr>
              <w:t>&lt; 0.001</w:t>
            </w:r>
          </w:p>
        </w:tc>
        <w:tc>
          <w:tcPr>
            <w:tcW w:type="dxa" w:w="956"/>
          </w:tcPr>
          <w:p>
            <w:pPr>
              <w:spacing w:line="240" w:lineRule="auto" w:after="0"/>
            </w:pPr>
            <w:r/>
            <w:r>
              <w:rPr>
                <w:sz w:val="20"/>
              </w:rPr>
              <w:t>0/16</w:t>
            </w:r>
          </w:p>
        </w:tc>
        <w:tc>
          <w:tcPr>
            <w:tcW w:type="dxa" w:w="956"/>
          </w:tcPr>
          <w:p>
            <w:pPr>
              <w:spacing w:line="240" w:lineRule="auto" w:after="0"/>
            </w:pPr>
            <w:r/>
            <w:r>
              <w:rPr>
                <w:sz w:val="20"/>
              </w:rPr>
              <w:t>0/4</w:t>
            </w:r>
          </w:p>
        </w:tc>
      </w:tr>
      <w:tr>
        <w:tc>
          <w:tcPr>
            <w:tcW w:type="dxa" w:w="1753"/>
          </w:tcPr>
          <w:p>
            <w:pPr>
              <w:spacing w:line="240" w:lineRule="auto" w:after="0"/>
            </w:pPr>
            <w:r/>
            <w:r>
              <w:rPr>
                <w:sz w:val="20"/>
              </w:rPr>
              <w:t>edlr</w:t>
            </w:r>
          </w:p>
        </w:tc>
        <w:tc>
          <w:tcPr>
            <w:tcW w:type="dxa" w:w="1753"/>
          </w:tcPr>
          <w:p>
            <w:pPr>
              <w:spacing w:line="240" w:lineRule="auto" w:after="0"/>
            </w:pPr>
            <w:r/>
            <w:r>
              <w:rPr>
                <w:sz w:val="20"/>
              </w:rPr>
              <w:t>pfd</w:t>
            </w:r>
          </w:p>
        </w:tc>
        <w:tc>
          <w:tcPr>
            <w:tcW w:type="dxa" w:w="877"/>
          </w:tcPr>
          <w:p>
            <w:pPr>
              <w:spacing w:line="240" w:lineRule="auto" w:after="0"/>
            </w:pPr>
            <w:r/>
            <w:r>
              <w:rPr>
                <w:sz w:val="20"/>
              </w:rPr>
              <w:t>-0.269</w:t>
            </w:r>
          </w:p>
        </w:tc>
        <w:tc>
          <w:tcPr>
            <w:tcW w:type="dxa" w:w="1594"/>
          </w:tcPr>
          <w:p>
            <w:pPr>
              <w:spacing w:line="240" w:lineRule="auto" w:after="0"/>
            </w:pPr>
            <w:r/>
            <w:r>
              <w:rPr>
                <w:sz w:val="20"/>
              </w:rPr>
              <w:t>[-0.306, -0.230]</w:t>
            </w:r>
          </w:p>
        </w:tc>
        <w:tc>
          <w:tcPr>
            <w:tcW w:type="dxa" w:w="956"/>
          </w:tcPr>
          <w:p>
            <w:pPr>
              <w:spacing w:line="240" w:lineRule="auto" w:after="0"/>
            </w:pPr>
            <w:r/>
            <w:r>
              <w:rPr>
                <w:sz w:val="20"/>
              </w:rPr>
              <w:t>&lt; 0.001</w:t>
            </w:r>
          </w:p>
        </w:tc>
        <w:tc>
          <w:tcPr>
            <w:tcW w:type="dxa" w:w="717"/>
          </w:tcPr>
          <w:p>
            <w:pPr>
              <w:spacing w:line="240" w:lineRule="auto" w:after="0"/>
            </w:pPr>
            <w:r/>
            <w:r>
              <w:rPr>
                <w:sz w:val="20"/>
              </w:rPr>
              <w:t>-1.00</w:t>
            </w:r>
          </w:p>
        </w:tc>
        <w:tc>
          <w:tcPr>
            <w:tcW w:type="dxa" w:w="877"/>
          </w:tcPr>
          <w:p>
            <w:pPr>
              <w:spacing w:line="240" w:lineRule="auto" w:after="0"/>
            </w:pPr>
            <w:r/>
            <w:r>
              <w:rPr>
                <w:sz w:val="20"/>
              </w:rPr>
              <w:t>-0.269</w:t>
            </w:r>
          </w:p>
        </w:tc>
        <w:tc>
          <w:tcPr>
            <w:tcW w:type="dxa" w:w="956"/>
          </w:tcPr>
          <w:p>
            <w:pPr>
              <w:spacing w:line="240" w:lineRule="auto" w:after="0"/>
            </w:pPr>
            <w:r/>
            <w:r>
              <w:rPr>
                <w:sz w:val="20"/>
              </w:rPr>
              <w:t>&lt; 0.001</w:t>
            </w:r>
          </w:p>
        </w:tc>
        <w:tc>
          <w:tcPr>
            <w:tcW w:type="dxa" w:w="956"/>
          </w:tcPr>
          <w:p>
            <w:pPr>
              <w:spacing w:line="240" w:lineRule="auto" w:after="0"/>
            </w:pPr>
            <w:r/>
            <w:r>
              <w:rPr>
                <w:sz w:val="20"/>
              </w:rPr>
              <w:t>0/16</w:t>
            </w:r>
          </w:p>
        </w:tc>
        <w:tc>
          <w:tcPr>
            <w:tcW w:type="dxa" w:w="956"/>
          </w:tcPr>
          <w:p>
            <w:pPr>
              <w:spacing w:line="240" w:lineRule="auto" w:after="0"/>
            </w:pPr>
            <w:r/>
            <w:r>
              <w:rPr>
                <w:sz w:val="20"/>
              </w:rPr>
              <w:t>0/4</w:t>
            </w:r>
          </w:p>
        </w:tc>
      </w:tr>
      <w:tr>
        <w:tc>
          <w:tcPr>
            <w:tcW w:type="dxa" w:w="1753"/>
          </w:tcPr>
          <w:p>
            <w:pPr>
              <w:spacing w:line="240" w:lineRule="auto" w:after="0"/>
            </w:pPr>
            <w:r/>
            <w:r>
              <w:rPr>
                <w:sz w:val="20"/>
              </w:rPr>
              <w:t>edlr</w:t>
            </w:r>
          </w:p>
        </w:tc>
        <w:tc>
          <w:tcPr>
            <w:tcW w:type="dxa" w:w="1753"/>
          </w:tcPr>
          <w:p>
            <w:pPr>
              <w:spacing w:line="240" w:lineRule="auto" w:after="0"/>
            </w:pPr>
            <w:r/>
            <w:r>
              <w:rPr>
                <w:sz w:val="20"/>
              </w:rPr>
              <w:t>dwf</w:t>
            </w:r>
          </w:p>
        </w:tc>
        <w:tc>
          <w:tcPr>
            <w:tcW w:type="dxa" w:w="877"/>
          </w:tcPr>
          <w:p>
            <w:pPr>
              <w:spacing w:line="240" w:lineRule="auto" w:after="0"/>
            </w:pPr>
            <w:r/>
            <w:r>
              <w:rPr>
                <w:sz w:val="20"/>
              </w:rPr>
              <w:t>-0.250</w:t>
            </w:r>
          </w:p>
        </w:tc>
        <w:tc>
          <w:tcPr>
            <w:tcW w:type="dxa" w:w="1594"/>
          </w:tcPr>
          <w:p>
            <w:pPr>
              <w:spacing w:line="240" w:lineRule="auto" w:after="0"/>
            </w:pPr>
            <w:r/>
            <w:r>
              <w:rPr>
                <w:sz w:val="20"/>
              </w:rPr>
              <w:t>[-0.277, -0.229]</w:t>
            </w:r>
          </w:p>
        </w:tc>
        <w:tc>
          <w:tcPr>
            <w:tcW w:type="dxa" w:w="956"/>
          </w:tcPr>
          <w:p>
            <w:pPr>
              <w:spacing w:line="240" w:lineRule="auto" w:after="0"/>
            </w:pPr>
            <w:r/>
            <w:r>
              <w:rPr>
                <w:sz w:val="20"/>
              </w:rPr>
              <w:t>&lt; 0.001</w:t>
            </w:r>
          </w:p>
        </w:tc>
        <w:tc>
          <w:tcPr>
            <w:tcW w:type="dxa" w:w="717"/>
          </w:tcPr>
          <w:p>
            <w:pPr>
              <w:spacing w:line="240" w:lineRule="auto" w:after="0"/>
            </w:pPr>
            <w:r/>
            <w:r>
              <w:rPr>
                <w:sz w:val="20"/>
              </w:rPr>
              <w:t>-1.00</w:t>
            </w:r>
          </w:p>
        </w:tc>
        <w:tc>
          <w:tcPr>
            <w:tcW w:type="dxa" w:w="877"/>
          </w:tcPr>
          <w:p>
            <w:pPr>
              <w:spacing w:line="240" w:lineRule="auto" w:after="0"/>
            </w:pPr>
            <w:r/>
            <w:r>
              <w:rPr>
                <w:sz w:val="20"/>
              </w:rPr>
              <w:t>-0.250</w:t>
            </w:r>
          </w:p>
        </w:tc>
        <w:tc>
          <w:tcPr>
            <w:tcW w:type="dxa" w:w="956"/>
          </w:tcPr>
          <w:p>
            <w:pPr>
              <w:spacing w:line="240" w:lineRule="auto" w:after="0"/>
            </w:pPr>
            <w:r/>
            <w:r>
              <w:rPr>
                <w:sz w:val="20"/>
              </w:rPr>
              <w:t>&lt; 0.001</w:t>
            </w:r>
          </w:p>
        </w:tc>
        <w:tc>
          <w:tcPr>
            <w:tcW w:type="dxa" w:w="956"/>
          </w:tcPr>
          <w:p>
            <w:pPr>
              <w:spacing w:line="240" w:lineRule="auto" w:after="0"/>
            </w:pPr>
            <w:r/>
            <w:r>
              <w:rPr>
                <w:sz w:val="20"/>
              </w:rPr>
              <w:t>0/16</w:t>
            </w:r>
          </w:p>
        </w:tc>
        <w:tc>
          <w:tcPr>
            <w:tcW w:type="dxa" w:w="956"/>
          </w:tcPr>
          <w:p>
            <w:pPr>
              <w:spacing w:line="240" w:lineRule="auto" w:after="0"/>
            </w:pPr>
            <w:r/>
            <w:r>
              <w:rPr>
                <w:sz w:val="20"/>
              </w:rPr>
              <w:t>0/4</w:t>
            </w:r>
          </w:p>
        </w:tc>
      </w:tr>
      <w:tr>
        <w:tc>
          <w:tcPr>
            <w:tcW w:type="dxa" w:w="1753"/>
          </w:tcPr>
          <w:p>
            <w:pPr>
              <w:spacing w:line="240" w:lineRule="auto" w:after="0"/>
            </w:pPr>
            <w:r/>
            <w:r>
              <w:rPr>
                <w:sz w:val="20"/>
              </w:rPr>
              <w:t>edlr</w:t>
            </w:r>
          </w:p>
        </w:tc>
        <w:tc>
          <w:tcPr>
            <w:tcW w:type="dxa" w:w="1753"/>
          </w:tcPr>
          <w:p>
            <w:pPr>
              <w:spacing w:line="240" w:lineRule="auto" w:after="0"/>
            </w:pPr>
            <w:r/>
            <w:r>
              <w:rPr>
                <w:sz w:val="20"/>
              </w:rPr>
              <w:t>knoise</w:t>
            </w:r>
          </w:p>
        </w:tc>
        <w:tc>
          <w:tcPr>
            <w:tcW w:type="dxa" w:w="877"/>
          </w:tcPr>
          <w:p>
            <w:pPr>
              <w:spacing w:line="240" w:lineRule="auto" w:after="0"/>
            </w:pPr>
            <w:r/>
            <w:r>
              <w:rPr>
                <w:sz w:val="20"/>
              </w:rPr>
              <w:t>-0.094</w:t>
            </w:r>
          </w:p>
        </w:tc>
        <w:tc>
          <w:tcPr>
            <w:tcW w:type="dxa" w:w="1594"/>
          </w:tcPr>
          <w:p>
            <w:pPr>
              <w:spacing w:line="240" w:lineRule="auto" w:after="0"/>
            </w:pPr>
            <w:r/>
            <w:r>
              <w:rPr>
                <w:sz w:val="20"/>
              </w:rPr>
              <w:t>[-0.149, -0.042]</w:t>
            </w:r>
          </w:p>
        </w:tc>
        <w:tc>
          <w:tcPr>
            <w:tcW w:type="dxa" w:w="956"/>
          </w:tcPr>
          <w:p>
            <w:pPr>
              <w:spacing w:line="240" w:lineRule="auto" w:after="0"/>
            </w:pPr>
            <w:r/>
            <w:r>
              <w:rPr>
                <w:sz w:val="20"/>
              </w:rPr>
              <w:t>&lt; 0.001</w:t>
            </w:r>
          </w:p>
        </w:tc>
        <w:tc>
          <w:tcPr>
            <w:tcW w:type="dxa" w:w="717"/>
          </w:tcPr>
          <w:p>
            <w:pPr>
              <w:spacing w:line="240" w:lineRule="auto" w:after="0"/>
            </w:pPr>
            <w:r/>
            <w:r>
              <w:rPr>
                <w:sz w:val="20"/>
              </w:rPr>
              <w:t>-0.70</w:t>
            </w:r>
          </w:p>
        </w:tc>
        <w:tc>
          <w:tcPr>
            <w:tcW w:type="dxa" w:w="877"/>
          </w:tcPr>
          <w:p>
            <w:pPr>
              <w:spacing w:line="240" w:lineRule="auto" w:after="0"/>
            </w:pPr>
            <w:r/>
            <w:r>
              <w:rPr>
                <w:sz w:val="20"/>
              </w:rPr>
              <w:t>-0.094</w:t>
            </w:r>
          </w:p>
        </w:tc>
        <w:tc>
          <w:tcPr>
            <w:tcW w:type="dxa" w:w="956"/>
          </w:tcPr>
          <w:p>
            <w:pPr>
              <w:spacing w:line="240" w:lineRule="auto" w:after="0"/>
            </w:pPr>
            <w:r/>
            <w:r>
              <w:rPr>
                <w:sz w:val="20"/>
              </w:rPr>
              <w:t>= 0.003</w:t>
            </w:r>
          </w:p>
        </w:tc>
        <w:tc>
          <w:tcPr>
            <w:tcW w:type="dxa" w:w="956"/>
          </w:tcPr>
          <w:p>
            <w:pPr>
              <w:spacing w:line="240" w:lineRule="auto" w:after="0"/>
            </w:pPr>
            <w:r/>
            <w:r>
              <w:rPr>
                <w:sz w:val="20"/>
              </w:rPr>
              <w:t>3/16</w:t>
            </w:r>
          </w:p>
        </w:tc>
        <w:tc>
          <w:tcPr>
            <w:tcW w:type="dxa" w:w="956"/>
          </w:tcPr>
          <w:p>
            <w:pPr>
              <w:spacing w:line="240" w:lineRule="auto" w:after="0"/>
            </w:pPr>
            <w:r/>
            <w:r>
              <w:rPr>
                <w:sz w:val="20"/>
              </w:rPr>
              <w:t>1/4</w:t>
            </w:r>
          </w:p>
        </w:tc>
      </w:tr>
      <w:tr>
        <w:tc>
          <w:tcPr>
            <w:tcW w:type="dxa" w:w="1753"/>
          </w:tcPr>
          <w:p>
            <w:pPr>
              <w:spacing w:line="240" w:lineRule="auto" w:after="0"/>
            </w:pPr>
            <w:r/>
            <w:r>
              <w:rPr>
                <w:sz w:val="20"/>
              </w:rPr>
              <w:t>edlr</w:t>
            </w:r>
          </w:p>
        </w:tc>
        <w:tc>
          <w:tcPr>
            <w:tcW w:type="dxa" w:w="1753"/>
          </w:tcPr>
          <w:p>
            <w:pPr>
              <w:spacing w:line="240" w:lineRule="auto" w:after="0"/>
            </w:pPr>
            <w:r/>
            <w:r>
              <w:rPr>
                <w:sz w:val="20"/>
              </w:rPr>
              <w:t>temporal</w:t>
            </w:r>
          </w:p>
        </w:tc>
        <w:tc>
          <w:tcPr>
            <w:tcW w:type="dxa" w:w="877"/>
          </w:tcPr>
          <w:p>
            <w:pPr>
              <w:spacing w:line="240" w:lineRule="auto" w:after="0"/>
            </w:pPr>
            <w:r/>
            <w:r>
              <w:rPr>
                <w:sz w:val="20"/>
              </w:rPr>
              <w:t>-0.222</w:t>
            </w:r>
          </w:p>
        </w:tc>
        <w:tc>
          <w:tcPr>
            <w:tcW w:type="dxa" w:w="1594"/>
          </w:tcPr>
          <w:p>
            <w:pPr>
              <w:spacing w:line="240" w:lineRule="auto" w:after="0"/>
            </w:pPr>
            <w:r/>
            <w:r>
              <w:rPr>
                <w:sz w:val="20"/>
              </w:rPr>
              <w:t>[-0.251, -0.193]</w:t>
            </w:r>
          </w:p>
        </w:tc>
        <w:tc>
          <w:tcPr>
            <w:tcW w:type="dxa" w:w="956"/>
          </w:tcPr>
          <w:p>
            <w:pPr>
              <w:spacing w:line="240" w:lineRule="auto" w:after="0"/>
            </w:pPr>
            <w:r/>
            <w:r>
              <w:rPr>
                <w:sz w:val="20"/>
              </w:rPr>
              <w:t>&lt; 0.001</w:t>
            </w:r>
          </w:p>
        </w:tc>
        <w:tc>
          <w:tcPr>
            <w:tcW w:type="dxa" w:w="717"/>
          </w:tcPr>
          <w:p>
            <w:pPr>
              <w:spacing w:line="240" w:lineRule="auto" w:after="0"/>
            </w:pPr>
            <w:r/>
            <w:r>
              <w:rPr>
                <w:sz w:val="20"/>
              </w:rPr>
              <w:t>-1.00</w:t>
            </w:r>
          </w:p>
        </w:tc>
        <w:tc>
          <w:tcPr>
            <w:tcW w:type="dxa" w:w="877"/>
          </w:tcPr>
          <w:p>
            <w:pPr>
              <w:spacing w:line="240" w:lineRule="auto" w:after="0"/>
            </w:pPr>
            <w:r/>
            <w:r>
              <w:rPr>
                <w:sz w:val="20"/>
              </w:rPr>
              <w:t>-0.222</w:t>
            </w:r>
          </w:p>
        </w:tc>
        <w:tc>
          <w:tcPr>
            <w:tcW w:type="dxa" w:w="956"/>
          </w:tcPr>
          <w:p>
            <w:pPr>
              <w:spacing w:line="240" w:lineRule="auto" w:after="0"/>
            </w:pPr>
            <w:r/>
            <w:r>
              <w:rPr>
                <w:sz w:val="20"/>
              </w:rPr>
              <w:t>&lt; 0.001</w:t>
            </w:r>
          </w:p>
        </w:tc>
        <w:tc>
          <w:tcPr>
            <w:tcW w:type="dxa" w:w="956"/>
          </w:tcPr>
          <w:p>
            <w:pPr>
              <w:spacing w:line="240" w:lineRule="auto" w:after="0"/>
            </w:pPr>
            <w:r/>
            <w:r>
              <w:rPr>
                <w:sz w:val="20"/>
              </w:rPr>
              <w:t>0/16</w:t>
            </w:r>
          </w:p>
        </w:tc>
        <w:tc>
          <w:tcPr>
            <w:tcW w:type="dxa" w:w="956"/>
          </w:tcPr>
          <w:p>
            <w:pPr>
              <w:spacing w:line="240" w:lineRule="auto" w:after="0"/>
            </w:pPr>
            <w:r/>
            <w:r>
              <w:rPr>
                <w:sz w:val="20"/>
              </w:rPr>
              <w:t>0/4</w:t>
            </w:r>
          </w:p>
        </w:tc>
      </w:tr>
      <w:tr>
        <w:tc>
          <w:tcPr>
            <w:tcW w:type="dxa" w:w="1753"/>
          </w:tcPr>
          <w:p>
            <w:pPr>
              <w:spacing w:line="240" w:lineRule="auto" w:after="0"/>
            </w:pPr>
            <w:r/>
            <w:r>
              <w:rPr>
                <w:sz w:val="20"/>
              </w:rPr>
              <w:t>edlr</w:t>
            </w:r>
          </w:p>
        </w:tc>
        <w:tc>
          <w:tcPr>
            <w:tcW w:type="dxa" w:w="1753"/>
          </w:tcPr>
          <w:p>
            <w:pPr>
              <w:spacing w:line="240" w:lineRule="auto" w:after="0"/>
            </w:pPr>
            <w:r/>
            <w:r>
              <w:rPr>
                <w:sz w:val="20"/>
              </w:rPr>
              <w:t>plr</w:t>
            </w:r>
          </w:p>
        </w:tc>
        <w:tc>
          <w:tcPr>
            <w:tcW w:type="dxa" w:w="877"/>
          </w:tcPr>
          <w:p>
            <w:pPr>
              <w:spacing w:line="240" w:lineRule="auto" w:after="0"/>
            </w:pPr>
            <w:r/>
            <w:r>
              <w:rPr>
                <w:sz w:val="20"/>
              </w:rPr>
              <w:t>-0.239</w:t>
            </w:r>
          </w:p>
        </w:tc>
        <w:tc>
          <w:tcPr>
            <w:tcW w:type="dxa" w:w="1594"/>
          </w:tcPr>
          <w:p>
            <w:pPr>
              <w:spacing w:line="240" w:lineRule="auto" w:after="0"/>
            </w:pPr>
            <w:r/>
            <w:r>
              <w:rPr>
                <w:sz w:val="20"/>
              </w:rPr>
              <w:t>[-0.266, -0.215]</w:t>
            </w:r>
          </w:p>
        </w:tc>
        <w:tc>
          <w:tcPr>
            <w:tcW w:type="dxa" w:w="956"/>
          </w:tcPr>
          <w:p>
            <w:pPr>
              <w:spacing w:line="240" w:lineRule="auto" w:after="0"/>
            </w:pPr>
            <w:r/>
            <w:r>
              <w:rPr>
                <w:sz w:val="20"/>
              </w:rPr>
              <w:t>&lt; 0.001</w:t>
            </w:r>
          </w:p>
        </w:tc>
        <w:tc>
          <w:tcPr>
            <w:tcW w:type="dxa" w:w="717"/>
          </w:tcPr>
          <w:p>
            <w:pPr>
              <w:spacing w:line="240" w:lineRule="auto" w:after="0"/>
            </w:pPr>
            <w:r/>
            <w:r>
              <w:rPr>
                <w:sz w:val="20"/>
              </w:rPr>
              <w:t>-0.99</w:t>
            </w:r>
          </w:p>
        </w:tc>
        <w:tc>
          <w:tcPr>
            <w:tcW w:type="dxa" w:w="877"/>
          </w:tcPr>
          <w:p>
            <w:pPr>
              <w:spacing w:line="240" w:lineRule="auto" w:after="0"/>
            </w:pPr>
            <w:r/>
            <w:r>
              <w:rPr>
                <w:sz w:val="20"/>
              </w:rPr>
              <w:t>-0.239</w:t>
            </w:r>
          </w:p>
        </w:tc>
        <w:tc>
          <w:tcPr>
            <w:tcW w:type="dxa" w:w="956"/>
          </w:tcPr>
          <w:p>
            <w:pPr>
              <w:spacing w:line="240" w:lineRule="auto" w:after="0"/>
            </w:pPr>
            <w:r/>
            <w:r>
              <w:rPr>
                <w:sz w:val="20"/>
              </w:rPr>
              <w:t>&lt; 0.001</w:t>
            </w:r>
          </w:p>
        </w:tc>
        <w:tc>
          <w:tcPr>
            <w:tcW w:type="dxa" w:w="956"/>
          </w:tcPr>
          <w:p>
            <w:pPr>
              <w:spacing w:line="240" w:lineRule="auto" w:after="0"/>
            </w:pPr>
            <w:r/>
            <w:r>
              <w:rPr>
                <w:sz w:val="20"/>
              </w:rPr>
              <w:t>0/16</w:t>
            </w:r>
          </w:p>
        </w:tc>
        <w:tc>
          <w:tcPr>
            <w:tcW w:type="dxa" w:w="956"/>
          </w:tcPr>
          <w:p>
            <w:pPr>
              <w:spacing w:line="240" w:lineRule="auto" w:after="0"/>
            </w:pPr>
            <w:r/>
            <w:r>
              <w:rPr>
                <w:sz w:val="20"/>
              </w:rPr>
              <w:t>0/4</w:t>
            </w:r>
          </w:p>
        </w:tc>
      </w:tr>
      <w:tr>
        <w:tc>
          <w:tcPr>
            <w:tcW w:type="dxa" w:w="1753"/>
          </w:tcPr>
          <w:p>
            <w:pPr>
              <w:spacing w:line="240" w:lineRule="auto" w:after="0"/>
            </w:pPr>
            <w:r/>
            <w:r>
              <w:rPr>
                <w:sz w:val="20"/>
              </w:rPr>
              <w:t>edlr</w:t>
            </w:r>
          </w:p>
        </w:tc>
        <w:tc>
          <w:tcPr>
            <w:tcW w:type="dxa" w:w="1753"/>
          </w:tcPr>
          <w:p>
            <w:pPr>
              <w:spacing w:line="240" w:lineRule="auto" w:after="0"/>
            </w:pPr>
            <w:r/>
            <w:r>
              <w:rPr>
                <w:sz w:val="20"/>
              </w:rPr>
              <w:t>mlpf</w:t>
            </w:r>
          </w:p>
        </w:tc>
        <w:tc>
          <w:tcPr>
            <w:tcW w:type="dxa" w:w="877"/>
          </w:tcPr>
          <w:p>
            <w:pPr>
              <w:spacing w:line="240" w:lineRule="auto" w:after="0"/>
            </w:pPr>
            <w:r/>
            <w:r>
              <w:rPr>
                <w:sz w:val="20"/>
              </w:rPr>
              <w:t>-0.284</w:t>
            </w:r>
          </w:p>
        </w:tc>
        <w:tc>
          <w:tcPr>
            <w:tcW w:type="dxa" w:w="1594"/>
          </w:tcPr>
          <w:p>
            <w:pPr>
              <w:spacing w:line="240" w:lineRule="auto" w:after="0"/>
            </w:pPr>
            <w:r/>
            <w:r>
              <w:rPr>
                <w:sz w:val="20"/>
              </w:rPr>
              <w:t>[-0.317, -0.250]</w:t>
            </w:r>
          </w:p>
        </w:tc>
        <w:tc>
          <w:tcPr>
            <w:tcW w:type="dxa" w:w="956"/>
          </w:tcPr>
          <w:p>
            <w:pPr>
              <w:spacing w:line="240" w:lineRule="auto" w:after="0"/>
            </w:pPr>
            <w:r/>
            <w:r>
              <w:rPr>
                <w:sz w:val="20"/>
              </w:rPr>
              <w:t>&lt; 0.001</w:t>
            </w:r>
          </w:p>
        </w:tc>
        <w:tc>
          <w:tcPr>
            <w:tcW w:type="dxa" w:w="717"/>
          </w:tcPr>
          <w:p>
            <w:pPr>
              <w:spacing w:line="240" w:lineRule="auto" w:after="0"/>
            </w:pPr>
            <w:r/>
            <w:r>
              <w:rPr>
                <w:sz w:val="20"/>
              </w:rPr>
              <w:t>-1.00</w:t>
            </w:r>
          </w:p>
        </w:tc>
        <w:tc>
          <w:tcPr>
            <w:tcW w:type="dxa" w:w="877"/>
          </w:tcPr>
          <w:p>
            <w:pPr>
              <w:spacing w:line="240" w:lineRule="auto" w:after="0"/>
            </w:pPr>
            <w:r/>
            <w:r>
              <w:rPr>
                <w:sz w:val="20"/>
              </w:rPr>
              <w:t>-0.284</w:t>
            </w:r>
          </w:p>
        </w:tc>
        <w:tc>
          <w:tcPr>
            <w:tcW w:type="dxa" w:w="956"/>
          </w:tcPr>
          <w:p>
            <w:pPr>
              <w:spacing w:line="240" w:lineRule="auto" w:after="0"/>
            </w:pPr>
            <w:r/>
            <w:r>
              <w:rPr>
                <w:sz w:val="20"/>
              </w:rPr>
              <w:t>&lt; 0.001</w:t>
            </w:r>
          </w:p>
        </w:tc>
        <w:tc>
          <w:tcPr>
            <w:tcW w:type="dxa" w:w="956"/>
          </w:tcPr>
          <w:p>
            <w:pPr>
              <w:spacing w:line="240" w:lineRule="auto" w:after="0"/>
            </w:pPr>
            <w:r/>
            <w:r>
              <w:rPr>
                <w:sz w:val="20"/>
              </w:rPr>
              <w:t>0/16</w:t>
            </w:r>
          </w:p>
        </w:tc>
        <w:tc>
          <w:tcPr>
            <w:tcW w:type="dxa" w:w="956"/>
          </w:tcPr>
          <w:p>
            <w:pPr>
              <w:spacing w:line="240" w:lineRule="auto" w:after="0"/>
            </w:pPr>
            <w:r/>
            <w:r>
              <w:rPr>
                <w:sz w:val="20"/>
              </w:rPr>
              <w:t>0/4</w:t>
            </w:r>
          </w:p>
        </w:tc>
      </w:tr>
      <w:tr>
        <w:tc>
          <w:tcPr>
            <w:tcW w:type="dxa" w:w="1753"/>
          </w:tcPr>
          <w:p>
            <w:pPr>
              <w:spacing w:line="240" w:lineRule="auto" w:after="0"/>
            </w:pPr>
            <w:r/>
            <w:r>
              <w:rPr>
                <w:sz w:val="20"/>
              </w:rPr>
              <w:t>edlr</w:t>
            </w:r>
          </w:p>
        </w:tc>
        <w:tc>
          <w:tcPr>
            <w:tcW w:type="dxa" w:w="1753"/>
          </w:tcPr>
          <w:p>
            <w:pPr>
              <w:spacing w:line="240" w:lineRule="auto" w:after="0"/>
            </w:pPr>
            <w:r/>
            <w:r>
              <w:rPr>
                <w:sz w:val="20"/>
              </w:rPr>
              <w:t>edncnn</w:t>
            </w:r>
          </w:p>
        </w:tc>
        <w:tc>
          <w:tcPr>
            <w:tcW w:type="dxa" w:w="877"/>
          </w:tcPr>
          <w:p>
            <w:pPr>
              <w:spacing w:line="240" w:lineRule="auto" w:after="0"/>
            </w:pPr>
            <w:r/>
            <w:r>
              <w:rPr>
                <w:sz w:val="20"/>
              </w:rPr>
              <w:t>-0.300</w:t>
            </w:r>
          </w:p>
        </w:tc>
        <w:tc>
          <w:tcPr>
            <w:tcW w:type="dxa" w:w="1594"/>
          </w:tcPr>
          <w:p>
            <w:pPr>
              <w:spacing w:line="240" w:lineRule="auto" w:after="0"/>
            </w:pPr>
            <w:r/>
            <w:r>
              <w:rPr>
                <w:sz w:val="20"/>
              </w:rPr>
              <w:t>[-0.334, -0.266]</w:t>
            </w:r>
          </w:p>
        </w:tc>
        <w:tc>
          <w:tcPr>
            <w:tcW w:type="dxa" w:w="956"/>
          </w:tcPr>
          <w:p>
            <w:pPr>
              <w:spacing w:line="240" w:lineRule="auto" w:after="0"/>
            </w:pPr>
            <w:r/>
            <w:r>
              <w:rPr>
                <w:sz w:val="20"/>
              </w:rPr>
              <w:t>&lt; 0.001</w:t>
            </w:r>
          </w:p>
        </w:tc>
        <w:tc>
          <w:tcPr>
            <w:tcW w:type="dxa" w:w="717"/>
          </w:tcPr>
          <w:p>
            <w:pPr>
              <w:spacing w:line="240" w:lineRule="auto" w:after="0"/>
            </w:pPr>
            <w:r/>
            <w:r>
              <w:rPr>
                <w:sz w:val="20"/>
              </w:rPr>
              <w:t>-1.00</w:t>
            </w:r>
          </w:p>
        </w:tc>
        <w:tc>
          <w:tcPr>
            <w:tcW w:type="dxa" w:w="877"/>
          </w:tcPr>
          <w:p>
            <w:pPr>
              <w:spacing w:line="240" w:lineRule="auto" w:after="0"/>
            </w:pPr>
            <w:r/>
            <w:r>
              <w:rPr>
                <w:sz w:val="20"/>
              </w:rPr>
              <w:t>-0.300</w:t>
            </w:r>
          </w:p>
        </w:tc>
        <w:tc>
          <w:tcPr>
            <w:tcW w:type="dxa" w:w="956"/>
          </w:tcPr>
          <w:p>
            <w:pPr>
              <w:spacing w:line="240" w:lineRule="auto" w:after="0"/>
            </w:pPr>
            <w:r/>
            <w:r>
              <w:rPr>
                <w:sz w:val="20"/>
              </w:rPr>
              <w:t>&lt; 0.001</w:t>
            </w:r>
          </w:p>
        </w:tc>
        <w:tc>
          <w:tcPr>
            <w:tcW w:type="dxa" w:w="956"/>
          </w:tcPr>
          <w:p>
            <w:pPr>
              <w:spacing w:line="240" w:lineRule="auto" w:after="0"/>
            </w:pPr>
            <w:r/>
            <w:r>
              <w:rPr>
                <w:sz w:val="20"/>
              </w:rPr>
              <w:t>0/16</w:t>
            </w:r>
          </w:p>
        </w:tc>
        <w:tc>
          <w:tcPr>
            <w:tcW w:type="dxa" w:w="956"/>
          </w:tcPr>
          <w:p>
            <w:pPr>
              <w:spacing w:line="240" w:lineRule="auto" w:after="0"/>
            </w:pPr>
            <w:r/>
            <w:r>
              <w:rPr>
                <w:sz w:val="20"/>
              </w:rPr>
              <w:t>0/4</w:t>
            </w:r>
          </w:p>
        </w:tc>
      </w:tr>
      <w:tr>
        <w:tc>
          <w:tcPr>
            <w:tcW w:type="dxa" w:w="1753"/>
          </w:tcPr>
          <w:p>
            <w:pPr>
              <w:spacing w:line="240" w:lineRule="auto" w:after="0"/>
            </w:pPr>
            <w:r/>
            <w:r>
              <w:rPr>
                <w:sz w:val="20"/>
              </w:rPr>
              <w:t>zero knowledge</w:t>
            </w:r>
          </w:p>
        </w:tc>
        <w:tc>
          <w:tcPr>
            <w:tcW w:type="dxa" w:w="1753"/>
          </w:tcPr>
          <w:p>
            <w:pPr>
              <w:spacing w:line="240" w:lineRule="auto" w:after="0"/>
            </w:pPr>
            <w:r/>
            <w:r>
              <w:rPr>
                <w:sz w:val="20"/>
              </w:rPr>
              <w:t>edlr adaptive ebssa</w:t>
            </w:r>
          </w:p>
        </w:tc>
        <w:tc>
          <w:tcPr>
            <w:tcW w:type="dxa" w:w="877"/>
          </w:tcPr>
          <w:p>
            <w:pPr>
              <w:spacing w:line="240" w:lineRule="auto" w:after="0"/>
            </w:pPr>
            <w:r/>
            <w:r>
              <w:rPr>
                <w:sz w:val="20"/>
              </w:rPr>
              <w:t>+0.035</w:t>
            </w:r>
          </w:p>
        </w:tc>
        <w:tc>
          <w:tcPr>
            <w:tcW w:type="dxa" w:w="1594"/>
          </w:tcPr>
          <w:p>
            <w:pPr>
              <w:spacing w:line="240" w:lineRule="auto" w:after="0"/>
            </w:pPr>
            <w:r/>
            <w:r>
              <w:rPr>
                <w:sz w:val="20"/>
              </w:rPr>
              <w:t>[-0.008, +0.078]</w:t>
            </w:r>
          </w:p>
        </w:tc>
        <w:tc>
          <w:tcPr>
            <w:tcW w:type="dxa" w:w="956"/>
          </w:tcPr>
          <w:p>
            <w:pPr>
              <w:spacing w:line="240" w:lineRule="auto" w:after="0"/>
            </w:pPr>
            <w:r/>
            <w:r>
              <w:rPr>
                <w:sz w:val="20"/>
              </w:rPr>
              <w:t>&lt; 0.001</w:t>
            </w:r>
          </w:p>
        </w:tc>
        <w:tc>
          <w:tcPr>
            <w:tcW w:type="dxa" w:w="717"/>
          </w:tcPr>
          <w:p>
            <w:pPr>
              <w:spacing w:line="240" w:lineRule="auto" w:after="0"/>
            </w:pPr>
            <w:r/>
            <w:r>
              <w:rPr>
                <w:sz w:val="20"/>
              </w:rPr>
              <w:t>+0.53</w:t>
            </w:r>
          </w:p>
        </w:tc>
        <w:tc>
          <w:tcPr>
            <w:tcW w:type="dxa" w:w="877"/>
          </w:tcPr>
          <w:p>
            <w:pPr>
              <w:spacing w:line="240" w:lineRule="auto" w:after="0"/>
            </w:pPr>
            <w:r/>
            <w:r>
              <w:rPr>
                <w:sz w:val="20"/>
              </w:rPr>
              <w:t>+0.035</w:t>
            </w:r>
          </w:p>
        </w:tc>
        <w:tc>
          <w:tcPr>
            <w:tcW w:type="dxa" w:w="956"/>
          </w:tcPr>
          <w:p>
            <w:pPr>
              <w:spacing w:line="240" w:lineRule="auto" w:after="0"/>
            </w:pPr>
            <w:r/>
            <w:r>
              <w:rPr>
                <w:sz w:val="20"/>
              </w:rPr>
              <w:t>= 0.144</w:t>
            </w:r>
          </w:p>
        </w:tc>
        <w:tc>
          <w:tcPr>
            <w:tcW w:type="dxa" w:w="956"/>
          </w:tcPr>
          <w:p>
            <w:pPr>
              <w:spacing w:line="240" w:lineRule="auto" w:after="0"/>
            </w:pPr>
            <w:r/>
            <w:r>
              <w:rPr>
                <w:sz w:val="20"/>
              </w:rPr>
              <w:t>11/16</w:t>
            </w:r>
          </w:p>
        </w:tc>
        <w:tc>
          <w:tcPr>
            <w:tcW w:type="dxa" w:w="956"/>
          </w:tcPr>
          <w:p>
            <w:pPr>
              <w:spacing w:line="240" w:lineRule="auto" w:after="0"/>
            </w:pPr>
            <w:r/>
            <w:r>
              <w:rPr>
                <w:sz w:val="20"/>
              </w:rPr>
              <w:t>3/4</w:t>
            </w:r>
          </w:p>
        </w:tc>
      </w:tr>
      <w:tr>
        <w:tc>
          <w:tcPr>
            <w:tcW w:type="dxa" w:w="1753"/>
          </w:tcPr>
          <w:p>
            <w:pPr>
              <w:spacing w:line="240" w:lineRule="auto" w:after="0"/>
            </w:pPr>
            <w:r/>
            <w:r>
              <w:rPr>
                <w:sz w:val="20"/>
              </w:rPr>
              <w:t>zero knowledge</w:t>
            </w:r>
          </w:p>
        </w:tc>
        <w:tc>
          <w:tcPr>
            <w:tcW w:type="dxa" w:w="1753"/>
          </w:tcPr>
          <w:p>
            <w:pPr>
              <w:spacing w:line="240" w:lineRule="auto" w:after="0"/>
            </w:pPr>
            <w:r/>
            <w:r>
              <w:rPr>
                <w:sz w:val="20"/>
              </w:rPr>
              <w:t>ynoise default</w:t>
            </w:r>
          </w:p>
        </w:tc>
        <w:tc>
          <w:tcPr>
            <w:tcW w:type="dxa" w:w="877"/>
          </w:tcPr>
          <w:p>
            <w:pPr>
              <w:spacing w:line="240" w:lineRule="auto" w:after="0"/>
            </w:pPr>
            <w:r/>
            <w:r>
              <w:rPr>
                <w:sz w:val="20"/>
              </w:rPr>
              <w:t>-0.132</w:t>
            </w:r>
          </w:p>
        </w:tc>
        <w:tc>
          <w:tcPr>
            <w:tcW w:type="dxa" w:w="1594"/>
          </w:tcPr>
          <w:p>
            <w:pPr>
              <w:spacing w:line="240" w:lineRule="auto" w:after="0"/>
            </w:pPr>
            <w:r/>
            <w:r>
              <w:rPr>
                <w:sz w:val="20"/>
              </w:rPr>
              <w:t>[-0.165, -0.098]</w:t>
            </w:r>
          </w:p>
        </w:tc>
        <w:tc>
          <w:tcPr>
            <w:tcW w:type="dxa" w:w="956"/>
          </w:tcPr>
          <w:p>
            <w:pPr>
              <w:spacing w:line="240" w:lineRule="auto" w:after="0"/>
            </w:pPr>
            <w:r/>
            <w:r>
              <w:rPr>
                <w:sz w:val="20"/>
              </w:rPr>
              <w:t>&lt; 0.001</w:t>
            </w:r>
          </w:p>
        </w:tc>
        <w:tc>
          <w:tcPr>
            <w:tcW w:type="dxa" w:w="717"/>
          </w:tcPr>
          <w:p>
            <w:pPr>
              <w:spacing w:line="240" w:lineRule="auto" w:after="0"/>
            </w:pPr>
            <w:r/>
            <w:r>
              <w:rPr>
                <w:sz w:val="20"/>
              </w:rPr>
              <w:t>-0.87</w:t>
            </w:r>
          </w:p>
        </w:tc>
        <w:tc>
          <w:tcPr>
            <w:tcW w:type="dxa" w:w="877"/>
          </w:tcPr>
          <w:p>
            <w:pPr>
              <w:spacing w:line="240" w:lineRule="auto" w:after="0"/>
            </w:pPr>
            <w:r/>
            <w:r>
              <w:rPr>
                <w:sz w:val="20"/>
              </w:rPr>
              <w:t>-0.132</w:t>
            </w:r>
          </w:p>
        </w:tc>
        <w:tc>
          <w:tcPr>
            <w:tcW w:type="dxa" w:w="956"/>
          </w:tcPr>
          <w:p>
            <w:pPr>
              <w:spacing w:line="240" w:lineRule="auto" w:after="0"/>
            </w:pPr>
            <w:r/>
            <w:r>
              <w:rPr>
                <w:sz w:val="20"/>
              </w:rPr>
              <w:t>&lt; 0.001</w:t>
            </w:r>
          </w:p>
        </w:tc>
        <w:tc>
          <w:tcPr>
            <w:tcW w:type="dxa" w:w="956"/>
          </w:tcPr>
          <w:p>
            <w:pPr>
              <w:spacing w:line="240" w:lineRule="auto" w:after="0"/>
            </w:pPr>
            <w:r/>
            <w:r>
              <w:rPr>
                <w:sz w:val="20"/>
              </w:rPr>
              <w:t>1/16</w:t>
            </w:r>
          </w:p>
        </w:tc>
        <w:tc>
          <w:tcPr>
            <w:tcW w:type="dxa" w:w="956"/>
          </w:tcPr>
          <w:p>
            <w:pPr>
              <w:spacing w:line="240" w:lineRule="auto" w:after="0"/>
            </w:pPr>
            <w:r/>
            <w:r>
              <w:rPr>
                <w:sz w:val="20"/>
              </w:rPr>
              <w:t>1/4</w:t>
            </w:r>
          </w:p>
        </w:tc>
      </w:tr>
      <w:tr>
        <w:tc>
          <w:tcPr>
            <w:tcW w:type="dxa" w:w="1753"/>
          </w:tcPr>
          <w:p>
            <w:pPr>
              <w:spacing w:line="240" w:lineRule="auto" w:after="0"/>
            </w:pPr>
            <w:r/>
            <w:r>
              <w:rPr>
                <w:sz w:val="20"/>
              </w:rPr>
              <w:t>zero knowledge</w:t>
            </w:r>
          </w:p>
        </w:tc>
        <w:tc>
          <w:tcPr>
            <w:tcW w:type="dxa" w:w="1753"/>
          </w:tcPr>
          <w:p>
            <w:pPr>
              <w:spacing w:line="240" w:lineRule="auto" w:after="0"/>
            </w:pPr>
            <w:r/>
            <w:r>
              <w:rPr>
                <w:sz w:val="20"/>
              </w:rPr>
              <w:t>ynoise ebssa</w:t>
            </w:r>
          </w:p>
        </w:tc>
        <w:tc>
          <w:tcPr>
            <w:tcW w:type="dxa" w:w="877"/>
          </w:tcPr>
          <w:p>
            <w:pPr>
              <w:spacing w:line="240" w:lineRule="auto" w:after="0"/>
            </w:pPr>
            <w:r/>
            <w:r>
              <w:rPr>
                <w:sz w:val="20"/>
              </w:rPr>
              <w:t>-0.062</w:t>
            </w:r>
          </w:p>
        </w:tc>
        <w:tc>
          <w:tcPr>
            <w:tcW w:type="dxa" w:w="1594"/>
          </w:tcPr>
          <w:p>
            <w:pPr>
              <w:spacing w:line="240" w:lineRule="auto" w:after="0"/>
            </w:pPr>
            <w:r/>
            <w:r>
              <w:rPr>
                <w:sz w:val="20"/>
              </w:rPr>
              <w:t>[-0.092, -0.031]</w:t>
            </w:r>
          </w:p>
        </w:tc>
        <w:tc>
          <w:tcPr>
            <w:tcW w:type="dxa" w:w="956"/>
          </w:tcPr>
          <w:p>
            <w:pPr>
              <w:spacing w:line="240" w:lineRule="auto" w:after="0"/>
            </w:pPr>
            <w:r/>
            <w:r>
              <w:rPr>
                <w:sz w:val="20"/>
              </w:rPr>
              <w:t>&lt; 0.001</w:t>
            </w:r>
          </w:p>
        </w:tc>
        <w:tc>
          <w:tcPr>
            <w:tcW w:type="dxa" w:w="717"/>
          </w:tcPr>
          <w:p>
            <w:pPr>
              <w:spacing w:line="240" w:lineRule="auto" w:after="0"/>
            </w:pPr>
            <w:r/>
            <w:r>
              <w:rPr>
                <w:sz w:val="20"/>
              </w:rPr>
              <w:t>-0.55</w:t>
            </w:r>
          </w:p>
        </w:tc>
        <w:tc>
          <w:tcPr>
            <w:tcW w:type="dxa" w:w="877"/>
          </w:tcPr>
          <w:p>
            <w:pPr>
              <w:spacing w:line="240" w:lineRule="auto" w:after="0"/>
            </w:pPr>
            <w:r/>
            <w:r>
              <w:rPr>
                <w:sz w:val="20"/>
              </w:rPr>
              <w:t>-0.062</w:t>
            </w:r>
          </w:p>
        </w:tc>
        <w:tc>
          <w:tcPr>
            <w:tcW w:type="dxa" w:w="956"/>
          </w:tcPr>
          <w:p>
            <w:pPr>
              <w:spacing w:line="240" w:lineRule="auto" w:after="0"/>
            </w:pPr>
            <w:r/>
            <w:r>
              <w:rPr>
                <w:sz w:val="20"/>
              </w:rPr>
              <w:t>= 0.002</w:t>
            </w:r>
          </w:p>
        </w:tc>
        <w:tc>
          <w:tcPr>
            <w:tcW w:type="dxa" w:w="956"/>
          </w:tcPr>
          <w:p>
            <w:pPr>
              <w:spacing w:line="240" w:lineRule="auto" w:after="0"/>
            </w:pPr>
            <w:r/>
            <w:r>
              <w:rPr>
                <w:sz w:val="20"/>
              </w:rPr>
              <w:t>3/16</w:t>
            </w:r>
          </w:p>
        </w:tc>
        <w:tc>
          <w:tcPr>
            <w:tcW w:type="dxa" w:w="956"/>
          </w:tcPr>
          <w:p>
            <w:pPr>
              <w:spacing w:line="240" w:lineRule="auto" w:after="0"/>
            </w:pPr>
            <w:r/>
            <w:r>
              <w:rPr>
                <w:sz w:val="20"/>
              </w:rPr>
              <w:t>1/4</w:t>
            </w:r>
          </w:p>
        </w:tc>
      </w:tr>
      <w:tr>
        <w:tc>
          <w:tcPr>
            <w:tcW w:type="dxa" w:w="1753"/>
          </w:tcPr>
          <w:p>
            <w:pPr>
              <w:spacing w:line="240" w:lineRule="auto" w:after="0"/>
            </w:pPr>
            <w:r/>
            <w:r>
              <w:rPr>
                <w:sz w:val="20"/>
              </w:rPr>
              <w:t>zero knowledge</w:t>
            </w:r>
          </w:p>
        </w:tc>
        <w:tc>
          <w:tcPr>
            <w:tcW w:type="dxa" w:w="1753"/>
          </w:tcPr>
          <w:p>
            <w:pPr>
              <w:spacing w:line="240" w:lineRule="auto" w:after="0"/>
            </w:pPr>
            <w:r/>
            <w:r>
              <w:rPr>
                <w:sz w:val="20"/>
              </w:rPr>
              <w:t>ynoise handoff</w:t>
            </w:r>
          </w:p>
        </w:tc>
        <w:tc>
          <w:tcPr>
            <w:tcW w:type="dxa" w:w="877"/>
          </w:tcPr>
          <w:p>
            <w:pPr>
              <w:spacing w:line="240" w:lineRule="auto" w:after="0"/>
            </w:pPr>
            <w:r/>
            <w:r>
              <w:rPr>
                <w:sz w:val="20"/>
              </w:rPr>
              <w:t>-0.130</w:t>
            </w:r>
          </w:p>
        </w:tc>
        <w:tc>
          <w:tcPr>
            <w:tcW w:type="dxa" w:w="1594"/>
          </w:tcPr>
          <w:p>
            <w:pPr>
              <w:spacing w:line="240" w:lineRule="auto" w:after="0"/>
            </w:pPr>
            <w:r/>
            <w:r>
              <w:rPr>
                <w:sz w:val="20"/>
              </w:rPr>
              <w:t>[-0.166, -0.098]</w:t>
            </w:r>
          </w:p>
        </w:tc>
        <w:tc>
          <w:tcPr>
            <w:tcW w:type="dxa" w:w="956"/>
          </w:tcPr>
          <w:p>
            <w:pPr>
              <w:spacing w:line="240" w:lineRule="auto" w:after="0"/>
            </w:pPr>
            <w:r/>
            <w:r>
              <w:rPr>
                <w:sz w:val="20"/>
              </w:rPr>
              <w:t>&lt; 0.001</w:t>
            </w:r>
          </w:p>
        </w:tc>
        <w:tc>
          <w:tcPr>
            <w:tcW w:type="dxa" w:w="717"/>
          </w:tcPr>
          <w:p>
            <w:pPr>
              <w:spacing w:line="240" w:lineRule="auto" w:after="0"/>
            </w:pPr>
            <w:r/>
            <w:r>
              <w:rPr>
                <w:sz w:val="20"/>
              </w:rPr>
              <w:t>-0.95</w:t>
            </w:r>
          </w:p>
        </w:tc>
        <w:tc>
          <w:tcPr>
            <w:tcW w:type="dxa" w:w="877"/>
          </w:tcPr>
          <w:p>
            <w:pPr>
              <w:spacing w:line="240" w:lineRule="auto" w:after="0"/>
            </w:pPr>
            <w:r/>
            <w:r>
              <w:rPr>
                <w:sz w:val="20"/>
              </w:rPr>
              <w:t>-0.130</w:t>
            </w:r>
          </w:p>
        </w:tc>
        <w:tc>
          <w:tcPr>
            <w:tcW w:type="dxa" w:w="956"/>
          </w:tcPr>
          <w:p>
            <w:pPr>
              <w:spacing w:line="240" w:lineRule="auto" w:after="0"/>
            </w:pPr>
            <w:r/>
            <w:r>
              <w:rPr>
                <w:sz w:val="20"/>
              </w:rPr>
              <w:t>&lt; 0.001</w:t>
            </w:r>
          </w:p>
        </w:tc>
        <w:tc>
          <w:tcPr>
            <w:tcW w:type="dxa" w:w="956"/>
          </w:tcPr>
          <w:p>
            <w:pPr>
              <w:spacing w:line="240" w:lineRule="auto" w:after="0"/>
            </w:pPr>
            <w:r/>
            <w:r>
              <w:rPr>
                <w:sz w:val="20"/>
              </w:rPr>
              <w:t>0/16</w:t>
            </w:r>
          </w:p>
        </w:tc>
        <w:tc>
          <w:tcPr>
            <w:tcW w:type="dxa" w:w="956"/>
          </w:tcPr>
          <w:p>
            <w:pPr>
              <w:spacing w:line="240" w:lineRule="auto" w:after="0"/>
            </w:pPr>
            <w:r/>
            <w:r>
              <w:rPr>
                <w:sz w:val="20"/>
              </w:rPr>
              <w:t>0/4</w:t>
            </w:r>
          </w:p>
        </w:tc>
      </w:tr>
      <w:tr>
        <w:tc>
          <w:tcPr>
            <w:tcW w:type="dxa" w:w="1753"/>
          </w:tcPr>
          <w:p>
            <w:pPr>
              <w:spacing w:line="240" w:lineRule="auto" w:after="0"/>
            </w:pPr>
            <w:r/>
            <w:r>
              <w:rPr>
                <w:sz w:val="20"/>
              </w:rPr>
              <w:t>zero knowledge</w:t>
            </w:r>
          </w:p>
        </w:tc>
        <w:tc>
          <w:tcPr>
            <w:tcW w:type="dxa" w:w="1753"/>
          </w:tcPr>
          <w:p>
            <w:pPr>
              <w:spacing w:line="240" w:lineRule="auto" w:after="0"/>
            </w:pPr>
            <w:r/>
            <w:r>
              <w:rPr>
                <w:sz w:val="20"/>
              </w:rPr>
              <w:t>hybrid 0.1</w:t>
            </w:r>
          </w:p>
        </w:tc>
        <w:tc>
          <w:tcPr>
            <w:tcW w:type="dxa" w:w="877"/>
          </w:tcPr>
          <w:p>
            <w:pPr>
              <w:spacing w:line="240" w:lineRule="auto" w:after="0"/>
            </w:pPr>
            <w:r/>
            <w:r>
              <w:rPr>
                <w:sz w:val="20"/>
              </w:rPr>
              <w:t>+0.000</w:t>
            </w:r>
          </w:p>
        </w:tc>
        <w:tc>
          <w:tcPr>
            <w:tcW w:type="dxa" w:w="1594"/>
          </w:tcPr>
          <w:p>
            <w:pPr>
              <w:spacing w:line="240" w:lineRule="auto" w:after="0"/>
            </w:pPr>
            <w:r/>
            <w:r>
              <w:rPr>
                <w:sz w:val="20"/>
              </w:rPr>
              <w:t>[-0.000, +0.001]</w:t>
            </w:r>
          </w:p>
        </w:tc>
        <w:tc>
          <w:tcPr>
            <w:tcW w:type="dxa" w:w="956"/>
          </w:tcPr>
          <w:p>
            <w:pPr>
              <w:spacing w:line="240" w:lineRule="auto" w:after="0"/>
            </w:pPr>
            <w:r/>
            <w:r>
              <w:rPr>
                <w:sz w:val="20"/>
              </w:rPr>
              <w:t>= 0.017</w:t>
            </w:r>
          </w:p>
        </w:tc>
        <w:tc>
          <w:tcPr>
            <w:tcW w:type="dxa" w:w="717"/>
          </w:tcPr>
          <w:p>
            <w:pPr>
              <w:spacing w:line="240" w:lineRule="auto" w:after="0"/>
            </w:pPr>
            <w:r/>
            <w:r>
              <w:rPr>
                <w:sz w:val="20"/>
              </w:rPr>
              <w:t>-0.31</w:t>
            </w:r>
          </w:p>
        </w:tc>
        <w:tc>
          <w:tcPr>
            <w:tcW w:type="dxa" w:w="877"/>
          </w:tcPr>
          <w:p>
            <w:pPr>
              <w:spacing w:line="240" w:lineRule="auto" w:after="0"/>
            </w:pPr>
            <w:r/>
            <w:r>
              <w:rPr>
                <w:sz w:val="20"/>
              </w:rPr>
              <w:t>+0.000</w:t>
            </w:r>
          </w:p>
        </w:tc>
        <w:tc>
          <w:tcPr>
            <w:tcW w:type="dxa" w:w="956"/>
          </w:tcPr>
          <w:p>
            <w:pPr>
              <w:spacing w:line="240" w:lineRule="auto" w:after="0"/>
            </w:pPr>
            <w:r/>
            <w:r>
              <w:rPr>
                <w:sz w:val="20"/>
              </w:rPr>
              <w:t>= 0.375</w:t>
            </w:r>
          </w:p>
        </w:tc>
        <w:tc>
          <w:tcPr>
            <w:tcW w:type="dxa" w:w="956"/>
          </w:tcPr>
          <w:p>
            <w:pPr>
              <w:spacing w:line="240" w:lineRule="auto" w:after="0"/>
            </w:pPr>
            <w:r/>
            <w:r>
              <w:rPr>
                <w:sz w:val="20"/>
              </w:rPr>
              <w:t>4/16</w:t>
            </w:r>
          </w:p>
        </w:tc>
        <w:tc>
          <w:tcPr>
            <w:tcW w:type="dxa" w:w="956"/>
          </w:tcPr>
          <w:p>
            <w:pPr>
              <w:spacing w:line="240" w:lineRule="auto" w:after="0"/>
            </w:pPr>
            <w:r/>
            <w:r>
              <w:rPr>
                <w:sz w:val="20"/>
              </w:rPr>
              <w:t>2/4</w:t>
            </w:r>
          </w:p>
        </w:tc>
      </w:tr>
      <w:tr>
        <w:tc>
          <w:tcPr>
            <w:tcW w:type="dxa" w:w="1753"/>
          </w:tcPr>
          <w:p>
            <w:pPr>
              <w:spacing w:line="240" w:lineRule="auto" w:after="0"/>
            </w:pPr>
            <w:r/>
            <w:r>
              <w:rPr>
                <w:sz w:val="20"/>
              </w:rPr>
              <w:t>zero knowledge</w:t>
            </w:r>
          </w:p>
        </w:tc>
        <w:tc>
          <w:tcPr>
            <w:tcW w:type="dxa" w:w="1753"/>
          </w:tcPr>
          <w:p>
            <w:pPr>
              <w:spacing w:line="240" w:lineRule="auto" w:after="0"/>
            </w:pPr>
            <w:r/>
            <w:r>
              <w:rPr>
                <w:sz w:val="20"/>
              </w:rPr>
              <w:t>hybrid 0.2</w:t>
            </w:r>
          </w:p>
        </w:tc>
        <w:tc>
          <w:tcPr>
            <w:tcW w:type="dxa" w:w="877"/>
          </w:tcPr>
          <w:p>
            <w:pPr>
              <w:spacing w:line="240" w:lineRule="auto" w:after="0"/>
            </w:pPr>
            <w:r/>
            <w:r>
              <w:rPr>
                <w:sz w:val="20"/>
              </w:rPr>
              <w:t>-0.003</w:t>
            </w:r>
          </w:p>
        </w:tc>
        <w:tc>
          <w:tcPr>
            <w:tcW w:type="dxa" w:w="1594"/>
          </w:tcPr>
          <w:p>
            <w:pPr>
              <w:spacing w:line="240" w:lineRule="auto" w:after="0"/>
            </w:pPr>
            <w:r/>
            <w:r>
              <w:rPr>
                <w:sz w:val="20"/>
              </w:rPr>
              <w:t>[-0.008, +0.000]</w:t>
            </w:r>
          </w:p>
        </w:tc>
        <w:tc>
          <w:tcPr>
            <w:tcW w:type="dxa" w:w="956"/>
          </w:tcPr>
          <w:p>
            <w:pPr>
              <w:spacing w:line="240" w:lineRule="auto" w:after="0"/>
            </w:pPr>
            <w:r/>
            <w:r>
              <w:rPr>
                <w:sz w:val="20"/>
              </w:rPr>
              <w:t>&lt; 0.001</w:t>
            </w:r>
          </w:p>
        </w:tc>
        <w:tc>
          <w:tcPr>
            <w:tcW w:type="dxa" w:w="717"/>
          </w:tcPr>
          <w:p>
            <w:pPr>
              <w:spacing w:line="240" w:lineRule="auto" w:after="0"/>
            </w:pPr>
            <w:r/>
            <w:r>
              <w:rPr>
                <w:sz w:val="20"/>
              </w:rPr>
              <w:t>-0.58</w:t>
            </w:r>
          </w:p>
        </w:tc>
        <w:tc>
          <w:tcPr>
            <w:tcW w:type="dxa" w:w="877"/>
          </w:tcPr>
          <w:p>
            <w:pPr>
              <w:spacing w:line="240" w:lineRule="auto" w:after="0"/>
            </w:pPr>
            <w:r/>
            <w:r>
              <w:rPr>
                <w:sz w:val="20"/>
              </w:rPr>
              <w:t>-0.003</w:t>
            </w:r>
          </w:p>
        </w:tc>
        <w:tc>
          <w:tcPr>
            <w:tcW w:type="dxa" w:w="956"/>
          </w:tcPr>
          <w:p>
            <w:pPr>
              <w:spacing w:line="240" w:lineRule="auto" w:after="0"/>
            </w:pPr>
            <w:r/>
            <w:r>
              <w:rPr>
                <w:sz w:val="20"/>
              </w:rPr>
              <w:t>= 0.016</w:t>
            </w:r>
          </w:p>
        </w:tc>
        <w:tc>
          <w:tcPr>
            <w:tcW w:type="dxa" w:w="956"/>
          </w:tcPr>
          <w:p>
            <w:pPr>
              <w:spacing w:line="240" w:lineRule="auto" w:after="0"/>
            </w:pPr>
            <w:r/>
            <w:r>
              <w:rPr>
                <w:sz w:val="20"/>
              </w:rPr>
              <w:t>3/16</w:t>
            </w:r>
          </w:p>
        </w:tc>
        <w:tc>
          <w:tcPr>
            <w:tcW w:type="dxa" w:w="956"/>
          </w:tcPr>
          <w:p>
            <w:pPr>
              <w:spacing w:line="240" w:lineRule="auto" w:after="0"/>
            </w:pPr>
            <w:r/>
            <w:r>
              <w:rPr>
                <w:sz w:val="20"/>
              </w:rPr>
              <w:t>1/4</w:t>
            </w:r>
          </w:p>
        </w:tc>
      </w:tr>
      <w:tr>
        <w:tc>
          <w:tcPr>
            <w:tcW w:type="dxa" w:w="1753"/>
          </w:tcPr>
          <w:p>
            <w:pPr>
              <w:spacing w:line="240" w:lineRule="auto" w:after="0"/>
            </w:pPr>
            <w:r/>
            <w:r>
              <w:rPr>
                <w:sz w:val="20"/>
              </w:rPr>
              <w:t>ynoise handoff</w:t>
            </w:r>
          </w:p>
        </w:tc>
        <w:tc>
          <w:tcPr>
            <w:tcW w:type="dxa" w:w="1753"/>
          </w:tcPr>
          <w:p>
            <w:pPr>
              <w:spacing w:line="240" w:lineRule="auto" w:after="0"/>
            </w:pPr>
            <w:r/>
            <w:r>
              <w:rPr>
                <w:sz w:val="20"/>
              </w:rPr>
              <w:t>ynoise default</w:t>
            </w:r>
          </w:p>
        </w:tc>
        <w:tc>
          <w:tcPr>
            <w:tcW w:type="dxa" w:w="877"/>
          </w:tcPr>
          <w:p>
            <w:pPr>
              <w:spacing w:line="240" w:lineRule="auto" w:after="0"/>
            </w:pPr>
            <w:r/>
            <w:r>
              <w:rPr>
                <w:sz w:val="20"/>
              </w:rPr>
              <w:t>-0.003</w:t>
            </w:r>
          </w:p>
        </w:tc>
        <w:tc>
          <w:tcPr>
            <w:tcW w:type="dxa" w:w="1594"/>
          </w:tcPr>
          <w:p>
            <w:pPr>
              <w:spacing w:line="240" w:lineRule="auto" w:after="0"/>
            </w:pPr>
            <w:r/>
            <w:r>
              <w:rPr>
                <w:sz w:val="20"/>
              </w:rPr>
              <w:t>[-0.024, +0.020]</w:t>
            </w:r>
          </w:p>
        </w:tc>
        <w:tc>
          <w:tcPr>
            <w:tcW w:type="dxa" w:w="956"/>
          </w:tcPr>
          <w:p>
            <w:pPr>
              <w:spacing w:line="240" w:lineRule="auto" w:after="0"/>
            </w:pPr>
            <w:r/>
            <w:r>
              <w:rPr>
                <w:sz w:val="20"/>
              </w:rPr>
              <w:t>= 0.034</w:t>
            </w:r>
          </w:p>
        </w:tc>
        <w:tc>
          <w:tcPr>
            <w:tcW w:type="dxa" w:w="717"/>
          </w:tcPr>
          <w:p>
            <w:pPr>
              <w:spacing w:line="240" w:lineRule="auto" w:after="0"/>
            </w:pPr>
            <w:r/>
            <w:r>
              <w:rPr>
                <w:sz w:val="20"/>
              </w:rPr>
              <w:t>-0.27</w:t>
            </w:r>
          </w:p>
        </w:tc>
        <w:tc>
          <w:tcPr>
            <w:tcW w:type="dxa" w:w="877"/>
          </w:tcPr>
          <w:p>
            <w:pPr>
              <w:spacing w:line="240" w:lineRule="auto" w:after="0"/>
            </w:pPr>
            <w:r/>
            <w:r>
              <w:rPr>
                <w:sz w:val="20"/>
              </w:rPr>
              <w:t>-0.003</w:t>
            </w:r>
          </w:p>
        </w:tc>
        <w:tc>
          <w:tcPr>
            <w:tcW w:type="dxa" w:w="956"/>
          </w:tcPr>
          <w:p>
            <w:pPr>
              <w:spacing w:line="240" w:lineRule="auto" w:after="0"/>
            </w:pPr>
            <w:r/>
            <w:r>
              <w:rPr>
                <w:sz w:val="20"/>
              </w:rPr>
              <w:t>= 0.706</w:t>
            </w:r>
          </w:p>
        </w:tc>
        <w:tc>
          <w:tcPr>
            <w:tcW w:type="dxa" w:w="956"/>
          </w:tcPr>
          <w:p>
            <w:pPr>
              <w:spacing w:line="240" w:lineRule="auto" w:after="0"/>
            </w:pPr>
            <w:r/>
            <w:r>
              <w:rPr>
                <w:sz w:val="20"/>
              </w:rPr>
              <w:t>6/16</w:t>
            </w:r>
          </w:p>
        </w:tc>
        <w:tc>
          <w:tcPr>
            <w:tcW w:type="dxa" w:w="956"/>
          </w:tcPr>
          <w:p>
            <w:pPr>
              <w:spacing w:line="240" w:lineRule="auto" w:after="0"/>
            </w:pPr>
            <w:r/>
            <w:r>
              <w:rPr>
                <w:sz w:val="20"/>
              </w:rPr>
              <w:t>2/4</w:t>
            </w:r>
          </w:p>
        </w:tc>
      </w:tr>
      <w:tr>
        <w:tc>
          <w:tcPr>
            <w:tcW w:type="dxa" w:w="1753"/>
          </w:tcPr>
          <w:p>
            <w:pPr>
              <w:spacing w:line="240" w:lineRule="auto" w:after="0"/>
            </w:pPr>
            <w:r/>
            <w:r>
              <w:rPr>
                <w:sz w:val="20"/>
              </w:rPr>
              <w:t>edlr adaptive</w:t>
            </w:r>
          </w:p>
        </w:tc>
        <w:tc>
          <w:tcPr>
            <w:tcW w:type="dxa" w:w="1753"/>
          </w:tcPr>
          <w:p>
            <w:pPr>
              <w:spacing w:line="240" w:lineRule="auto" w:after="0"/>
            </w:pPr>
            <w:r/>
            <w:r>
              <w:rPr>
                <w:sz w:val="20"/>
              </w:rPr>
              <w:t>edlr</w:t>
            </w:r>
          </w:p>
        </w:tc>
        <w:tc>
          <w:tcPr>
            <w:tcW w:type="dxa" w:w="877"/>
          </w:tcPr>
          <w:p>
            <w:pPr>
              <w:spacing w:line="240" w:lineRule="auto" w:after="0"/>
            </w:pPr>
            <w:r/>
            <w:r>
              <w:rPr>
                <w:sz w:val="20"/>
              </w:rPr>
              <w:t>+0.127</w:t>
            </w:r>
          </w:p>
        </w:tc>
        <w:tc>
          <w:tcPr>
            <w:tcW w:type="dxa" w:w="1594"/>
          </w:tcPr>
          <w:p>
            <w:pPr>
              <w:spacing w:line="240" w:lineRule="auto" w:after="0"/>
            </w:pPr>
            <w:r/>
            <w:r>
              <w:rPr>
                <w:sz w:val="20"/>
              </w:rPr>
              <w:t>[+0.063, +0.178]</w:t>
            </w:r>
          </w:p>
        </w:tc>
        <w:tc>
          <w:tcPr>
            <w:tcW w:type="dxa" w:w="956"/>
          </w:tcPr>
          <w:p>
            <w:pPr>
              <w:spacing w:line="240" w:lineRule="auto" w:after="0"/>
            </w:pPr>
            <w:r/>
            <w:r>
              <w:rPr>
                <w:sz w:val="20"/>
              </w:rPr>
              <w:t>&lt; 0.001</w:t>
            </w:r>
          </w:p>
        </w:tc>
        <w:tc>
          <w:tcPr>
            <w:tcW w:type="dxa" w:w="717"/>
          </w:tcPr>
          <w:p>
            <w:pPr>
              <w:spacing w:line="240" w:lineRule="auto" w:after="0"/>
            </w:pPr>
            <w:r/>
            <w:r>
              <w:rPr>
                <w:sz w:val="20"/>
              </w:rPr>
              <w:t>+0.80</w:t>
            </w:r>
          </w:p>
        </w:tc>
        <w:tc>
          <w:tcPr>
            <w:tcW w:type="dxa" w:w="877"/>
          </w:tcPr>
          <w:p>
            <w:pPr>
              <w:spacing w:line="240" w:lineRule="auto" w:after="0"/>
            </w:pPr>
            <w:r/>
            <w:r>
              <w:rPr>
                <w:sz w:val="20"/>
              </w:rPr>
              <w:t>+0.127</w:t>
            </w:r>
          </w:p>
        </w:tc>
        <w:tc>
          <w:tcPr>
            <w:tcW w:type="dxa" w:w="956"/>
          </w:tcPr>
          <w:p>
            <w:pPr>
              <w:spacing w:line="240" w:lineRule="auto" w:after="0"/>
            </w:pPr>
            <w:r/>
            <w:r>
              <w:rPr>
                <w:sz w:val="20"/>
              </w:rPr>
              <w:t>= 0.003</w:t>
            </w:r>
          </w:p>
        </w:tc>
        <w:tc>
          <w:tcPr>
            <w:tcW w:type="dxa" w:w="956"/>
          </w:tcPr>
          <w:p>
            <w:pPr>
              <w:spacing w:line="240" w:lineRule="auto" w:after="0"/>
            </w:pPr>
            <w:r/>
            <w:r>
              <w:rPr>
                <w:sz w:val="20"/>
              </w:rPr>
              <w:t>15/16</w:t>
            </w:r>
          </w:p>
        </w:tc>
        <w:tc>
          <w:tcPr>
            <w:tcW w:type="dxa" w:w="956"/>
          </w:tcPr>
          <w:p>
            <w:pPr>
              <w:spacing w:line="240" w:lineRule="auto" w:after="0"/>
            </w:pPr>
            <w:r/>
            <w:r>
              <w:rPr>
                <w:sz w:val="20"/>
              </w:rPr>
              <w:t>3/4</w:t>
            </w:r>
          </w:p>
        </w:tc>
      </w:tr>
    </w:tbl>
    <w:p>
      <w:pPr>
        <w:spacing w:after="120"/>
      </w:pPr>
    </w:p>
    <w:p>
      <w:pPr>
        <w:sectPr>
          <w:pgSz w:w="16838" w:h="11906" w:orient="landscape"/>
          <w:pgMar w:top="2438" w:right="2721" w:bottom="2438" w:left="2721" w:header="720" w:footer="720" w:gutter="0"/>
          <w:cols w:space="720"/>
          <w:docGrid w:linePitch="360"/>
          <w:lnNumType w:countBy="1" w:restart="continuous"/>
        </w:sectPr>
      </w:pPr>
    </w:p>
    <w:p>
      <w:pPr>
        <w:sectPr>
          <w:pgSz w:w="11906" w:h="16838"/>
          <w:pgMar w:top="2438" w:right="2721" w:bottom="2438" w:left="2721" w:header="720" w:footer="720" w:gutter="0"/>
          <w:cols w:space="720"/>
          <w:docGrid w:linePitch="360"/>
          <w:lnNumType w:countBy="1" w:restart="continuous"/>
        </w:sectPr>
      </w:pPr>
    </w:p>
    <w:p>
      <w:pPr>
        <w:keepNext/>
        <w:spacing w:before="240" w:after="80" w:line="240" w:lineRule="auto"/>
      </w:pPr>
      <w:r>
        <w:rPr>
          <w:b w:val="0"/>
          <w:i w:val="0"/>
          <w:sz w:val="16"/>
        </w:rPr>
        <w:t>Table S7. Zero-shot transfer of the released AEDNet weights to EBSSA and DND21 (Section 4.3): mean ROC-AUC on stratified subsets of at most 1,500 signal and 1,500 background events per recording, next to the untuned proposal and YNoise at its published default on the same subsets and on the full streams. Rows: EBSSA by sensor and overall; DND21 by signal scene, by noise condition and overall. Events: mean number of scored events per recording. n: number of recordings or mixtures. Adaptations from the published protocol: CPU inference (official test_net.py is CUDA-only); sensor frame set to the recording sensor; 25x15 px neighbourhood kept; whole recording as one shape (official: 100000-event chunks); softmax noise probability used as a ranking score for ROC-AUC; stratified subset of &lt;= 1500 signal + 1500 noise events per recording. Environment: PyTorch 2.13.0+cpu, CUDA not available. Code https://github.com/Fanghuachen/AEDNet at commit 4fca5c5; weights SHA-256 e20c3da6c43345b8905380b62bc7f9ce4535fc2b135eb0f60096701651583e30.</w:t>
      </w:r>
    </w:p>
    <w:tbl>
      <w:tblPr>
        <w:tblStyle w:val="TableGrid"/>
        <w:tblW w:type="auto" w:w="0"/>
        <w:tblLayout w:type="fixed"/>
        <w:tblLook w:firstColumn="1" w:firstRow="1" w:lastColumn="0" w:lastRow="0" w:noHBand="0" w:noVBand="1" w:val="04A0"/>
      </w:tblPr>
      <w:tblGrid>
        <w:gridCol w:w="2551"/>
        <w:gridCol w:w="1361"/>
        <w:gridCol w:w="1361"/>
        <w:gridCol w:w="1531"/>
        <w:gridCol w:w="1361"/>
        <w:gridCol w:w="1531"/>
        <w:gridCol w:w="1020"/>
        <w:gridCol w:w="680"/>
      </w:tblGrid>
      <w:tr>
        <w:tc>
          <w:tcPr>
            <w:tcW w:type="dxa" w:w="2551"/>
          </w:tcPr>
          <w:p>
            <w:pPr>
              <w:spacing w:line="240" w:lineRule="auto" w:after="0"/>
            </w:pPr>
            <w:r/>
            <w:r>
              <w:rPr>
                <w:b/>
                <w:sz w:val="20"/>
              </w:rPr>
              <w:t>Stratum</w:t>
            </w:r>
          </w:p>
        </w:tc>
        <w:tc>
          <w:tcPr>
            <w:tcW w:type="dxa" w:w="1361"/>
          </w:tcPr>
          <w:p>
            <w:pPr>
              <w:spacing w:line="240" w:lineRule="auto" w:after="0"/>
            </w:pPr>
            <w:r/>
            <w:r>
              <w:rPr>
                <w:b/>
                <w:sz w:val="20"/>
              </w:rPr>
              <w:t>AEDNet (subset)</w:t>
            </w:r>
          </w:p>
        </w:tc>
        <w:tc>
          <w:tcPr>
            <w:tcW w:type="dxa" w:w="1361"/>
          </w:tcPr>
          <w:p>
            <w:pPr>
              <w:spacing w:line="240" w:lineRule="auto" w:after="0"/>
            </w:pPr>
            <w:r/>
            <w:r>
              <w:rPr>
                <w:b/>
                <w:sz w:val="20"/>
              </w:rPr>
              <w:t>Proposal (subset)</w:t>
            </w:r>
          </w:p>
        </w:tc>
        <w:tc>
          <w:tcPr>
            <w:tcW w:type="dxa" w:w="1531"/>
          </w:tcPr>
          <w:p>
            <w:pPr>
              <w:spacing w:line="240" w:lineRule="auto" w:after="0"/>
            </w:pPr>
            <w:r/>
            <w:r>
              <w:rPr>
                <w:b/>
                <w:sz w:val="20"/>
              </w:rPr>
              <w:t>YNoise default (subset)</w:t>
            </w:r>
          </w:p>
        </w:tc>
        <w:tc>
          <w:tcPr>
            <w:tcW w:type="dxa" w:w="1361"/>
          </w:tcPr>
          <w:p>
            <w:pPr>
              <w:spacing w:line="240" w:lineRule="auto" w:after="0"/>
            </w:pPr>
            <w:r/>
            <w:r>
              <w:rPr>
                <w:b/>
                <w:sz w:val="20"/>
              </w:rPr>
              <w:t>Proposal (full)</w:t>
            </w:r>
          </w:p>
        </w:tc>
        <w:tc>
          <w:tcPr>
            <w:tcW w:type="dxa" w:w="1531"/>
          </w:tcPr>
          <w:p>
            <w:pPr>
              <w:spacing w:line="240" w:lineRule="auto" w:after="0"/>
            </w:pPr>
            <w:r/>
            <w:r>
              <w:rPr>
                <w:b/>
                <w:sz w:val="20"/>
              </w:rPr>
              <w:t>YNoise default (full)</w:t>
            </w:r>
          </w:p>
        </w:tc>
        <w:tc>
          <w:tcPr>
            <w:tcW w:type="dxa" w:w="1020"/>
          </w:tcPr>
          <w:p>
            <w:pPr>
              <w:spacing w:line="240" w:lineRule="auto" w:after="0"/>
            </w:pPr>
            <w:r/>
            <w:r>
              <w:rPr>
                <w:b/>
                <w:sz w:val="20"/>
              </w:rPr>
              <w:t>Events</w:t>
            </w:r>
          </w:p>
        </w:tc>
        <w:tc>
          <w:tcPr>
            <w:tcW w:type="dxa" w:w="680"/>
          </w:tcPr>
          <w:p>
            <w:pPr>
              <w:spacing w:line="240" w:lineRule="auto" w:after="0"/>
            </w:pPr>
            <w:r/>
            <w:r>
              <w:rPr>
                <w:b/>
                <w:sz w:val="20"/>
              </w:rPr>
              <w:t>n</w:t>
            </w:r>
          </w:p>
        </w:tc>
      </w:tr>
      <w:tr>
        <w:tc>
          <w:tcPr>
            <w:tcW w:type="dxa" w:w="2551"/>
          </w:tcPr>
          <w:p>
            <w:pPr>
              <w:spacing w:line="240" w:lineRule="auto" w:after="0"/>
            </w:pPr>
            <w:r/>
            <w:r>
              <w:rPr>
                <w:sz w:val="20"/>
              </w:rPr>
              <w:t>EBSSA, 180 x 240-pixel sensor</w:t>
            </w:r>
          </w:p>
        </w:tc>
        <w:tc>
          <w:tcPr>
            <w:tcW w:type="dxa" w:w="1361"/>
          </w:tcPr>
          <w:p>
            <w:pPr>
              <w:spacing w:line="240" w:lineRule="auto" w:after="0"/>
            </w:pPr>
            <w:r/>
            <w:r>
              <w:rPr>
                <w:sz w:val="20"/>
              </w:rPr>
              <w:t>0.697</w:t>
            </w:r>
          </w:p>
        </w:tc>
        <w:tc>
          <w:tcPr>
            <w:tcW w:type="dxa" w:w="1361"/>
          </w:tcPr>
          <w:p>
            <w:pPr>
              <w:spacing w:line="240" w:lineRule="auto" w:after="0"/>
            </w:pPr>
            <w:r/>
            <w:r>
              <w:rPr>
                <w:sz w:val="20"/>
              </w:rPr>
              <w:t>0.830</w:t>
            </w:r>
          </w:p>
        </w:tc>
        <w:tc>
          <w:tcPr>
            <w:tcW w:type="dxa" w:w="1531"/>
          </w:tcPr>
          <w:p>
            <w:pPr>
              <w:spacing w:line="240" w:lineRule="auto" w:after="0"/>
            </w:pPr>
            <w:r/>
            <w:r>
              <w:rPr>
                <w:sz w:val="20"/>
              </w:rPr>
              <w:t>0.734</w:t>
            </w:r>
          </w:p>
        </w:tc>
        <w:tc>
          <w:tcPr>
            <w:tcW w:type="dxa" w:w="1361"/>
          </w:tcPr>
          <w:p>
            <w:pPr>
              <w:spacing w:line="240" w:lineRule="auto" w:after="0"/>
            </w:pPr>
            <w:r/>
            <w:r>
              <w:rPr>
                <w:sz w:val="20"/>
              </w:rPr>
              <w:t>0.828</w:t>
            </w:r>
          </w:p>
        </w:tc>
        <w:tc>
          <w:tcPr>
            <w:tcW w:type="dxa" w:w="1531"/>
          </w:tcPr>
          <w:p>
            <w:pPr>
              <w:spacing w:line="240" w:lineRule="auto" w:after="0"/>
            </w:pPr>
            <w:r/>
            <w:r>
              <w:rPr>
                <w:sz w:val="20"/>
              </w:rPr>
              <w:t>0.732</w:t>
            </w:r>
          </w:p>
        </w:tc>
        <w:tc>
          <w:tcPr>
            <w:tcW w:type="dxa" w:w="1020"/>
          </w:tcPr>
          <w:p>
            <w:pPr>
              <w:spacing w:line="240" w:lineRule="auto" w:after="0"/>
            </w:pPr>
            <w:r/>
            <w:r>
              <w:rPr>
                <w:sz w:val="20"/>
              </w:rPr>
              <w:t>2777</w:t>
            </w:r>
          </w:p>
        </w:tc>
        <w:tc>
          <w:tcPr>
            <w:tcW w:type="dxa" w:w="680"/>
          </w:tcPr>
          <w:p>
            <w:pPr>
              <w:spacing w:line="240" w:lineRule="auto" w:after="0"/>
            </w:pPr>
            <w:r/>
            <w:r>
              <w:rPr>
                <w:sz w:val="20"/>
              </w:rPr>
              <w:t>29</w:t>
            </w:r>
          </w:p>
        </w:tc>
      </w:tr>
      <w:tr>
        <w:tc>
          <w:tcPr>
            <w:tcW w:type="dxa" w:w="2551"/>
          </w:tcPr>
          <w:p>
            <w:pPr>
              <w:spacing w:line="240" w:lineRule="auto" w:after="0"/>
            </w:pPr>
            <w:r/>
            <w:r>
              <w:rPr>
                <w:sz w:val="20"/>
              </w:rPr>
              <w:t>EBSSA, 240 x 304-pixel sensor</w:t>
            </w:r>
          </w:p>
        </w:tc>
        <w:tc>
          <w:tcPr>
            <w:tcW w:type="dxa" w:w="1361"/>
          </w:tcPr>
          <w:p>
            <w:pPr>
              <w:spacing w:line="240" w:lineRule="auto" w:after="0"/>
            </w:pPr>
            <w:r/>
            <w:r>
              <w:rPr>
                <w:sz w:val="20"/>
              </w:rPr>
              <w:t>0.664</w:t>
            </w:r>
          </w:p>
        </w:tc>
        <w:tc>
          <w:tcPr>
            <w:tcW w:type="dxa" w:w="1361"/>
          </w:tcPr>
          <w:p>
            <w:pPr>
              <w:spacing w:line="240" w:lineRule="auto" w:after="0"/>
            </w:pPr>
            <w:r/>
            <w:r>
              <w:rPr>
                <w:sz w:val="20"/>
              </w:rPr>
              <w:t>0.688</w:t>
            </w:r>
          </w:p>
        </w:tc>
        <w:tc>
          <w:tcPr>
            <w:tcW w:type="dxa" w:w="1531"/>
          </w:tcPr>
          <w:p>
            <w:pPr>
              <w:spacing w:line="240" w:lineRule="auto" w:after="0"/>
            </w:pPr>
            <w:r/>
            <w:r>
              <w:rPr>
                <w:sz w:val="20"/>
              </w:rPr>
              <w:t>0.749</w:t>
            </w:r>
          </w:p>
        </w:tc>
        <w:tc>
          <w:tcPr>
            <w:tcW w:type="dxa" w:w="1361"/>
          </w:tcPr>
          <w:p>
            <w:pPr>
              <w:spacing w:line="240" w:lineRule="auto" w:after="0"/>
            </w:pPr>
            <w:r/>
            <w:r>
              <w:rPr>
                <w:sz w:val="20"/>
              </w:rPr>
              <w:t>0.685</w:t>
            </w:r>
          </w:p>
        </w:tc>
        <w:tc>
          <w:tcPr>
            <w:tcW w:type="dxa" w:w="1531"/>
          </w:tcPr>
          <w:p>
            <w:pPr>
              <w:spacing w:line="240" w:lineRule="auto" w:after="0"/>
            </w:pPr>
            <w:r/>
            <w:r>
              <w:rPr>
                <w:sz w:val="20"/>
              </w:rPr>
              <w:t>0.750</w:t>
            </w:r>
          </w:p>
        </w:tc>
        <w:tc>
          <w:tcPr>
            <w:tcW w:type="dxa" w:w="1020"/>
          </w:tcPr>
          <w:p>
            <w:pPr>
              <w:spacing w:line="240" w:lineRule="auto" w:after="0"/>
            </w:pPr>
            <w:r/>
            <w:r>
              <w:rPr>
                <w:sz w:val="20"/>
              </w:rPr>
              <w:t>2540</w:t>
            </w:r>
          </w:p>
        </w:tc>
        <w:tc>
          <w:tcPr>
            <w:tcW w:type="dxa" w:w="680"/>
          </w:tcPr>
          <w:p>
            <w:pPr>
              <w:spacing w:line="240" w:lineRule="auto" w:after="0"/>
            </w:pPr>
            <w:r/>
            <w:r>
              <w:rPr>
                <w:sz w:val="20"/>
              </w:rPr>
              <w:t>14</w:t>
            </w:r>
          </w:p>
        </w:tc>
      </w:tr>
      <w:tr>
        <w:tc>
          <w:tcPr>
            <w:tcW w:type="dxa" w:w="2551"/>
          </w:tcPr>
          <w:p>
            <w:pPr>
              <w:spacing w:line="240" w:lineRule="auto" w:after="0"/>
            </w:pPr>
            <w:r/>
            <w:r>
              <w:rPr>
                <w:sz w:val="20"/>
              </w:rPr>
              <w:t>EBSSA, all recordings</w:t>
            </w:r>
          </w:p>
        </w:tc>
        <w:tc>
          <w:tcPr>
            <w:tcW w:type="dxa" w:w="1361"/>
          </w:tcPr>
          <w:p>
            <w:pPr>
              <w:spacing w:line="240" w:lineRule="auto" w:after="0"/>
            </w:pPr>
            <w:r/>
            <w:r>
              <w:rPr>
                <w:sz w:val="20"/>
              </w:rPr>
              <w:t>0.686</w:t>
            </w:r>
          </w:p>
        </w:tc>
        <w:tc>
          <w:tcPr>
            <w:tcW w:type="dxa" w:w="1361"/>
          </w:tcPr>
          <w:p>
            <w:pPr>
              <w:spacing w:line="240" w:lineRule="auto" w:after="0"/>
            </w:pPr>
            <w:r/>
            <w:r>
              <w:rPr>
                <w:sz w:val="20"/>
              </w:rPr>
              <w:t>0.783</w:t>
            </w:r>
          </w:p>
        </w:tc>
        <w:tc>
          <w:tcPr>
            <w:tcW w:type="dxa" w:w="1531"/>
          </w:tcPr>
          <w:p>
            <w:pPr>
              <w:spacing w:line="240" w:lineRule="auto" w:after="0"/>
            </w:pPr>
            <w:r/>
            <w:r>
              <w:rPr>
                <w:sz w:val="20"/>
              </w:rPr>
              <w:t>0.739</w:t>
            </w:r>
          </w:p>
        </w:tc>
        <w:tc>
          <w:tcPr>
            <w:tcW w:type="dxa" w:w="1361"/>
          </w:tcPr>
          <w:p>
            <w:pPr>
              <w:spacing w:line="240" w:lineRule="auto" w:after="0"/>
            </w:pPr>
            <w:r/>
            <w:r>
              <w:rPr>
                <w:sz w:val="20"/>
              </w:rPr>
              <w:t>0.781</w:t>
            </w:r>
          </w:p>
        </w:tc>
        <w:tc>
          <w:tcPr>
            <w:tcW w:type="dxa" w:w="1531"/>
          </w:tcPr>
          <w:p>
            <w:pPr>
              <w:spacing w:line="240" w:lineRule="auto" w:after="0"/>
            </w:pPr>
            <w:r/>
            <w:r>
              <w:rPr>
                <w:sz w:val="20"/>
              </w:rPr>
              <w:t>0.738</w:t>
            </w:r>
          </w:p>
        </w:tc>
        <w:tc>
          <w:tcPr>
            <w:tcW w:type="dxa" w:w="1020"/>
          </w:tcPr>
          <w:p>
            <w:pPr>
              <w:spacing w:line="240" w:lineRule="auto" w:after="0"/>
            </w:pPr>
            <w:r/>
            <w:r>
              <w:rPr>
                <w:sz w:val="20"/>
              </w:rPr>
              <w:t>2700</w:t>
            </w:r>
          </w:p>
        </w:tc>
        <w:tc>
          <w:tcPr>
            <w:tcW w:type="dxa" w:w="680"/>
          </w:tcPr>
          <w:p>
            <w:pPr>
              <w:spacing w:line="240" w:lineRule="auto" w:after="0"/>
            </w:pPr>
            <w:r/>
            <w:r>
              <w:rPr>
                <w:sz w:val="20"/>
              </w:rPr>
              <w:t>43</w:t>
            </w:r>
          </w:p>
        </w:tc>
      </w:tr>
      <w:tr>
        <w:tc>
          <w:tcPr>
            <w:tcW w:type="dxa" w:w="2551"/>
          </w:tcPr>
          <w:p>
            <w:pPr>
              <w:spacing w:line="240" w:lineRule="auto" w:after="0"/>
            </w:pPr>
            <w:r/>
            <w:r>
              <w:rPr>
                <w:sz w:val="20"/>
              </w:rPr>
              <w:t>DND21 scene: hotel_bar</w:t>
            </w:r>
          </w:p>
        </w:tc>
        <w:tc>
          <w:tcPr>
            <w:tcW w:type="dxa" w:w="1361"/>
          </w:tcPr>
          <w:p>
            <w:pPr>
              <w:spacing w:line="240" w:lineRule="auto" w:after="0"/>
            </w:pPr>
            <w:r/>
            <w:r>
              <w:rPr>
                <w:sz w:val="20"/>
              </w:rPr>
              <w:t>0.855</w:t>
            </w:r>
          </w:p>
        </w:tc>
        <w:tc>
          <w:tcPr>
            <w:tcW w:type="dxa" w:w="1361"/>
          </w:tcPr>
          <w:p>
            <w:pPr>
              <w:spacing w:line="240" w:lineRule="auto" w:after="0"/>
            </w:pPr>
            <w:r/>
            <w:r>
              <w:rPr>
                <w:sz w:val="20"/>
              </w:rPr>
              <w:t>0.827</w:t>
            </w:r>
          </w:p>
        </w:tc>
        <w:tc>
          <w:tcPr>
            <w:tcW w:type="dxa" w:w="1531"/>
          </w:tcPr>
          <w:p>
            <w:pPr>
              <w:spacing w:line="240" w:lineRule="auto" w:after="0"/>
            </w:pPr>
            <w:r/>
            <w:r>
              <w:rPr>
                <w:sz w:val="20"/>
              </w:rPr>
              <w:t>0.968</w:t>
            </w:r>
          </w:p>
        </w:tc>
        <w:tc>
          <w:tcPr>
            <w:tcW w:type="dxa" w:w="1361"/>
          </w:tcPr>
          <w:p>
            <w:pPr>
              <w:spacing w:line="240" w:lineRule="auto" w:after="0"/>
            </w:pPr>
            <w:r/>
            <w:r>
              <w:rPr>
                <w:sz w:val="20"/>
              </w:rPr>
              <w:t>0.828</w:t>
            </w:r>
          </w:p>
        </w:tc>
        <w:tc>
          <w:tcPr>
            <w:tcW w:type="dxa" w:w="1531"/>
          </w:tcPr>
          <w:p>
            <w:pPr>
              <w:spacing w:line="240" w:lineRule="auto" w:after="0"/>
            </w:pPr>
            <w:r/>
            <w:r>
              <w:rPr>
                <w:sz w:val="20"/>
              </w:rPr>
              <w:t>0.969</w:t>
            </w:r>
          </w:p>
        </w:tc>
        <w:tc>
          <w:tcPr>
            <w:tcW w:type="dxa" w:w="1020"/>
          </w:tcPr>
          <w:p>
            <w:pPr>
              <w:spacing w:line="240" w:lineRule="auto" w:after="0"/>
            </w:pPr>
            <w:r/>
            <w:r>
              <w:rPr>
                <w:sz w:val="20"/>
              </w:rPr>
              <w:t>3000</w:t>
            </w:r>
          </w:p>
        </w:tc>
        <w:tc>
          <w:tcPr>
            <w:tcW w:type="dxa" w:w="680"/>
          </w:tcPr>
          <w:p>
            <w:pPr>
              <w:spacing w:line="240" w:lineRule="auto" w:after="0"/>
            </w:pPr>
            <w:r/>
            <w:r>
              <w:rPr>
                <w:sz w:val="20"/>
              </w:rPr>
              <w:t>25</w:t>
            </w:r>
          </w:p>
        </w:tc>
      </w:tr>
      <w:tr>
        <w:tc>
          <w:tcPr>
            <w:tcW w:type="dxa" w:w="2551"/>
          </w:tcPr>
          <w:p>
            <w:pPr>
              <w:spacing w:line="240" w:lineRule="auto" w:after="0"/>
            </w:pPr>
            <w:r/>
            <w:r>
              <w:rPr>
                <w:sz w:val="20"/>
              </w:rPr>
              <w:t>DND21 scene: driving</w:t>
            </w:r>
          </w:p>
        </w:tc>
        <w:tc>
          <w:tcPr>
            <w:tcW w:type="dxa" w:w="1361"/>
          </w:tcPr>
          <w:p>
            <w:pPr>
              <w:spacing w:line="240" w:lineRule="auto" w:after="0"/>
            </w:pPr>
            <w:r/>
            <w:r>
              <w:rPr>
                <w:sz w:val="20"/>
              </w:rPr>
              <w:t>0.789</w:t>
            </w:r>
          </w:p>
        </w:tc>
        <w:tc>
          <w:tcPr>
            <w:tcW w:type="dxa" w:w="1361"/>
          </w:tcPr>
          <w:p>
            <w:pPr>
              <w:spacing w:line="240" w:lineRule="auto" w:after="0"/>
            </w:pPr>
            <w:r/>
            <w:r>
              <w:rPr>
                <w:sz w:val="20"/>
              </w:rPr>
              <w:t>0.718</w:t>
            </w:r>
          </w:p>
        </w:tc>
        <w:tc>
          <w:tcPr>
            <w:tcW w:type="dxa" w:w="1531"/>
          </w:tcPr>
          <w:p>
            <w:pPr>
              <w:spacing w:line="240" w:lineRule="auto" w:after="0"/>
            </w:pPr>
            <w:r/>
            <w:r>
              <w:rPr>
                <w:sz w:val="20"/>
              </w:rPr>
              <w:t>0.847</w:t>
            </w:r>
          </w:p>
        </w:tc>
        <w:tc>
          <w:tcPr>
            <w:tcW w:type="dxa" w:w="1361"/>
          </w:tcPr>
          <w:p>
            <w:pPr>
              <w:spacing w:line="240" w:lineRule="auto" w:after="0"/>
            </w:pPr>
            <w:r/>
            <w:r>
              <w:rPr>
                <w:sz w:val="20"/>
              </w:rPr>
              <w:t>0.718</w:t>
            </w:r>
          </w:p>
        </w:tc>
        <w:tc>
          <w:tcPr>
            <w:tcW w:type="dxa" w:w="1531"/>
          </w:tcPr>
          <w:p>
            <w:pPr>
              <w:spacing w:line="240" w:lineRule="auto" w:after="0"/>
            </w:pPr>
            <w:r/>
            <w:r>
              <w:rPr>
                <w:sz w:val="20"/>
              </w:rPr>
              <w:t>0.846</w:t>
            </w:r>
          </w:p>
        </w:tc>
        <w:tc>
          <w:tcPr>
            <w:tcW w:type="dxa" w:w="1020"/>
          </w:tcPr>
          <w:p>
            <w:pPr>
              <w:spacing w:line="240" w:lineRule="auto" w:after="0"/>
            </w:pPr>
            <w:r/>
            <w:r>
              <w:rPr>
                <w:sz w:val="20"/>
              </w:rPr>
              <w:t>2978</w:t>
            </w:r>
          </w:p>
        </w:tc>
        <w:tc>
          <w:tcPr>
            <w:tcW w:type="dxa" w:w="680"/>
          </w:tcPr>
          <w:p>
            <w:pPr>
              <w:spacing w:line="240" w:lineRule="auto" w:after="0"/>
            </w:pPr>
            <w:r/>
            <w:r>
              <w:rPr>
                <w:sz w:val="20"/>
              </w:rPr>
              <w:t>25</w:t>
            </w:r>
          </w:p>
        </w:tc>
      </w:tr>
      <w:tr>
        <w:tc>
          <w:tcPr>
            <w:tcW w:type="dxa" w:w="2551"/>
          </w:tcPr>
          <w:p>
            <w:pPr>
              <w:spacing w:line="240" w:lineRule="auto" w:after="0"/>
            </w:pPr>
            <w:r/>
            <w:r>
              <w:rPr>
                <w:sz w:val="20"/>
              </w:rPr>
              <w:t>DND21 scene: dots5</w:t>
            </w:r>
          </w:p>
        </w:tc>
        <w:tc>
          <w:tcPr>
            <w:tcW w:type="dxa" w:w="1361"/>
          </w:tcPr>
          <w:p>
            <w:pPr>
              <w:spacing w:line="240" w:lineRule="auto" w:after="0"/>
            </w:pPr>
            <w:r/>
            <w:r>
              <w:rPr>
                <w:sz w:val="20"/>
              </w:rPr>
              <w:t>0.784</w:t>
            </w:r>
          </w:p>
        </w:tc>
        <w:tc>
          <w:tcPr>
            <w:tcW w:type="dxa" w:w="1361"/>
          </w:tcPr>
          <w:p>
            <w:pPr>
              <w:spacing w:line="240" w:lineRule="auto" w:after="0"/>
            </w:pPr>
            <w:r/>
            <w:r>
              <w:rPr>
                <w:sz w:val="20"/>
              </w:rPr>
              <w:t>0.693</w:t>
            </w:r>
          </w:p>
        </w:tc>
        <w:tc>
          <w:tcPr>
            <w:tcW w:type="dxa" w:w="1531"/>
          </w:tcPr>
          <w:p>
            <w:pPr>
              <w:spacing w:line="240" w:lineRule="auto" w:after="0"/>
            </w:pPr>
            <w:r/>
            <w:r>
              <w:rPr>
                <w:sz w:val="20"/>
              </w:rPr>
              <w:t>0.689</w:t>
            </w:r>
          </w:p>
        </w:tc>
        <w:tc>
          <w:tcPr>
            <w:tcW w:type="dxa" w:w="1361"/>
          </w:tcPr>
          <w:p>
            <w:pPr>
              <w:spacing w:line="240" w:lineRule="auto" w:after="0"/>
            </w:pPr>
            <w:r/>
            <w:r>
              <w:rPr>
                <w:sz w:val="20"/>
              </w:rPr>
              <w:t>0.692</w:t>
            </w:r>
          </w:p>
        </w:tc>
        <w:tc>
          <w:tcPr>
            <w:tcW w:type="dxa" w:w="1531"/>
          </w:tcPr>
          <w:p>
            <w:pPr>
              <w:spacing w:line="240" w:lineRule="auto" w:after="0"/>
            </w:pPr>
            <w:r/>
            <w:r>
              <w:rPr>
                <w:sz w:val="20"/>
              </w:rPr>
              <w:t>0.688</w:t>
            </w:r>
          </w:p>
        </w:tc>
        <w:tc>
          <w:tcPr>
            <w:tcW w:type="dxa" w:w="1020"/>
          </w:tcPr>
          <w:p>
            <w:pPr>
              <w:spacing w:line="240" w:lineRule="auto" w:after="0"/>
            </w:pPr>
            <w:r/>
            <w:r>
              <w:rPr>
                <w:sz w:val="20"/>
              </w:rPr>
              <w:t>2612</w:t>
            </w:r>
          </w:p>
        </w:tc>
        <w:tc>
          <w:tcPr>
            <w:tcW w:type="dxa" w:w="680"/>
          </w:tcPr>
          <w:p>
            <w:pPr>
              <w:spacing w:line="240" w:lineRule="auto" w:after="0"/>
            </w:pPr>
            <w:r/>
            <w:r>
              <w:rPr>
                <w:sz w:val="20"/>
              </w:rPr>
              <w:t>10</w:t>
            </w:r>
          </w:p>
        </w:tc>
      </w:tr>
      <w:tr>
        <w:tc>
          <w:tcPr>
            <w:tcW w:type="dxa" w:w="2551"/>
          </w:tcPr>
          <w:p>
            <w:pPr>
              <w:spacing w:line="240" w:lineRule="auto" w:after="0"/>
            </w:pPr>
            <w:r/>
            <w:r>
              <w:rPr>
                <w:sz w:val="20"/>
              </w:rPr>
              <w:t>DND21 scene: accel_dot</w:t>
            </w:r>
          </w:p>
        </w:tc>
        <w:tc>
          <w:tcPr>
            <w:tcW w:type="dxa" w:w="1361"/>
          </w:tcPr>
          <w:p>
            <w:pPr>
              <w:spacing w:line="240" w:lineRule="auto" w:after="0"/>
            </w:pPr>
            <w:r/>
            <w:r>
              <w:rPr>
                <w:sz w:val="20"/>
              </w:rPr>
              <w:t>0.941</w:t>
            </w:r>
          </w:p>
        </w:tc>
        <w:tc>
          <w:tcPr>
            <w:tcW w:type="dxa" w:w="1361"/>
          </w:tcPr>
          <w:p>
            <w:pPr>
              <w:spacing w:line="240" w:lineRule="auto" w:after="0"/>
            </w:pPr>
            <w:r/>
            <w:r>
              <w:rPr>
                <w:sz w:val="20"/>
              </w:rPr>
              <w:t>0.742</w:t>
            </w:r>
          </w:p>
        </w:tc>
        <w:tc>
          <w:tcPr>
            <w:tcW w:type="dxa" w:w="1531"/>
          </w:tcPr>
          <w:p>
            <w:pPr>
              <w:spacing w:line="240" w:lineRule="auto" w:after="0"/>
            </w:pPr>
            <w:r/>
            <w:r>
              <w:rPr>
                <w:sz w:val="20"/>
              </w:rPr>
              <w:t>0.938</w:t>
            </w:r>
          </w:p>
        </w:tc>
        <w:tc>
          <w:tcPr>
            <w:tcW w:type="dxa" w:w="1361"/>
          </w:tcPr>
          <w:p>
            <w:pPr>
              <w:spacing w:line="240" w:lineRule="auto" w:after="0"/>
            </w:pPr>
            <w:r/>
            <w:r>
              <w:rPr>
                <w:sz w:val="20"/>
              </w:rPr>
              <w:t>0.742</w:t>
            </w:r>
          </w:p>
        </w:tc>
        <w:tc>
          <w:tcPr>
            <w:tcW w:type="dxa" w:w="1531"/>
          </w:tcPr>
          <w:p>
            <w:pPr>
              <w:spacing w:line="240" w:lineRule="auto" w:after="0"/>
            </w:pPr>
            <w:r/>
            <w:r>
              <w:rPr>
                <w:sz w:val="20"/>
              </w:rPr>
              <w:t>0.937</w:t>
            </w:r>
          </w:p>
        </w:tc>
        <w:tc>
          <w:tcPr>
            <w:tcW w:type="dxa" w:w="1020"/>
          </w:tcPr>
          <w:p>
            <w:pPr>
              <w:spacing w:line="240" w:lineRule="auto" w:after="0"/>
            </w:pPr>
            <w:r/>
            <w:r>
              <w:rPr>
                <w:sz w:val="20"/>
              </w:rPr>
              <w:t>2826</w:t>
            </w:r>
          </w:p>
        </w:tc>
        <w:tc>
          <w:tcPr>
            <w:tcW w:type="dxa" w:w="680"/>
          </w:tcPr>
          <w:p>
            <w:pPr>
              <w:spacing w:line="240" w:lineRule="auto" w:after="0"/>
            </w:pPr>
            <w:r/>
            <w:r>
              <w:rPr>
                <w:sz w:val="20"/>
              </w:rPr>
              <w:t>20</w:t>
            </w:r>
          </w:p>
        </w:tc>
      </w:tr>
      <w:tr>
        <w:tc>
          <w:tcPr>
            <w:tcW w:type="dxa" w:w="2551"/>
          </w:tcPr>
          <w:p>
            <w:pPr>
              <w:spacing w:line="240" w:lineRule="auto" w:after="0"/>
            </w:pPr>
            <w:r/>
            <w:r>
              <w:rPr>
                <w:sz w:val="20"/>
              </w:rPr>
              <w:t>DND21 condition: light native</w:t>
            </w:r>
          </w:p>
        </w:tc>
        <w:tc>
          <w:tcPr>
            <w:tcW w:type="dxa" w:w="1361"/>
          </w:tcPr>
          <w:p>
            <w:pPr>
              <w:spacing w:line="240" w:lineRule="auto" w:after="0"/>
            </w:pPr>
            <w:r/>
            <w:r>
              <w:rPr>
                <w:sz w:val="20"/>
              </w:rPr>
              <w:t>0.883</w:t>
            </w:r>
          </w:p>
        </w:tc>
        <w:tc>
          <w:tcPr>
            <w:tcW w:type="dxa" w:w="1361"/>
          </w:tcPr>
          <w:p>
            <w:pPr>
              <w:spacing w:line="240" w:lineRule="auto" w:after="0"/>
            </w:pPr>
            <w:r/>
            <w:r>
              <w:rPr>
                <w:sz w:val="20"/>
              </w:rPr>
              <w:t>0.794</w:t>
            </w:r>
          </w:p>
        </w:tc>
        <w:tc>
          <w:tcPr>
            <w:tcW w:type="dxa" w:w="1531"/>
          </w:tcPr>
          <w:p>
            <w:pPr>
              <w:spacing w:line="240" w:lineRule="auto" w:after="0"/>
            </w:pPr>
            <w:r/>
            <w:r>
              <w:rPr>
                <w:sz w:val="20"/>
              </w:rPr>
              <w:t>0.919</w:t>
            </w:r>
          </w:p>
        </w:tc>
        <w:tc>
          <w:tcPr>
            <w:tcW w:type="dxa" w:w="1361"/>
          </w:tcPr>
          <w:p>
            <w:pPr>
              <w:spacing w:line="240" w:lineRule="auto" w:after="0"/>
            </w:pPr>
            <w:r/>
            <w:r>
              <w:rPr>
                <w:sz w:val="20"/>
              </w:rPr>
              <w:t>0.792</w:t>
            </w:r>
          </w:p>
        </w:tc>
        <w:tc>
          <w:tcPr>
            <w:tcW w:type="dxa" w:w="1531"/>
          </w:tcPr>
          <w:p>
            <w:pPr>
              <w:spacing w:line="240" w:lineRule="auto" w:after="0"/>
            </w:pPr>
            <w:r/>
            <w:r>
              <w:rPr>
                <w:sz w:val="20"/>
              </w:rPr>
              <w:t>0.918</w:t>
            </w:r>
          </w:p>
        </w:tc>
        <w:tc>
          <w:tcPr>
            <w:tcW w:type="dxa" w:w="1020"/>
          </w:tcPr>
          <w:p>
            <w:pPr>
              <w:spacing w:line="240" w:lineRule="auto" w:after="0"/>
            </w:pPr>
            <w:r/>
            <w:r>
              <w:rPr>
                <w:sz w:val="20"/>
              </w:rPr>
              <w:t>2965</w:t>
            </w:r>
          </w:p>
        </w:tc>
        <w:tc>
          <w:tcPr>
            <w:tcW w:type="dxa" w:w="680"/>
          </w:tcPr>
          <w:p>
            <w:pPr>
              <w:spacing w:line="240" w:lineRule="auto" w:after="0"/>
            </w:pPr>
            <w:r/>
            <w:r>
              <w:rPr>
                <w:sz w:val="20"/>
              </w:rPr>
              <w:t>16</w:t>
            </w:r>
          </w:p>
        </w:tc>
      </w:tr>
      <w:tr>
        <w:tc>
          <w:tcPr>
            <w:tcW w:type="dxa" w:w="2551"/>
          </w:tcPr>
          <w:p>
            <w:pPr>
              <w:spacing w:line="240" w:lineRule="auto" w:after="0"/>
            </w:pPr>
            <w:r/>
            <w:r>
              <w:rPr>
                <w:sz w:val="20"/>
              </w:rPr>
              <w:t>DND21 condition: dark 0.5 Hz</w:t>
            </w:r>
          </w:p>
        </w:tc>
        <w:tc>
          <w:tcPr>
            <w:tcW w:type="dxa" w:w="1361"/>
          </w:tcPr>
          <w:p>
            <w:pPr>
              <w:spacing w:line="240" w:lineRule="auto" w:after="0"/>
            </w:pPr>
            <w:r/>
            <w:r>
              <w:rPr>
                <w:sz w:val="20"/>
              </w:rPr>
              <w:t>0.863</w:t>
            </w:r>
          </w:p>
        </w:tc>
        <w:tc>
          <w:tcPr>
            <w:tcW w:type="dxa" w:w="1361"/>
          </w:tcPr>
          <w:p>
            <w:pPr>
              <w:spacing w:line="240" w:lineRule="auto" w:after="0"/>
            </w:pPr>
            <w:r/>
            <w:r>
              <w:rPr>
                <w:sz w:val="20"/>
              </w:rPr>
              <w:t>0.782</w:t>
            </w:r>
          </w:p>
        </w:tc>
        <w:tc>
          <w:tcPr>
            <w:tcW w:type="dxa" w:w="1531"/>
          </w:tcPr>
          <w:p>
            <w:pPr>
              <w:spacing w:line="240" w:lineRule="auto" w:after="0"/>
            </w:pPr>
            <w:r/>
            <w:r>
              <w:rPr>
                <w:sz w:val="20"/>
              </w:rPr>
              <w:t>0.911</w:t>
            </w:r>
          </w:p>
        </w:tc>
        <w:tc>
          <w:tcPr>
            <w:tcW w:type="dxa" w:w="1361"/>
          </w:tcPr>
          <w:p>
            <w:pPr>
              <w:spacing w:line="240" w:lineRule="auto" w:after="0"/>
            </w:pPr>
            <w:r/>
            <w:r>
              <w:rPr>
                <w:sz w:val="20"/>
              </w:rPr>
              <w:t>0.781</w:t>
            </w:r>
          </w:p>
        </w:tc>
        <w:tc>
          <w:tcPr>
            <w:tcW w:type="dxa" w:w="1531"/>
          </w:tcPr>
          <w:p>
            <w:pPr>
              <w:spacing w:line="240" w:lineRule="auto" w:after="0"/>
            </w:pPr>
            <w:r/>
            <w:r>
              <w:rPr>
                <w:sz w:val="20"/>
              </w:rPr>
              <w:t>0.910</w:t>
            </w:r>
          </w:p>
        </w:tc>
        <w:tc>
          <w:tcPr>
            <w:tcW w:type="dxa" w:w="1020"/>
          </w:tcPr>
          <w:p>
            <w:pPr>
              <w:spacing w:line="240" w:lineRule="auto" w:after="0"/>
            </w:pPr>
            <w:r/>
            <w:r>
              <w:rPr>
                <w:sz w:val="20"/>
              </w:rPr>
              <w:t>3000</w:t>
            </w:r>
          </w:p>
        </w:tc>
        <w:tc>
          <w:tcPr>
            <w:tcW w:type="dxa" w:w="680"/>
          </w:tcPr>
          <w:p>
            <w:pPr>
              <w:spacing w:line="240" w:lineRule="auto" w:after="0"/>
            </w:pPr>
            <w:r/>
            <w:r>
              <w:rPr>
                <w:sz w:val="20"/>
              </w:rPr>
              <w:t>16</w:t>
            </w:r>
          </w:p>
        </w:tc>
      </w:tr>
      <w:tr>
        <w:tc>
          <w:tcPr>
            <w:tcW w:type="dxa" w:w="2551"/>
          </w:tcPr>
          <w:p>
            <w:pPr>
              <w:spacing w:line="240" w:lineRule="auto" w:after="0"/>
            </w:pPr>
            <w:r/>
            <w:r>
              <w:rPr>
                <w:sz w:val="20"/>
              </w:rPr>
              <w:t>DND21 condition: dark 1 Hz</w:t>
            </w:r>
          </w:p>
        </w:tc>
        <w:tc>
          <w:tcPr>
            <w:tcW w:type="dxa" w:w="1361"/>
          </w:tcPr>
          <w:p>
            <w:pPr>
              <w:spacing w:line="240" w:lineRule="auto" w:after="0"/>
            </w:pPr>
            <w:r/>
            <w:r>
              <w:rPr>
                <w:sz w:val="20"/>
              </w:rPr>
              <w:t>0.848</w:t>
            </w:r>
          </w:p>
        </w:tc>
        <w:tc>
          <w:tcPr>
            <w:tcW w:type="dxa" w:w="1361"/>
          </w:tcPr>
          <w:p>
            <w:pPr>
              <w:spacing w:line="240" w:lineRule="auto" w:after="0"/>
            </w:pPr>
            <w:r/>
            <w:r>
              <w:rPr>
                <w:sz w:val="20"/>
              </w:rPr>
              <w:t>0.786</w:t>
            </w:r>
          </w:p>
        </w:tc>
        <w:tc>
          <w:tcPr>
            <w:tcW w:type="dxa" w:w="1531"/>
          </w:tcPr>
          <w:p>
            <w:pPr>
              <w:spacing w:line="240" w:lineRule="auto" w:after="0"/>
            </w:pPr>
            <w:r/>
            <w:r>
              <w:rPr>
                <w:sz w:val="20"/>
              </w:rPr>
              <w:t>0.902</w:t>
            </w:r>
          </w:p>
        </w:tc>
        <w:tc>
          <w:tcPr>
            <w:tcW w:type="dxa" w:w="1361"/>
          </w:tcPr>
          <w:p>
            <w:pPr>
              <w:spacing w:line="240" w:lineRule="auto" w:after="0"/>
            </w:pPr>
            <w:r/>
            <w:r>
              <w:rPr>
                <w:sz w:val="20"/>
              </w:rPr>
              <w:t>0.787</w:t>
            </w:r>
          </w:p>
        </w:tc>
        <w:tc>
          <w:tcPr>
            <w:tcW w:type="dxa" w:w="1531"/>
          </w:tcPr>
          <w:p>
            <w:pPr>
              <w:spacing w:line="240" w:lineRule="auto" w:after="0"/>
            </w:pPr>
            <w:r/>
            <w:r>
              <w:rPr>
                <w:sz w:val="20"/>
              </w:rPr>
              <w:t>0.902</w:t>
            </w:r>
          </w:p>
        </w:tc>
        <w:tc>
          <w:tcPr>
            <w:tcW w:type="dxa" w:w="1020"/>
          </w:tcPr>
          <w:p>
            <w:pPr>
              <w:spacing w:line="240" w:lineRule="auto" w:after="0"/>
            </w:pPr>
            <w:r/>
            <w:r>
              <w:rPr>
                <w:sz w:val="20"/>
              </w:rPr>
              <w:t>3000</w:t>
            </w:r>
          </w:p>
        </w:tc>
        <w:tc>
          <w:tcPr>
            <w:tcW w:type="dxa" w:w="680"/>
          </w:tcPr>
          <w:p>
            <w:pPr>
              <w:spacing w:line="240" w:lineRule="auto" w:after="0"/>
            </w:pPr>
            <w:r/>
            <w:r>
              <w:rPr>
                <w:sz w:val="20"/>
              </w:rPr>
              <w:t>16</w:t>
            </w:r>
          </w:p>
        </w:tc>
      </w:tr>
      <w:tr>
        <w:tc>
          <w:tcPr>
            <w:tcW w:type="dxa" w:w="2551"/>
          </w:tcPr>
          <w:p>
            <w:pPr>
              <w:spacing w:line="240" w:lineRule="auto" w:after="0"/>
            </w:pPr>
            <w:r/>
            <w:r>
              <w:rPr>
                <w:sz w:val="20"/>
              </w:rPr>
              <w:t>DND21 condition: dark 3 Hz</w:t>
            </w:r>
          </w:p>
        </w:tc>
        <w:tc>
          <w:tcPr>
            <w:tcW w:type="dxa" w:w="1361"/>
          </w:tcPr>
          <w:p>
            <w:pPr>
              <w:spacing w:line="240" w:lineRule="auto" w:after="0"/>
            </w:pPr>
            <w:r/>
            <w:r>
              <w:rPr>
                <w:sz w:val="20"/>
              </w:rPr>
              <w:t>0.825</w:t>
            </w:r>
          </w:p>
        </w:tc>
        <w:tc>
          <w:tcPr>
            <w:tcW w:type="dxa" w:w="1361"/>
          </w:tcPr>
          <w:p>
            <w:pPr>
              <w:spacing w:line="240" w:lineRule="auto" w:after="0"/>
            </w:pPr>
            <w:r/>
            <w:r>
              <w:rPr>
                <w:sz w:val="20"/>
              </w:rPr>
              <w:t>0.714</w:t>
            </w:r>
          </w:p>
        </w:tc>
        <w:tc>
          <w:tcPr>
            <w:tcW w:type="dxa" w:w="1531"/>
          </w:tcPr>
          <w:p>
            <w:pPr>
              <w:spacing w:line="240" w:lineRule="auto" w:after="0"/>
            </w:pPr>
            <w:r/>
            <w:r>
              <w:rPr>
                <w:sz w:val="20"/>
              </w:rPr>
              <w:t>0.868</w:t>
            </w:r>
          </w:p>
        </w:tc>
        <w:tc>
          <w:tcPr>
            <w:tcW w:type="dxa" w:w="1361"/>
          </w:tcPr>
          <w:p>
            <w:pPr>
              <w:spacing w:line="240" w:lineRule="auto" w:after="0"/>
            </w:pPr>
            <w:r/>
            <w:r>
              <w:rPr>
                <w:sz w:val="20"/>
              </w:rPr>
              <w:t>0.718</w:t>
            </w:r>
          </w:p>
        </w:tc>
        <w:tc>
          <w:tcPr>
            <w:tcW w:type="dxa" w:w="1531"/>
          </w:tcPr>
          <w:p>
            <w:pPr>
              <w:spacing w:line="240" w:lineRule="auto" w:after="0"/>
            </w:pPr>
            <w:r/>
            <w:r>
              <w:rPr>
                <w:sz w:val="20"/>
              </w:rPr>
              <w:t>0.869</w:t>
            </w:r>
          </w:p>
        </w:tc>
        <w:tc>
          <w:tcPr>
            <w:tcW w:type="dxa" w:w="1020"/>
          </w:tcPr>
          <w:p>
            <w:pPr>
              <w:spacing w:line="240" w:lineRule="auto" w:after="0"/>
            </w:pPr>
            <w:r/>
            <w:r>
              <w:rPr>
                <w:sz w:val="20"/>
              </w:rPr>
              <w:t>2808</w:t>
            </w:r>
          </w:p>
        </w:tc>
        <w:tc>
          <w:tcPr>
            <w:tcW w:type="dxa" w:w="680"/>
          </w:tcPr>
          <w:p>
            <w:pPr>
              <w:spacing w:line="240" w:lineRule="auto" w:after="0"/>
            </w:pPr>
            <w:r/>
            <w:r>
              <w:rPr>
                <w:sz w:val="20"/>
              </w:rPr>
              <w:t>16</w:t>
            </w:r>
          </w:p>
        </w:tc>
      </w:tr>
      <w:tr>
        <w:tc>
          <w:tcPr>
            <w:tcW w:type="dxa" w:w="2551"/>
          </w:tcPr>
          <w:p>
            <w:pPr>
              <w:spacing w:line="240" w:lineRule="auto" w:after="0"/>
            </w:pPr>
            <w:r/>
            <w:r>
              <w:rPr>
                <w:sz w:val="20"/>
              </w:rPr>
              <w:t>DND21 condition: dark 5 Hz</w:t>
            </w:r>
          </w:p>
        </w:tc>
        <w:tc>
          <w:tcPr>
            <w:tcW w:type="dxa" w:w="1361"/>
          </w:tcPr>
          <w:p>
            <w:pPr>
              <w:spacing w:line="240" w:lineRule="auto" w:after="0"/>
            </w:pPr>
            <w:r/>
            <w:r>
              <w:rPr>
                <w:sz w:val="20"/>
              </w:rPr>
              <w:t>0.815</w:t>
            </w:r>
          </w:p>
        </w:tc>
        <w:tc>
          <w:tcPr>
            <w:tcW w:type="dxa" w:w="1361"/>
          </w:tcPr>
          <w:p>
            <w:pPr>
              <w:spacing w:line="240" w:lineRule="auto" w:after="0"/>
            </w:pPr>
            <w:r/>
            <w:r>
              <w:rPr>
                <w:sz w:val="20"/>
              </w:rPr>
              <w:t>0.698</w:t>
            </w:r>
          </w:p>
        </w:tc>
        <w:tc>
          <w:tcPr>
            <w:tcW w:type="dxa" w:w="1531"/>
          </w:tcPr>
          <w:p>
            <w:pPr>
              <w:spacing w:line="240" w:lineRule="auto" w:after="0"/>
            </w:pPr>
            <w:r/>
            <w:r>
              <w:rPr>
                <w:sz w:val="20"/>
              </w:rPr>
              <w:t>0.840</w:t>
            </w:r>
          </w:p>
        </w:tc>
        <w:tc>
          <w:tcPr>
            <w:tcW w:type="dxa" w:w="1361"/>
          </w:tcPr>
          <w:p>
            <w:pPr>
              <w:spacing w:line="240" w:lineRule="auto" w:after="0"/>
            </w:pPr>
            <w:r/>
            <w:r>
              <w:rPr>
                <w:sz w:val="20"/>
              </w:rPr>
              <w:t>0.698</w:t>
            </w:r>
          </w:p>
        </w:tc>
        <w:tc>
          <w:tcPr>
            <w:tcW w:type="dxa" w:w="1531"/>
          </w:tcPr>
          <w:p>
            <w:pPr>
              <w:spacing w:line="240" w:lineRule="auto" w:after="0"/>
            </w:pPr>
            <w:r/>
            <w:r>
              <w:rPr>
                <w:sz w:val="20"/>
              </w:rPr>
              <w:t>0.839</w:t>
            </w:r>
          </w:p>
        </w:tc>
        <w:tc>
          <w:tcPr>
            <w:tcW w:type="dxa" w:w="1020"/>
          </w:tcPr>
          <w:p>
            <w:pPr>
              <w:spacing w:line="240" w:lineRule="auto" w:after="0"/>
            </w:pPr>
            <w:r/>
            <w:r>
              <w:rPr>
                <w:sz w:val="20"/>
              </w:rPr>
              <w:t>2732</w:t>
            </w:r>
          </w:p>
        </w:tc>
        <w:tc>
          <w:tcPr>
            <w:tcW w:type="dxa" w:w="680"/>
          </w:tcPr>
          <w:p>
            <w:pPr>
              <w:spacing w:line="240" w:lineRule="auto" w:after="0"/>
            </w:pPr>
            <w:r/>
            <w:r>
              <w:rPr>
                <w:sz w:val="20"/>
              </w:rPr>
              <w:t>16</w:t>
            </w:r>
          </w:p>
        </w:tc>
      </w:tr>
      <w:tr>
        <w:tc>
          <w:tcPr>
            <w:tcW w:type="dxa" w:w="2551"/>
          </w:tcPr>
          <w:p>
            <w:pPr>
              <w:spacing w:line="240" w:lineRule="auto" w:after="0"/>
            </w:pPr>
            <w:r/>
            <w:r>
              <w:rPr>
                <w:sz w:val="20"/>
              </w:rPr>
              <w:t>DND21, all mixtures</w:t>
            </w:r>
          </w:p>
        </w:tc>
        <w:tc>
          <w:tcPr>
            <w:tcW w:type="dxa" w:w="1361"/>
          </w:tcPr>
          <w:p>
            <w:pPr>
              <w:spacing w:line="240" w:lineRule="auto" w:after="0"/>
            </w:pPr>
            <w:r/>
            <w:r>
              <w:rPr>
                <w:sz w:val="20"/>
              </w:rPr>
              <w:t>0.847</w:t>
            </w:r>
          </w:p>
        </w:tc>
        <w:tc>
          <w:tcPr>
            <w:tcW w:type="dxa" w:w="1361"/>
          </w:tcPr>
          <w:p>
            <w:pPr>
              <w:spacing w:line="240" w:lineRule="auto" w:after="0"/>
            </w:pPr>
            <w:r/>
            <w:r>
              <w:rPr>
                <w:sz w:val="20"/>
              </w:rPr>
              <w:t>0.755</w:t>
            </w:r>
          </w:p>
        </w:tc>
        <w:tc>
          <w:tcPr>
            <w:tcW w:type="dxa" w:w="1531"/>
          </w:tcPr>
          <w:p>
            <w:pPr>
              <w:spacing w:line="240" w:lineRule="auto" w:after="0"/>
            </w:pPr>
            <w:r/>
            <w:r>
              <w:rPr>
                <w:sz w:val="20"/>
              </w:rPr>
              <w:t>0.888</w:t>
            </w:r>
          </w:p>
        </w:tc>
        <w:tc>
          <w:tcPr>
            <w:tcW w:type="dxa" w:w="1361"/>
          </w:tcPr>
          <w:p>
            <w:pPr>
              <w:spacing w:line="240" w:lineRule="auto" w:after="0"/>
            </w:pPr>
            <w:r/>
            <w:r>
              <w:rPr>
                <w:sz w:val="20"/>
              </w:rPr>
              <w:t>0.755</w:t>
            </w:r>
          </w:p>
        </w:tc>
        <w:tc>
          <w:tcPr>
            <w:tcW w:type="dxa" w:w="1531"/>
          </w:tcPr>
          <w:p>
            <w:pPr>
              <w:spacing w:line="240" w:lineRule="auto" w:after="0"/>
            </w:pPr>
            <w:r/>
            <w:r>
              <w:rPr>
                <w:sz w:val="20"/>
              </w:rPr>
              <w:t>0.888</w:t>
            </w:r>
          </w:p>
        </w:tc>
        <w:tc>
          <w:tcPr>
            <w:tcW w:type="dxa" w:w="1020"/>
          </w:tcPr>
          <w:p>
            <w:pPr>
              <w:spacing w:line="240" w:lineRule="auto" w:after="0"/>
            </w:pPr>
            <w:r/>
            <w:r>
              <w:rPr>
                <w:sz w:val="20"/>
              </w:rPr>
              <w:t>2901</w:t>
            </w:r>
          </w:p>
        </w:tc>
        <w:tc>
          <w:tcPr>
            <w:tcW w:type="dxa" w:w="680"/>
          </w:tcPr>
          <w:p>
            <w:pPr>
              <w:spacing w:line="240" w:lineRule="auto" w:after="0"/>
            </w:pPr>
            <w:r/>
            <w:r>
              <w:rPr>
                <w:sz w:val="20"/>
              </w:rPr>
              <w:t>80</w:t>
            </w:r>
          </w:p>
        </w:tc>
      </w:tr>
    </w:tbl>
    <w:p>
      <w:pPr>
        <w:spacing w:after="120"/>
      </w:pPr>
    </w:p>
    <w:p>
      <w:pPr>
        <w:sectPr>
          <w:pgSz w:w="16838" w:h="11906" w:orient="landscape"/>
          <w:pgMar w:top="2438" w:right="2721" w:bottom="2438" w:left="2721" w:header="720" w:footer="720" w:gutter="0"/>
          <w:cols w:space="720"/>
          <w:docGrid w:linePitch="360"/>
          <w:lnNumType w:countBy="1" w:restart="continuous"/>
        </w:sectPr>
      </w:pPr>
    </w:p>
    <w:sectPr w:rsidR="00FC693F" w:rsidRPr="0006063C" w:rsidSect="00034616">
      <w:pgSz w:w="11906" w:h="16838"/>
      <w:pgMar w:top="2438" w:right="2721" w:bottom="2438" w:left="2721"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