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[Date]</w:t>
      </w:r>
    </w:p>
    <w:p>
      <w:r>
        <w:rPr>
          <w:b w:val="0"/>
          <w:i w:val="0"/>
        </w:rPr>
      </w:r>
    </w:p>
    <w:p>
      <w:r>
        <w:rPr>
          <w:b w:val="0"/>
          <w:i w:val="0"/>
        </w:rPr>
        <w:t>Dr. Colin Begg</w:t>
      </w:r>
    </w:p>
    <w:p>
      <w:r>
        <w:rPr>
          <w:b w:val="0"/>
          <w:i w:val="0"/>
        </w:rPr>
        <w:t>Editor-in-Chief, Clinical Trials: Journal of the Society for Clinical Trials</w:t>
      </w:r>
    </w:p>
    <w:p>
      <w:r>
        <w:rPr>
          <w:b w:val="0"/>
          <w:i w:val="0"/>
        </w:rPr>
        <w:t>Sage Publications</w:t>
      </w:r>
    </w:p>
    <w:p>
      <w:r>
        <w:rPr>
          <w:b w:val="0"/>
          <w:i w:val="0"/>
        </w:rPr>
      </w:r>
    </w:p>
    <w:p>
      <w:r>
        <w:rPr>
          <w:b w:val="0"/>
          <w:i w:val="0"/>
        </w:rPr>
        <w:t>Dear Dr. Begg,</w:t>
      </w:r>
    </w:p>
    <w:p>
      <w:r>
        <w:rPr>
          <w:b w:val="0"/>
          <w:i w:val="0"/>
        </w:rPr>
      </w:r>
    </w:p>
    <w:p>
      <w:r>
        <w:rPr>
          <w:b w:val="0"/>
          <w:i w:val="0"/>
        </w:rPr>
        <w:t>We are pleased to submit our manuscript, "The KOTHA Framework: Diagnosing Structural Information Loss in Randomized Controlled Trial Meta-Analyses to Inform Trial Design", for consideration for publication in *Clinical Trials: Journal of the Society for Clinical Trials* as an Original Research article.</w:t>
      </w:r>
    </w:p>
    <w:p>
      <w:r>
        <w:rPr>
          <w:b w:val="0"/>
          <w:i w:val="0"/>
        </w:rPr>
      </w:r>
    </w:p>
    <w:p>
      <w:r>
        <w:rPr>
          <w:b/>
          <w:i w:val="0"/>
        </w:rPr>
        <w:t>Summary</w:t>
      </w:r>
    </w:p>
    <w:p>
      <w:r>
        <w:rPr>
          <w:b w:val="0"/>
          <w:i w:val="0"/>
        </w:rPr>
        <w:t>The Knowledge-driven Observational-Trial Harmonization Approach (KOTHA) Framework provides a reproducible, quantitative method to diagnose and address structural information loss---a systematic reduction in statistical information that occurs when clinical trial enrollment criteria, consent processes, and site selection progressively exclude higher-risk patients, diluting event rates. The framework comprises three modules: Module K (counterfactual power simulation), Module T (Bayesian evidence integration with power-prior discounting), and Module H (GRADE-compatible evidence assessment). We illustrate its implications for trial design using two canonical cases of observational-RCT divergence: intravenous magnesium in acute myocardial infarction and statins in heart failure.</w:t>
      </w:r>
    </w:p>
    <w:p>
      <w:r>
        <w:rPr>
          <w:b w:val="0"/>
          <w:i w:val="0"/>
        </w:rPr>
      </w:r>
    </w:p>
    <w:p>
      <w:r>
        <w:rPr>
          <w:b/>
          <w:i w:val="0"/>
        </w:rPr>
        <w:t>Relevance to Clinical Trials</w:t>
      </w:r>
    </w:p>
    <w:p>
      <w:r>
        <w:rPr>
          <w:b w:val="0"/>
          <w:i w:val="0"/>
        </w:rPr>
        <w:t>We believe this work is well suited to the readership of *Clinical Trials* for the following reasons. First, Module K enables trialists to simulate how enrollment-driven risk-profile shifts affect statistical power under counterfactual designs, informing decisions about prognostic enrichment, event-driven enrollment, adaptive sample-size re-estimation, and broad-eligibility pragmatic strategies. Second, the empirical applications illustrate how enrollment-driven event dilution can make an intervention that appears effective in observational cohorts look inconclusive in RCTs without requiring any difference in the true treatment effect. This reframes a class of apparently negative RCT meta-analyses as possible design-information problems rather than definitive null effects. Third, the framework bridges quantitative design diagnostics and structured evidence interpretation, helping readers distinguish "evidence of no effect" from "no evidence of effect" when planning, reporting, and interpreting clinical trials. The reproducible pipeline and ADEMP reporting structure further align with the journal's goal of increasing transparency and reducing publication bias.</w:t>
      </w:r>
    </w:p>
    <w:p>
      <w:r>
        <w:rPr>
          <w:b w:val="0"/>
          <w:i w:val="0"/>
        </w:rPr>
      </w:r>
    </w:p>
    <w:p>
      <w:r>
        <w:rPr>
          <w:b/>
          <w:i w:val="0"/>
        </w:rPr>
        <w:t>Significance</w:t>
      </w:r>
    </w:p>
    <w:p>
      <w:r>
        <w:rPr>
          <w:b w:val="0"/>
          <w:i w:val="0"/>
        </w:rPr>
        <w:t>By linking enrollment representativeness, event-rate dilution, statistical power, and evidence interpretation in a single reproducible pipeline, KOTHA offers a practical tool for improving trial design and post-hoc diagnostic appraisal. All analyses are generated from publicly available aggregate data using documented Python code, supporting transparency and reproducibility. We hope that this contribution will be of interest to the journal's audience of clinical trial methodologists, biostatisticians, and trial designers.</w:t>
      </w:r>
    </w:p>
    <w:p>
      <w:r>
        <w:rPr>
          <w:b w:val="0"/>
          <w:i w:val="0"/>
        </w:rPr>
      </w:r>
    </w:p>
    <w:p>
      <w:r>
        <w:rPr>
          <w:b w:val="0"/>
          <w:i w:val="0"/>
        </w:rPr>
        <w:t>This manuscript is original, has not been published previously, and is not under consideration elsewhere. All authors have approved the manuscript and agree with its submission to *Clinical Trials: Journal of the Society for Clinical Trials*.</w:t>
      </w:r>
    </w:p>
    <w:p>
      <w:r>
        <w:rPr>
          <w:b w:val="0"/>
          <w:i w:val="0"/>
        </w:rPr>
      </w:r>
    </w:p>
    <w:p>
      <w:r>
        <w:rPr>
          <w:b/>
          <w:i w:val="0"/>
        </w:rPr>
        <w:t>Submission details</w:t>
      </w:r>
    </w:p>
    <w:p>
      <w:r>
        <w:rPr>
          <w:b w:val="0"/>
          <w:i w:val="0"/>
        </w:rPr>
        <w:t>The main text is approximately 3100 words and contains 4 figures and 2 tables. All figures are cited inline and are supplied as separate, high-resolution PNG files and an editable PowerPoint file for upload. All data and analysis code are available in the public repository (https://github.com/bougtoir/kotha-rct-decomposition).</w:t>
      </w:r>
    </w:p>
    <w:p>
      <w:r>
        <w:rPr>
          <w:b w:val="0"/>
          <w:i w:val="0"/>
        </w:rPr>
      </w:r>
    </w:p>
    <w:p>
      <w:r>
        <w:rPr>
          <w:b/>
          <w:i w:val="0"/>
        </w:rPr>
        <w:t>Declarations</w:t>
      </w:r>
    </w:p>
    <w:p>
      <w:r>
        <w:rPr>
          <w:b w:val="0"/>
          <w:i w:val="0"/>
        </w:rPr>
        <w:t>Funding: [To be determined]</w:t>
      </w:r>
    </w:p>
    <w:p>
      <w:r>
        <w:rPr>
          <w:b w:val="0"/>
          <w:i w:val="0"/>
        </w:rPr>
        <w:t>Competing interests: [To be determined]</w:t>
      </w:r>
    </w:p>
    <w:p>
      <w:r>
        <w:rPr>
          <w:b w:val="0"/>
          <w:i w:val="0"/>
        </w:rPr>
      </w:r>
    </w:p>
    <w:p>
      <w:r>
        <w:rPr>
          <w:b/>
          <w:i w:val="0"/>
        </w:rPr>
        <w:t>Suggested reviewers</w:t>
      </w:r>
    </w:p>
    <w:p>
      <w:r>
        <w:rPr>
          <w:b w:val="0"/>
          <w:i w:val="0"/>
        </w:rPr>
        <w:t>- Professor Donald A. Berry, PhD (The University of Texas MD Anderson Cancer Center) --- Bayesian adaptive clinical trial design</w:t>
      </w:r>
    </w:p>
    <w:p>
      <w:r>
        <w:rPr>
          <w:b w:val="0"/>
          <w:i w:val="0"/>
        </w:rPr>
        <w:t>- Professor David L. DeMets, PhD (University of Wisconsin-Madison) --- clinical trials methodology and monitoring</w:t>
      </w:r>
    </w:p>
    <w:p>
      <w:r>
        <w:rPr>
          <w:b w:val="0"/>
          <w:i w:val="0"/>
        </w:rPr>
        <w:t>- Professor Thomas R. Fleming, PhD (University of Washington) --- group sequential methods and clinical trial design</w:t>
      </w:r>
    </w:p>
    <w:p>
      <w:r>
        <w:rPr>
          <w:b w:val="0"/>
          <w:i w:val="0"/>
        </w:rPr>
      </w:r>
    </w:p>
    <w:p>
      <w:r>
        <w:rPr>
          <w:b w:val="0"/>
          <w:i w:val="0"/>
        </w:rPr>
        <w:t>Thank you for considering our manuscript. We look forward to your response.</w:t>
      </w:r>
    </w:p>
    <w:p>
      <w:r>
        <w:rPr>
          <w:b w:val="0"/>
          <w:i w:val="0"/>
        </w:rPr>
      </w:r>
    </w:p>
    <w:p>
      <w:r>
        <w:rPr>
          <w:b w:val="0"/>
          <w:i w:val="0"/>
        </w:rPr>
        <w:t>Sincerely,</w:t>
      </w:r>
    </w:p>
    <w:p>
      <w:r>
        <w:rPr>
          <w:b w:val="0"/>
          <w:i w:val="0"/>
        </w:rPr>
      </w:r>
    </w:p>
    <w:p>
      <w:r>
        <w:rPr>
          <w:b w:val="0"/>
          <w:i w:val="0"/>
        </w:rPr>
        <w:t>[Corresponding author name and affiliation to be determined]</w:t>
      </w:r>
    </w:p>
    <w:p>
      <w:r>
        <w:rPr>
          <w:b w:val="0"/>
          <w:i w:val="0"/>
        </w:rPr>
      </w:r>
    </w:p>
    <w:p>
      <w:r>
        <w:rPr>
          <w:b w:val="0"/>
          <w:i w:val="0"/>
        </w:rPr>
        <w:t>Email: [To be determined]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