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r>
        <w:t>AI researchers as the next coal: transition rates, minimum viable research communities and the preservation of variety in global AI/ML</w:t>
      </w:r>
    </w:p>
    <w:p>
      <w:r>
        <w:t>This supplement provides the country mapping, the exploratory annual estimation layer, robustness checks on the PI proxy and on the minimum viable scale, and detailed tables that support the main manuscript. Values are reproduced from the same result CSVs used to generate the main tables and figures; no numbers are hard-coded.</w:t>
      </w:r>
    </w:p>
    <w:p>
      <w:pPr>
        <w:pStyle w:val="Heading1"/>
      </w:pPr>
      <w:r>
        <w:t>S1. Country-to-macro-region mapping</w:t>
      </w:r>
    </w:p>
    <w:p>
      <w:r>
        <w:t>Supplementary Table S1 lists every country with at least one AI/ML work in 2022-2023 under its macro-region. The partition starts from Huntington's taxonomy and is adjusted for AI/ML sample size (Latin American, Orthodox and sub-Saharan African countries merged into Other regions; the United States separated from the rest of the Anglosphere). The labels are operational aggregations of publication-affiliation patterns and carry no claim about cultural identity. The complete machine-readable mapping, including countries with zero works, is data/country_civilization_mapping.json in the public repository.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Macro-region</w:t>
            </w:r>
          </w:p>
        </w:tc>
        <w:tc>
          <w:tcPr>
            <w:tcW w:type="dxa" w:w="2880"/>
          </w:tcPr>
          <w:p>
            <w:r>
              <w:rPr>
                <w:b/>
              </w:rPr>
              <w:t>Countries</w:t>
            </w:r>
          </w:p>
        </w:tc>
        <w:tc>
          <w:tcPr>
            <w:tcW w:type="dxa" w:w="2880"/>
          </w:tcPr>
          <w:p>
            <w:r>
              <w:rPr>
                <w:b/>
              </w:rPr>
              <w:t>Works</w:t>
            </w:r>
          </w:p>
        </w:tc>
      </w:tr>
      <w:tr>
        <w:tc>
          <w:tcPr>
            <w:tcW w:type="dxa" w:w="2880"/>
          </w:tcPr>
          <w:p>
            <w:r>
              <w:t>Anglosphere ex-US</w:t>
            </w:r>
          </w:p>
        </w:tc>
        <w:tc>
          <w:tcPr>
            <w:tcW w:type="dxa" w:w="2880"/>
          </w:tcPr>
          <w:p>
            <w:r>
              <w:t>United Kingdom of Great Britain and Northern Ireland, Canada, Australia, Ireland, New Zealand</w:t>
            </w:r>
          </w:p>
        </w:tc>
        <w:tc>
          <w:tcPr>
            <w:tcW w:type="dxa" w:w="2880"/>
          </w:tcPr>
          <w:p>
            <w:r>
              <w:t>66221</w:t>
            </w:r>
          </w:p>
        </w:tc>
      </w:tr>
      <w:tr>
        <w:tc>
          <w:tcPr>
            <w:tcW w:type="dxa" w:w="2880"/>
          </w:tcPr>
          <w:p>
            <w:r>
              <w:t>China-centred</w:t>
            </w:r>
          </w:p>
        </w:tc>
        <w:tc>
          <w:tcPr>
            <w:tcW w:type="dxa" w:w="2880"/>
          </w:tcPr>
          <w:p>
            <w:r>
              <w:t>China, Korea, Republic of, Hong Kong, Singapore, Taiwan, Province of China, Viet Nam, Macao</w:t>
            </w:r>
          </w:p>
        </w:tc>
        <w:tc>
          <w:tcPr>
            <w:tcW w:type="dxa" w:w="2880"/>
          </w:tcPr>
          <w:p>
            <w:r>
              <w:t>175918</w:t>
            </w:r>
          </w:p>
        </w:tc>
      </w:tr>
      <w:tr>
        <w:tc>
          <w:tcPr>
            <w:tcW w:type="dxa" w:w="2880"/>
          </w:tcPr>
          <w:p>
            <w:r>
              <w:t>Continental Europe</w:t>
            </w:r>
          </w:p>
        </w:tc>
        <w:tc>
          <w:tcPr>
            <w:tcW w:type="dxa" w:w="2880"/>
          </w:tcPr>
          <w:p>
            <w:r>
              <w:t>Germany, France, Italy, Spain, Netherlands, Kingdom of the, Switzerland, Poland, Sweden, Austria, Belgium, Portugal, Denmark, Greece, Norway, Czechia, Finland, Romania, Hungary, Bulgaria, Slovenia, Slovakia, Croatia, Cyprus, Luxembourg, Estonia, Lithuania, Latvia, Iceland, Malta</w:t>
            </w:r>
          </w:p>
        </w:tc>
        <w:tc>
          <w:tcPr>
            <w:tcW w:type="dxa" w:w="2880"/>
          </w:tcPr>
          <w:p>
            <w:r>
              <w:t>156002</w:t>
            </w:r>
          </w:p>
        </w:tc>
      </w:tr>
      <w:tr>
        <w:tc>
          <w:tcPr>
            <w:tcW w:type="dxa" w:w="2880"/>
          </w:tcPr>
          <w:p>
            <w:r>
              <w:t>Islamic world</w:t>
            </w:r>
          </w:p>
        </w:tc>
        <w:tc>
          <w:tcPr>
            <w:tcW w:type="dxa" w:w="2880"/>
          </w:tcPr>
          <w:p>
            <w:r>
              <w:t xml:space="preserve">Indonesia, Saudi Arabia, </w:t>
            </w:r>
            <m:oMath>
              <m:r>
                <m:t xml:space="preserve">T</m:t>
              </m:r>
            </m:oMath>
            <w:r>
              <w:t xml:space="preserve">ürkiye, Malaysia, Iran, Islamic Republic of, Pakistan, Egypt, Iraq, United Arab Emirates, Bangladesh, Jordan, Morocco, Algeria, Tunisia, Qatar, Lebanon, Kazakhstan, Oman, Uzbekistan, Yemen, Kuwait, Bahrain, Azerbaijan, Palestine, State of, Sudan, Brunei Darussalam, Libya</w:t>
            </w:r>
          </w:p>
        </w:tc>
        <w:tc>
          <w:tcPr>
            <w:tcW w:type="dxa" w:w="2880"/>
          </w:tcPr>
          <w:p>
            <w:r>
              <w:t>114388</w:t>
            </w:r>
          </w:p>
        </w:tc>
      </w:tr>
      <w:tr>
        <w:tc>
          <w:tcPr>
            <w:tcW w:type="dxa" w:w="2880"/>
          </w:tcPr>
          <w:p>
            <w:r>
              <w:t>Japan</w:t>
            </w:r>
          </w:p>
        </w:tc>
        <w:tc>
          <w:tcPr>
            <w:tcW w:type="dxa" w:w="2880"/>
          </w:tcPr>
          <w:p>
            <w:r>
              <w:t>Japan</w:t>
            </w:r>
          </w:p>
        </w:tc>
        <w:tc>
          <w:tcPr>
            <w:tcW w:type="dxa" w:w="2880"/>
          </w:tcPr>
          <w:p>
            <w:r>
              <w:t>16929</w:t>
            </w:r>
          </w:p>
        </w:tc>
      </w:tr>
      <w:tr>
        <w:tc>
          <w:tcPr>
            <w:tcW w:type="dxa" w:w="2880"/>
          </w:tcPr>
          <w:p>
            <w:r>
              <w:t>Other Western (Israel)</w:t>
            </w:r>
          </w:p>
        </w:tc>
        <w:tc>
          <w:tcPr>
            <w:tcW w:type="dxa" w:w="2880"/>
          </w:tcPr>
          <w:p>
            <w:r>
              <w:t>Israel</w:t>
            </w:r>
          </w:p>
        </w:tc>
        <w:tc>
          <w:tcPr>
            <w:tcW w:type="dxa" w:w="2880"/>
          </w:tcPr>
          <w:p>
            <w:r>
              <w:t>3847</w:t>
            </w:r>
          </w:p>
        </w:tc>
      </w:tr>
      <w:tr>
        <w:tc>
          <w:tcPr>
            <w:tcW w:type="dxa" w:w="2880"/>
          </w:tcPr>
          <w:p>
            <w:r>
              <w:t>Other regions</w:t>
            </w:r>
          </w:p>
        </w:tc>
        <w:tc>
          <w:tcPr>
            <w:tcW w:type="dxa" w:w="2880"/>
          </w:tcPr>
          <w:p>
            <w:r>
              <w:t>Russian Federation, Brazil, Mexico, Nigeria, South Africa, Ukraine, Thailand, Chile, Philippines, Colombia, Argentina, Serbia, Ethiopia, Ghana, Peru, Ecuador, Kenya, Cameroon, Belarus, Tanzania, United Republic of, Mongolia, Bosnia and Herzegovina, North Macedonia, Armenia, Uganda, Uruguay</w:t>
            </w:r>
          </w:p>
        </w:tc>
        <w:tc>
          <w:tcPr>
            <w:tcW w:type="dxa" w:w="2880"/>
          </w:tcPr>
          <w:p>
            <w:r>
              <w:t>46466</w:t>
            </w:r>
          </w:p>
        </w:tc>
      </w:tr>
      <w:tr>
        <w:tc>
          <w:tcPr>
            <w:tcW w:type="dxa" w:w="2880"/>
          </w:tcPr>
          <w:p>
            <w:r>
              <w:t>South Asia</w:t>
            </w:r>
          </w:p>
        </w:tc>
        <w:tc>
          <w:tcPr>
            <w:tcW w:type="dxa" w:w="2880"/>
          </w:tcPr>
          <w:p>
            <w:r>
              <w:t>India, Nepal, Sri Lanka</w:t>
            </w:r>
          </w:p>
        </w:tc>
        <w:tc>
          <w:tcPr>
            <w:tcW w:type="dxa" w:w="2880"/>
          </w:tcPr>
          <w:p>
            <w:r>
              <w:t>53745</w:t>
            </w:r>
          </w:p>
        </w:tc>
      </w:tr>
      <w:tr>
        <w:tc>
          <w:tcPr>
            <w:tcW w:type="dxa" w:w="2880"/>
          </w:tcPr>
          <w:p>
            <w:r>
              <w:t>United States</w:t>
            </w:r>
          </w:p>
        </w:tc>
        <w:tc>
          <w:tcPr>
            <w:tcW w:type="dxa" w:w="2880"/>
          </w:tcPr>
          <w:p>
            <w:r>
              <w:t>United States of America</w:t>
            </w:r>
          </w:p>
        </w:tc>
        <w:tc>
          <w:tcPr>
            <w:tcW w:type="dxa" w:w="2880"/>
          </w:tcPr>
          <w:p>
            <w:r>
              <w:t>100154</w:t>
            </w:r>
          </w:p>
        </w:tc>
      </w:tr>
    </w:tbl>
    <w:p>
      <w:pPr>
        <w:jc w:val="center"/>
      </w:pPr>
      <w:r>
        <w:rPr>
          <w:i/>
        </w:rPr>
        <w:t>Supplementary Table S1. Country membership of the research macro-regions (countries with at least one AI/ML work in 2022-2023).</w:t>
      </w:r>
    </w:p>
    <w:p>
      <w:pPr>
        <w:pStyle w:val="Heading1"/>
      </w:pPr>
      <w:r>
        <w:t>S2. Annual estimation and projection layer (exploratory extension)</w:t>
      </w:r>
    </w:p>
    <w:p>
      <w:r>
        <w:t xml:space="preserve">This section is an exploratory extension of the steady-state analysis: it asks whether the fitted rates can be updated year by year, not whether the projection forecasts stocks. The annual layer re-estimates each transition rate for every calendar year 2000-2016 from the reconstructed compartment state of the cohort. Rates are estimated as transitions divided by exposure with a Laplace pseudocount and projected with a linear trend fitted to the 2000-2016 series, regularised in two ways: (i) projected rates are clipped to the [0, 1] interval (inflows are projected on a log1p scale and clipped to be non-negative), and (ii) where fewer than four annual observations are available or the linear fit explains less than 10% of the variance (R² &lt; 0.10), the macro-region's own 2000-2016 mean is carried forward instead of the trend; and (iii) projected dropout is capped at 1.5 times its 90th percentile over the training period. No PI-reproduction stability cap is imposed in the annual layer; that cap applies only to the steady-state model. Projected rates for 2017-2026 are applied to the 2016 compartment state with a one-year time step, and the projected 2017-2023 compartment counts are compared with the observed reconstruction. Accuracy is reported as RMSE, MAPE, direction agreement (whether the projected and observed year-to-year change have the same sign) and threshold-alarm metrics (whether the projection correctly flags years in which the observed active pool </w:t>
      </w:r>
      <m:oMath>
        <m:r>
          <m:t xml:space="preserve">T</m:t>
        </m:r>
        <m:r>
          <m:t xml:space="preserve"> = </m:t>
        </m:r>
        <m:r>
          <m:t xml:space="preserve">D</m:t>
        </m:r>
        <m:r>
          <m:t xml:space="preserve"> + </m:t>
        </m:r>
        <m:sSub>
          <m:e>
            <m:r>
              <m:t xml:space="preserve">H</m:t>
            </m:r>
          </m:e>
          <m:sub>
            <m:r>
              <m:t xml:space="preserve">D</m:t>
            </m:r>
          </m:sub>
        </m:sSub>
        <m:r>
          <m:t xml:space="preserve"> + </m:t>
        </m:r>
        <m:sSub>
          <m:e>
            <m:r>
              <m:t xml:space="preserve">P</m:t>
            </m:r>
          </m:e>
          <m:sub>
            <m:r>
              <m:t xml:space="preserve">D</m:t>
            </m:r>
          </m:sub>
        </m:sSub>
      </m:oMath>
      <w:r>
        <w:t xml:space="preserve"> falls below </w:t>
      </w:r>
      <m:oMath>
        <m:r>
          <m:t xml:space="preserve">M</m:t>
        </m:r>
      </m:oMath>
      <w:r>
        <w:t xml:space="preserve">, its group-specific minimum viable coauthor scale; Supplementary Table S2 reports the number of observed and projected alarm years alongside accuracy, sensitivity, specificity and precision). Stock-level errors are larger than rate-level errors because the cohort is fixed at 2016 and cannot contain the new entrants that the projection adds; the layer is therefore a drift-and-threshold alarm, not a population forecast.</w:t>
      </w:r>
    </w:p>
    <w:p>
      <w:r>
        <w:t xml:space="preserve">Supplementary Figure S1 plots observed 2000-2016 and projected 2017-2026 transition rates by macro-region, Supplementary Figure S2 the accumulated cross-region abroad author-years by origin and destination (a lower-bound proxy for inter-regional pipelines, used as the host distribution of the talent-concentration scenario in the main text), and Supplementary Figure S3 compares the 2017-2023 projection with observed compartment counts. Rate-level projections have RMSE 0.0892 and a skill ratio (baseline RMSE / model RMSE) of 0.99 against a historical-mean baseline, so they do not improve on simply carrying the historical mean forward; stock-level errors are larger (RMSE 10,190). </w:t>
      </w:r>
      <w:r>
        <w:t xml:space="preserve">Year-to-year direction agreement is 21.6%. </w:t>
      </w:r>
      <w:r>
        <w:t xml:space="preserve">The observed compartment series of the closed cohort falls below </w:t>
      </w:r>
      <m:oMath>
        <m:r>
          <m:t xml:space="preserve">M</m:t>
        </m:r>
      </m:oMath>
      <w:r>
        <w:t xml:space="preserve"> in 5 macro-region-years (Other Western (Israel); Supplementary Table S2), whereas the projection flags 0. These observed alarms are an artefact of cohort closure, not evidence that the system is below its threshold: the observed series excludes everyone who entered after 2016, so it declines by construction, while the equilibrium </w:t>
      </w:r>
      <m:oMath>
        <m:r>
          <m:t xml:space="preserve">T</m:t>
        </m:r>
      </m:oMath>
      <w:r>
        <w:t xml:space="preserve"> of the main text includes continuing entry. The alarm metrics are reported for completeness only.</w:t>
      </w:r>
    </w:p>
    <w:p>
      <w:r>
        <w:drawing>
          <wp:inline xmlns:a="http://schemas.openxmlformats.org/drawingml/2006/main" xmlns:pic="http://schemas.openxmlformats.org/drawingml/2006/picture">
            <wp:extent cx="5486400" cy="4751429"/>
            <wp:docPr id="1" name="Picture 1"/>
            <wp:cNvGraphicFramePr>
              <a:graphicFrameLocks noChangeAspect="1"/>
            </wp:cNvGraphicFramePr>
            <a:graphic>
              <a:graphicData uri="http://schemas.openxmlformats.org/drawingml/2006/picture">
                <pic:pic>
                  <pic:nvPicPr>
                    <pic:cNvPr id="0" name="annual_rates_by_group.png"/>
                    <pic:cNvPicPr/>
                  </pic:nvPicPr>
                  <pic:blipFill>
                    <a:blip r:embed="rId9"/>
                    <a:stretch>
                      <a:fillRect/>
                    </a:stretch>
                  </pic:blipFill>
                  <pic:spPr>
                    <a:xfrm>
                      <a:off x="0" y="0"/>
                      <a:ext cx="5486400" cy="4751429"/>
                    </a:xfrm>
                    <a:prstGeom prst="rect"/>
                  </pic:spPr>
                </pic:pic>
              </a:graphicData>
            </a:graphic>
          </wp:inline>
        </w:drawing>
      </w:r>
    </w:p>
    <w:p>
      <w:pPr>
        <w:spacing w:before="240"/>
        <w:jc w:val="center"/>
      </w:pPr>
      <w:r>
        <w:rPr>
          <w:i/>
        </w:rPr>
        <w:t>Supplementary Figure S1. Observed (solid) and projected (dashed) transition rates by research macro-region, 2000-2026.</w:t>
      </w:r>
    </w:p>
    <w:p>
      <w:r>
        <w:drawing>
          <wp:inline xmlns:a="http://schemas.openxmlformats.org/drawingml/2006/main" xmlns:pic="http://schemas.openxmlformats.org/drawingml/2006/picture">
            <wp:extent cx="5303520" cy="4301280"/>
            <wp:docPr id="2" name="Picture 2"/>
            <wp:cNvGraphicFramePr>
              <a:graphicFrameLocks noChangeAspect="1"/>
            </wp:cNvGraphicFramePr>
            <a:graphic>
              <a:graphicData uri="http://schemas.openxmlformats.org/drawingml/2006/picture">
                <pic:pic>
                  <pic:nvPicPr>
                    <pic:cNvPr id="0" name="annual_interciv_heatmap.png"/>
                    <pic:cNvPicPr/>
                  </pic:nvPicPr>
                  <pic:blipFill>
                    <a:blip r:embed="rId10"/>
                    <a:stretch>
                      <a:fillRect/>
                    </a:stretch>
                  </pic:blipFill>
                  <pic:spPr>
                    <a:xfrm>
                      <a:off x="0" y="0"/>
                      <a:ext cx="5303520" cy="4301280"/>
                    </a:xfrm>
                    <a:prstGeom prst="rect"/>
                  </pic:spPr>
                </pic:pic>
              </a:graphicData>
            </a:graphic>
          </wp:inline>
        </w:drawing>
      </w:r>
    </w:p>
    <w:p>
      <w:pPr>
        <w:spacing w:before="240"/>
        <w:jc w:val="center"/>
      </w:pPr>
      <w:r>
        <w:rPr>
          <w:i/>
        </w:rPr>
        <w:t>Supplementary Figure S2. Cross-region abroad author-year accumulation by origin (rows) and destination (columns); same-region cells and Unknown destinations excluded (lower-bound proxy).</w:t>
      </w:r>
    </w:p>
    <w:p>
      <w:r>
        <w:drawing>
          <wp:inline xmlns:a="http://schemas.openxmlformats.org/drawingml/2006/main" xmlns:pic="http://schemas.openxmlformats.org/drawingml/2006/picture">
            <wp:extent cx="5486400" cy="3499291"/>
            <wp:docPr id="3" name="Picture 3"/>
            <wp:cNvGraphicFramePr>
              <a:graphicFrameLocks noChangeAspect="1"/>
            </wp:cNvGraphicFramePr>
            <a:graphic>
              <a:graphicData uri="http://schemas.openxmlformats.org/drawingml/2006/picture">
                <pic:pic>
                  <pic:nvPicPr>
                    <pic:cNvPr id="0" name="annual_projection_vs_observed.png"/>
                    <pic:cNvPicPr/>
                  </pic:nvPicPr>
                  <pic:blipFill>
                    <a:blip r:embed="rId11"/>
                    <a:stretch>
                      <a:fillRect/>
                    </a:stretch>
                  </pic:blipFill>
                  <pic:spPr>
                    <a:xfrm>
                      <a:off x="0" y="0"/>
                      <a:ext cx="5486400" cy="3499291"/>
                    </a:xfrm>
                    <a:prstGeom prst="rect"/>
                  </pic:spPr>
                </pic:pic>
              </a:graphicData>
            </a:graphic>
          </wp:inline>
        </w:drawing>
      </w:r>
    </w:p>
    <w:p>
      <w:pPr>
        <w:spacing w:before="240"/>
        <w:jc w:val="center"/>
      </w:pPr>
      <w:r>
        <w:rPr>
          <w:i/>
        </w:rPr>
        <w:t>Supplementary Figure S3. Observed (solid) and projected (dashed) compartment counts by research macro-region, 2017-2023. The dotted line marks the end of the training period (2016).</w:t>
      </w:r>
    </w:p>
    <w:p>
      <w:pPr>
        <w:pStyle w:val="Heading1"/>
      </w:pPr>
      <w:r>
        <w:t>Supplementary Table S2. Projection accuracy by research macro-region, 2017-2023</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Group</w:t>
            </w:r>
          </w:p>
        </w:tc>
        <w:tc>
          <w:tcPr>
            <w:tcW w:type="dxa" w:w="864"/>
          </w:tcPr>
          <w:p>
            <w:r>
              <w:rPr>
                <w:b/>
              </w:rPr>
              <w:t>RMSE</w:t>
            </w:r>
          </w:p>
        </w:tc>
        <w:tc>
          <w:tcPr>
            <w:tcW w:type="dxa" w:w="864"/>
          </w:tcPr>
          <w:p>
            <w:r>
              <w:rPr>
                <w:b/>
              </w:rPr>
              <w:t>MAPE</w:t>
            </w:r>
          </w:p>
        </w:tc>
        <w:tc>
          <w:tcPr>
            <w:tcW w:type="dxa" w:w="864"/>
          </w:tcPr>
          <w:p>
            <w:r>
              <w:rPr>
                <w:b/>
              </w:rPr>
              <w:t>Direction agreement</w:t>
            </w:r>
          </w:p>
        </w:tc>
        <w:tc>
          <w:tcPr>
            <w:tcW w:type="dxa" w:w="864"/>
          </w:tcPr>
          <w:p>
            <w:r>
              <w:rPr>
                <w:b/>
              </w:rPr>
              <w:t>Alarm Accuracy</w:t>
            </w:r>
          </w:p>
        </w:tc>
        <w:tc>
          <w:tcPr>
            <w:tcW w:type="dxa" w:w="864"/>
          </w:tcPr>
          <w:p>
            <w:r>
              <w:rPr>
                <w:b/>
              </w:rPr>
              <w:t>Alarm Sensitivity</w:t>
            </w:r>
          </w:p>
        </w:tc>
        <w:tc>
          <w:tcPr>
            <w:tcW w:type="dxa" w:w="864"/>
          </w:tcPr>
          <w:p>
            <w:r>
              <w:rPr>
                <w:b/>
              </w:rPr>
              <w:t>Alarm Specificity</w:t>
            </w:r>
          </w:p>
        </w:tc>
        <w:tc>
          <w:tcPr>
            <w:tcW w:type="dxa" w:w="864"/>
          </w:tcPr>
          <w:p>
            <w:r>
              <w:rPr>
                <w:b/>
              </w:rPr>
              <w:t>Alarm Precision</w:t>
            </w:r>
          </w:p>
        </w:tc>
        <w:tc>
          <w:tcPr>
            <w:tcW w:type="dxa" w:w="864"/>
          </w:tcPr>
          <w:p>
            <w:r>
              <w:rPr>
                <w:b/>
              </w:rPr>
              <w:t>Alarm years (observed)</w:t>
            </w:r>
          </w:p>
        </w:tc>
        <w:tc>
          <w:tcPr>
            <w:tcW w:type="dxa" w:w="864"/>
          </w:tcPr>
          <w:p>
            <w:r>
              <w:rPr>
                <w:b/>
              </w:rPr>
              <w:t>Alarm years (projected)</w:t>
            </w:r>
          </w:p>
        </w:tc>
      </w:tr>
      <w:tr>
        <w:tc>
          <w:tcPr>
            <w:tcW w:type="dxa" w:w="864"/>
          </w:tcPr>
          <w:p>
            <w:r>
              <w:t>Anglosphere ex-US</w:t>
            </w:r>
          </w:p>
        </w:tc>
        <w:tc>
          <w:tcPr>
            <w:tcW w:type="dxa" w:w="864"/>
          </w:tcPr>
          <w:p>
            <w:r>
              <w:t>3544.26</w:t>
            </w:r>
          </w:p>
        </w:tc>
        <w:tc>
          <w:tcPr>
            <w:tcW w:type="dxa" w:w="864"/>
          </w:tcPr>
          <w:p>
            <w:r>
              <w:t>86.2%</w:t>
            </w:r>
          </w:p>
        </w:tc>
        <w:tc>
          <w:tcPr>
            <w:tcW w:type="dxa" w:w="864"/>
          </w:tcPr>
          <w:p>
            <w:r>
              <w:t>19.4%</w:t>
            </w:r>
          </w:p>
        </w:tc>
        <w:tc>
          <w:tcPr>
            <w:tcW w:type="dxa" w:w="864"/>
          </w:tcPr>
          <w:p>
            <w:r>
              <w:t>100.0%</w:t>
            </w:r>
          </w:p>
        </w:tc>
        <w:tc>
          <w:tcPr>
            <w:tcW w:type="dxa" w:w="864"/>
          </w:tcPr>
          <w:p>
            <w:r>
              <w:t>—</w:t>
            </w:r>
          </w:p>
        </w:tc>
        <w:tc>
          <w:tcPr>
            <w:tcW w:type="dxa" w:w="864"/>
          </w:tcPr>
          <w:p>
            <w:r>
              <w:t>100.0%</w:t>
            </w:r>
          </w:p>
        </w:tc>
        <w:tc>
          <w:tcPr>
            <w:tcW w:type="dxa" w:w="864"/>
          </w:tcPr>
          <w:p>
            <w:r>
              <w:t>—</w:t>
            </w:r>
          </w:p>
        </w:tc>
        <w:tc>
          <w:tcPr>
            <w:tcW w:type="dxa" w:w="864"/>
          </w:tcPr>
          <w:p>
            <w:r>
              <w:t>0.00</w:t>
            </w:r>
          </w:p>
        </w:tc>
        <w:tc>
          <w:tcPr>
            <w:tcW w:type="dxa" w:w="864"/>
          </w:tcPr>
          <w:p>
            <w:r>
              <w:t>0.00</w:t>
            </w:r>
          </w:p>
        </w:tc>
      </w:tr>
      <w:tr>
        <w:tc>
          <w:tcPr>
            <w:tcW w:type="dxa" w:w="864"/>
          </w:tcPr>
          <w:p>
            <w:r>
              <w:t>Continental Europe</w:t>
            </w:r>
          </w:p>
        </w:tc>
        <w:tc>
          <w:tcPr>
            <w:tcW w:type="dxa" w:w="864"/>
          </w:tcPr>
          <w:p>
            <w:r>
              <w:t>11674.84</w:t>
            </w:r>
          </w:p>
        </w:tc>
        <w:tc>
          <w:tcPr>
            <w:tcW w:type="dxa" w:w="864"/>
          </w:tcPr>
          <w:p>
            <w:r>
              <w:t>103.1%</w:t>
            </w:r>
          </w:p>
        </w:tc>
        <w:tc>
          <w:tcPr>
            <w:tcW w:type="dxa" w:w="864"/>
          </w:tcPr>
          <w:p>
            <w:r>
              <w:t>19.4%</w:t>
            </w:r>
          </w:p>
        </w:tc>
        <w:tc>
          <w:tcPr>
            <w:tcW w:type="dxa" w:w="864"/>
          </w:tcPr>
          <w:p>
            <w:r>
              <w:t>100.0%</w:t>
            </w:r>
          </w:p>
        </w:tc>
        <w:tc>
          <w:tcPr>
            <w:tcW w:type="dxa" w:w="864"/>
          </w:tcPr>
          <w:p>
            <w:r>
              <w:t>—</w:t>
            </w:r>
          </w:p>
        </w:tc>
        <w:tc>
          <w:tcPr>
            <w:tcW w:type="dxa" w:w="864"/>
          </w:tcPr>
          <w:p>
            <w:r>
              <w:t>100.0%</w:t>
            </w:r>
          </w:p>
        </w:tc>
        <w:tc>
          <w:tcPr>
            <w:tcW w:type="dxa" w:w="864"/>
          </w:tcPr>
          <w:p>
            <w:r>
              <w:t>—</w:t>
            </w:r>
          </w:p>
        </w:tc>
        <w:tc>
          <w:tcPr>
            <w:tcW w:type="dxa" w:w="864"/>
          </w:tcPr>
          <w:p>
            <w:r>
              <w:t>0.00</w:t>
            </w:r>
          </w:p>
        </w:tc>
        <w:tc>
          <w:tcPr>
            <w:tcW w:type="dxa" w:w="864"/>
          </w:tcPr>
          <w:p>
            <w:r>
              <w:t>0.00</w:t>
            </w:r>
          </w:p>
        </w:tc>
      </w:tr>
      <w:tr>
        <w:tc>
          <w:tcPr>
            <w:tcW w:type="dxa" w:w="864"/>
          </w:tcPr>
          <w:p>
            <w:r>
              <w:t>South Asia</w:t>
            </w:r>
          </w:p>
        </w:tc>
        <w:tc>
          <w:tcPr>
            <w:tcW w:type="dxa" w:w="864"/>
          </w:tcPr>
          <w:p>
            <w:r>
              <w:t>7915.72</w:t>
            </w:r>
          </w:p>
        </w:tc>
        <w:tc>
          <w:tcPr>
            <w:tcW w:type="dxa" w:w="864"/>
          </w:tcPr>
          <w:p>
            <w:r>
              <w:t>188.4%</w:t>
            </w:r>
          </w:p>
        </w:tc>
        <w:tc>
          <w:tcPr>
            <w:tcW w:type="dxa" w:w="864"/>
          </w:tcPr>
          <w:p>
            <w:r>
              <w:t>16.7%</w:t>
            </w:r>
          </w:p>
        </w:tc>
        <w:tc>
          <w:tcPr>
            <w:tcW w:type="dxa" w:w="864"/>
          </w:tcPr>
          <w:p>
            <w:r>
              <w:t>100.0%</w:t>
            </w:r>
          </w:p>
        </w:tc>
        <w:tc>
          <w:tcPr>
            <w:tcW w:type="dxa" w:w="864"/>
          </w:tcPr>
          <w:p>
            <w:r>
              <w:t>—</w:t>
            </w:r>
          </w:p>
        </w:tc>
        <w:tc>
          <w:tcPr>
            <w:tcW w:type="dxa" w:w="864"/>
          </w:tcPr>
          <w:p>
            <w:r>
              <w:t>100.0%</w:t>
            </w:r>
          </w:p>
        </w:tc>
        <w:tc>
          <w:tcPr>
            <w:tcW w:type="dxa" w:w="864"/>
          </w:tcPr>
          <w:p>
            <w:r>
              <w:t>—</w:t>
            </w:r>
          </w:p>
        </w:tc>
        <w:tc>
          <w:tcPr>
            <w:tcW w:type="dxa" w:w="864"/>
          </w:tcPr>
          <w:p>
            <w:r>
              <w:t>0.00</w:t>
            </w:r>
          </w:p>
        </w:tc>
        <w:tc>
          <w:tcPr>
            <w:tcW w:type="dxa" w:w="864"/>
          </w:tcPr>
          <w:p>
            <w:r>
              <w:t>0.00</w:t>
            </w:r>
          </w:p>
        </w:tc>
      </w:tr>
      <w:tr>
        <w:tc>
          <w:tcPr>
            <w:tcW w:type="dxa" w:w="864"/>
          </w:tcPr>
          <w:p>
            <w:r>
              <w:t>Islamic world</w:t>
            </w:r>
          </w:p>
        </w:tc>
        <w:tc>
          <w:tcPr>
            <w:tcW w:type="dxa" w:w="864"/>
          </w:tcPr>
          <w:p>
            <w:r>
              <w:t>16757.46</w:t>
            </w:r>
          </w:p>
        </w:tc>
        <w:tc>
          <w:tcPr>
            <w:tcW w:type="dxa" w:w="864"/>
          </w:tcPr>
          <w:p>
            <w:r>
              <w:t>273.0%</w:t>
            </w:r>
          </w:p>
        </w:tc>
        <w:tc>
          <w:tcPr>
            <w:tcW w:type="dxa" w:w="864"/>
          </w:tcPr>
          <w:p>
            <w:r>
              <w:t>22.2%</w:t>
            </w:r>
          </w:p>
        </w:tc>
        <w:tc>
          <w:tcPr>
            <w:tcW w:type="dxa" w:w="864"/>
          </w:tcPr>
          <w:p>
            <w:r>
              <w:t>100.0%</w:t>
            </w:r>
          </w:p>
        </w:tc>
        <w:tc>
          <w:tcPr>
            <w:tcW w:type="dxa" w:w="864"/>
          </w:tcPr>
          <w:p>
            <w:r>
              <w:t>—</w:t>
            </w:r>
          </w:p>
        </w:tc>
        <w:tc>
          <w:tcPr>
            <w:tcW w:type="dxa" w:w="864"/>
          </w:tcPr>
          <w:p>
            <w:r>
              <w:t>100.0%</w:t>
            </w:r>
          </w:p>
        </w:tc>
        <w:tc>
          <w:tcPr>
            <w:tcW w:type="dxa" w:w="864"/>
          </w:tcPr>
          <w:p>
            <w:r>
              <w:t>—</w:t>
            </w:r>
          </w:p>
        </w:tc>
        <w:tc>
          <w:tcPr>
            <w:tcW w:type="dxa" w:w="864"/>
          </w:tcPr>
          <w:p>
            <w:r>
              <w:t>0.00</w:t>
            </w:r>
          </w:p>
        </w:tc>
        <w:tc>
          <w:tcPr>
            <w:tcW w:type="dxa" w:w="864"/>
          </w:tcPr>
          <w:p>
            <w:r>
              <w:t>0.00</w:t>
            </w:r>
          </w:p>
        </w:tc>
      </w:tr>
      <w:tr>
        <w:tc>
          <w:tcPr>
            <w:tcW w:type="dxa" w:w="864"/>
          </w:tcPr>
          <w:p>
            <w:r>
              <w:t>Japan</w:t>
            </w:r>
          </w:p>
        </w:tc>
        <w:tc>
          <w:tcPr>
            <w:tcW w:type="dxa" w:w="864"/>
          </w:tcPr>
          <w:p>
            <w:r>
              <w:t>1677.63</w:t>
            </w:r>
          </w:p>
        </w:tc>
        <w:tc>
          <w:tcPr>
            <w:tcW w:type="dxa" w:w="864"/>
          </w:tcPr>
          <w:p>
            <w:r>
              <w:t>69.9%</w:t>
            </w:r>
          </w:p>
        </w:tc>
        <w:tc>
          <w:tcPr>
            <w:tcW w:type="dxa" w:w="864"/>
          </w:tcPr>
          <w:p>
            <w:r>
              <w:t>27.8%</w:t>
            </w:r>
          </w:p>
        </w:tc>
        <w:tc>
          <w:tcPr>
            <w:tcW w:type="dxa" w:w="864"/>
          </w:tcPr>
          <w:p>
            <w:r>
              <w:t>100.0%</w:t>
            </w:r>
          </w:p>
        </w:tc>
        <w:tc>
          <w:tcPr>
            <w:tcW w:type="dxa" w:w="864"/>
          </w:tcPr>
          <w:p>
            <w:r>
              <w:t>—</w:t>
            </w:r>
          </w:p>
        </w:tc>
        <w:tc>
          <w:tcPr>
            <w:tcW w:type="dxa" w:w="864"/>
          </w:tcPr>
          <w:p>
            <w:r>
              <w:t>100.0%</w:t>
            </w:r>
          </w:p>
        </w:tc>
        <w:tc>
          <w:tcPr>
            <w:tcW w:type="dxa" w:w="864"/>
          </w:tcPr>
          <w:p>
            <w:r>
              <w:t>—</w:t>
            </w:r>
          </w:p>
        </w:tc>
        <w:tc>
          <w:tcPr>
            <w:tcW w:type="dxa" w:w="864"/>
          </w:tcPr>
          <w:p>
            <w:r>
              <w:t>0.00</w:t>
            </w:r>
          </w:p>
        </w:tc>
        <w:tc>
          <w:tcPr>
            <w:tcW w:type="dxa" w:w="864"/>
          </w:tcPr>
          <w:p>
            <w:r>
              <w:t>0.00</w:t>
            </w:r>
          </w:p>
        </w:tc>
      </w:tr>
      <w:tr>
        <w:tc>
          <w:tcPr>
            <w:tcW w:type="dxa" w:w="864"/>
          </w:tcPr>
          <w:p>
            <w:r>
              <w:t>Other regions</w:t>
            </w:r>
          </w:p>
        </w:tc>
        <w:tc>
          <w:tcPr>
            <w:tcW w:type="dxa" w:w="864"/>
          </w:tcPr>
          <w:p>
            <w:r>
              <w:t>6149.73</w:t>
            </w:r>
          </w:p>
        </w:tc>
        <w:tc>
          <w:tcPr>
            <w:tcW w:type="dxa" w:w="864"/>
          </w:tcPr>
          <w:p>
            <w:r>
              <w:t>132.4%</w:t>
            </w:r>
          </w:p>
        </w:tc>
        <w:tc>
          <w:tcPr>
            <w:tcW w:type="dxa" w:w="864"/>
          </w:tcPr>
          <w:p>
            <w:r>
              <w:t>16.7%</w:t>
            </w:r>
          </w:p>
        </w:tc>
        <w:tc>
          <w:tcPr>
            <w:tcW w:type="dxa" w:w="864"/>
          </w:tcPr>
          <w:p>
            <w:r>
              <w:t>100.0%</w:t>
            </w:r>
          </w:p>
        </w:tc>
        <w:tc>
          <w:tcPr>
            <w:tcW w:type="dxa" w:w="864"/>
          </w:tcPr>
          <w:p>
            <w:r>
              <w:t>—</w:t>
            </w:r>
          </w:p>
        </w:tc>
        <w:tc>
          <w:tcPr>
            <w:tcW w:type="dxa" w:w="864"/>
          </w:tcPr>
          <w:p>
            <w:r>
              <w:t>100.0%</w:t>
            </w:r>
          </w:p>
        </w:tc>
        <w:tc>
          <w:tcPr>
            <w:tcW w:type="dxa" w:w="864"/>
          </w:tcPr>
          <w:p>
            <w:r>
              <w:t>—</w:t>
            </w:r>
          </w:p>
        </w:tc>
        <w:tc>
          <w:tcPr>
            <w:tcW w:type="dxa" w:w="864"/>
          </w:tcPr>
          <w:p>
            <w:r>
              <w:t>0.00</w:t>
            </w:r>
          </w:p>
        </w:tc>
        <w:tc>
          <w:tcPr>
            <w:tcW w:type="dxa" w:w="864"/>
          </w:tcPr>
          <w:p>
            <w:r>
              <w:t>0.00</w:t>
            </w:r>
          </w:p>
        </w:tc>
      </w:tr>
      <w:tr>
        <w:tc>
          <w:tcPr>
            <w:tcW w:type="dxa" w:w="864"/>
          </w:tcPr>
          <w:p>
            <w:r>
              <w:t>Other Western (Israel)</w:t>
            </w:r>
          </w:p>
        </w:tc>
        <w:tc>
          <w:tcPr>
            <w:tcW w:type="dxa" w:w="864"/>
          </w:tcPr>
          <w:p>
            <w:r>
              <w:t>256.88</w:t>
            </w:r>
          </w:p>
        </w:tc>
        <w:tc>
          <w:tcPr>
            <w:tcW w:type="dxa" w:w="864"/>
          </w:tcPr>
          <w:p>
            <w:r>
              <w:t>98.7%</w:t>
            </w:r>
          </w:p>
        </w:tc>
        <w:tc>
          <w:tcPr>
            <w:tcW w:type="dxa" w:w="864"/>
          </w:tcPr>
          <w:p>
            <w:r>
              <w:t>27.8%</w:t>
            </w:r>
          </w:p>
        </w:tc>
        <w:tc>
          <w:tcPr>
            <w:tcW w:type="dxa" w:w="864"/>
          </w:tcPr>
          <w:p>
            <w:r>
              <w:t>28.6%</w:t>
            </w:r>
          </w:p>
        </w:tc>
        <w:tc>
          <w:tcPr>
            <w:tcW w:type="dxa" w:w="864"/>
          </w:tcPr>
          <w:p>
            <w:r>
              <w:t>0.0%</w:t>
            </w:r>
          </w:p>
        </w:tc>
        <w:tc>
          <w:tcPr>
            <w:tcW w:type="dxa" w:w="864"/>
          </w:tcPr>
          <w:p>
            <w:r>
              <w:t>100.0%</w:t>
            </w:r>
          </w:p>
        </w:tc>
        <w:tc>
          <w:tcPr>
            <w:tcW w:type="dxa" w:w="864"/>
          </w:tcPr>
          <w:p>
            <w:r>
              <w:t>—</w:t>
            </w:r>
          </w:p>
        </w:tc>
        <w:tc>
          <w:tcPr>
            <w:tcW w:type="dxa" w:w="864"/>
          </w:tcPr>
          <w:p>
            <w:r>
              <w:t>5.00</w:t>
            </w:r>
          </w:p>
        </w:tc>
        <w:tc>
          <w:tcPr>
            <w:tcW w:type="dxa" w:w="864"/>
          </w:tcPr>
          <w:p>
            <w:r>
              <w:t>0.00</w:t>
            </w:r>
          </w:p>
        </w:tc>
      </w:tr>
      <w:tr>
        <w:tc>
          <w:tcPr>
            <w:tcW w:type="dxa" w:w="864"/>
          </w:tcPr>
          <w:p>
            <w:r>
              <w:t>China-centred</w:t>
            </w:r>
          </w:p>
        </w:tc>
        <w:tc>
          <w:tcPr>
            <w:tcW w:type="dxa" w:w="864"/>
          </w:tcPr>
          <w:p>
            <w:r>
              <w:t>18771.59</w:t>
            </w:r>
          </w:p>
        </w:tc>
        <w:tc>
          <w:tcPr>
            <w:tcW w:type="dxa" w:w="864"/>
          </w:tcPr>
          <w:p>
            <w:r>
              <w:t>132.3%</w:t>
            </w:r>
          </w:p>
        </w:tc>
        <w:tc>
          <w:tcPr>
            <w:tcW w:type="dxa" w:w="864"/>
          </w:tcPr>
          <w:p>
            <w:r>
              <w:t>19.4%</w:t>
            </w:r>
          </w:p>
        </w:tc>
        <w:tc>
          <w:tcPr>
            <w:tcW w:type="dxa" w:w="864"/>
          </w:tcPr>
          <w:p>
            <w:r>
              <w:t>100.0%</w:t>
            </w:r>
          </w:p>
        </w:tc>
        <w:tc>
          <w:tcPr>
            <w:tcW w:type="dxa" w:w="864"/>
          </w:tcPr>
          <w:p>
            <w:r>
              <w:t>—</w:t>
            </w:r>
          </w:p>
        </w:tc>
        <w:tc>
          <w:tcPr>
            <w:tcW w:type="dxa" w:w="864"/>
          </w:tcPr>
          <w:p>
            <w:r>
              <w:t>100.0%</w:t>
            </w:r>
          </w:p>
        </w:tc>
        <w:tc>
          <w:tcPr>
            <w:tcW w:type="dxa" w:w="864"/>
          </w:tcPr>
          <w:p>
            <w:r>
              <w:t>—</w:t>
            </w:r>
          </w:p>
        </w:tc>
        <w:tc>
          <w:tcPr>
            <w:tcW w:type="dxa" w:w="864"/>
          </w:tcPr>
          <w:p>
            <w:r>
              <w:t>0.00</w:t>
            </w:r>
          </w:p>
        </w:tc>
        <w:tc>
          <w:tcPr>
            <w:tcW w:type="dxa" w:w="864"/>
          </w:tcPr>
          <w:p>
            <w:r>
              <w:t>0.00</w:t>
            </w:r>
          </w:p>
        </w:tc>
      </w:tr>
      <w:tr>
        <w:tc>
          <w:tcPr>
            <w:tcW w:type="dxa" w:w="864"/>
          </w:tcPr>
          <w:p>
            <w:r>
              <w:t>United States</w:t>
            </w:r>
          </w:p>
        </w:tc>
        <w:tc>
          <w:tcPr>
            <w:tcW w:type="dxa" w:w="864"/>
          </w:tcPr>
          <w:p>
            <w:r>
              <w:t>7013.54</w:t>
            </w:r>
          </w:p>
        </w:tc>
        <w:tc>
          <w:tcPr>
            <w:tcW w:type="dxa" w:w="864"/>
          </w:tcPr>
          <w:p>
            <w:r>
              <w:t>77.4%</w:t>
            </w:r>
          </w:p>
        </w:tc>
        <w:tc>
          <w:tcPr>
            <w:tcW w:type="dxa" w:w="864"/>
          </w:tcPr>
          <w:p>
            <w:r>
              <w:t>25.0%</w:t>
            </w:r>
          </w:p>
        </w:tc>
        <w:tc>
          <w:tcPr>
            <w:tcW w:type="dxa" w:w="864"/>
          </w:tcPr>
          <w:p>
            <w:r>
              <w:t>100.0%</w:t>
            </w:r>
          </w:p>
        </w:tc>
        <w:tc>
          <w:tcPr>
            <w:tcW w:type="dxa" w:w="864"/>
          </w:tcPr>
          <w:p>
            <w:r>
              <w:t>—</w:t>
            </w:r>
          </w:p>
        </w:tc>
        <w:tc>
          <w:tcPr>
            <w:tcW w:type="dxa" w:w="864"/>
          </w:tcPr>
          <w:p>
            <w:r>
              <w:t>100.0%</w:t>
            </w:r>
          </w:p>
        </w:tc>
        <w:tc>
          <w:tcPr>
            <w:tcW w:type="dxa" w:w="864"/>
          </w:tcPr>
          <w:p>
            <w:r>
              <w:t>—</w:t>
            </w:r>
          </w:p>
        </w:tc>
        <w:tc>
          <w:tcPr>
            <w:tcW w:type="dxa" w:w="864"/>
          </w:tcPr>
          <w:p>
            <w:r>
              <w:t>0.00</w:t>
            </w:r>
          </w:p>
        </w:tc>
        <w:tc>
          <w:tcPr>
            <w:tcW w:type="dxa" w:w="864"/>
          </w:tcPr>
          <w:p>
            <w:r>
              <w:t>0.00</w:t>
            </w:r>
          </w:p>
        </w:tc>
      </w:tr>
    </w:tbl>
    <w:p>
      <w:pPr>
        <w:jc w:val="center"/>
      </w:pPr>
      <w:r>
        <w:rPr>
          <w:i/>
        </w:rPr>
        <w:t>Supplementary Table S2. Projection accuracy by research macro-region, 2017-2023.</w:t>
      </w:r>
    </w:p>
    <w:p>
      <w:pPr>
        <w:pStyle w:val="Heading1"/>
      </w:pPr>
      <w:r>
        <w:t>Supplementary Table S3. Projection accuracy by compartment, 2017-2023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Compartment</w:t>
            </w:r>
          </w:p>
        </w:tc>
        <w:tc>
          <w:tcPr>
            <w:tcW w:type="dxa" w:w="2160"/>
          </w:tcPr>
          <w:p>
            <w:r>
              <w:rPr>
                <w:b/>
              </w:rPr>
              <w:t>RMSE</w:t>
            </w:r>
          </w:p>
        </w:tc>
        <w:tc>
          <w:tcPr>
            <w:tcW w:type="dxa" w:w="2160"/>
          </w:tcPr>
          <w:p>
            <w:r>
              <w:rPr>
                <w:b/>
              </w:rPr>
              <w:t>MAPE</w:t>
            </w:r>
          </w:p>
        </w:tc>
        <w:tc>
          <w:tcPr>
            <w:tcW w:type="dxa" w:w="2160"/>
          </w:tcPr>
          <w:p>
            <w:r>
              <w:rPr>
                <w:b/>
              </w:rPr>
              <w:t>Direction agreement</w:t>
            </w:r>
          </w:p>
        </w:tc>
      </w:tr>
      <w:tr>
        <w:tc>
          <w:tcPr>
            <w:tcW w:type="dxa" w:w="2160"/>
          </w:tcPr>
          <w:p>
            <w:r>
              <w:t>A</w:t>
            </w:r>
          </w:p>
        </w:tc>
        <w:tc>
          <w:tcPr>
            <w:tcW w:type="dxa" w:w="2160"/>
          </w:tcPr>
          <w:p>
            <w:r>
              <w:t>849.47</w:t>
            </w:r>
          </w:p>
        </w:tc>
        <w:tc>
          <w:tcPr>
            <w:tcW w:type="dxa" w:w="2160"/>
          </w:tcPr>
          <w:p>
            <w:r>
              <w:t>215.1%</w:t>
            </w:r>
          </w:p>
        </w:tc>
        <w:tc>
          <w:tcPr>
            <w:tcW w:type="dxa" w:w="2160"/>
          </w:tcPr>
          <w:p>
            <w:r>
              <w:t>7.4%</w:t>
            </w:r>
          </w:p>
        </w:tc>
      </w:tr>
      <w:tr>
        <w:tc>
          <w:tcPr>
            <w:tcW w:type="dxa" w:w="2160"/>
          </w:tcPr>
          <w:p>
            <m:oMath>
              <m:r>
                <m:t xml:space="preserve">D</m:t>
              </m:r>
            </m:oMath>
          </w:p>
        </w:tc>
        <w:tc>
          <w:tcPr>
            <w:tcW w:type="dxa" w:w="2160"/>
          </w:tcPr>
          <w:p>
            <w:r>
              <w:t>19801.25</w:t>
            </w:r>
          </w:p>
        </w:tc>
        <w:tc>
          <w:tcPr>
            <w:tcW w:type="dxa" w:w="2160"/>
          </w:tcPr>
          <w:p>
            <w:r>
              <w:t>263.3%</w:t>
            </w:r>
          </w:p>
        </w:tc>
        <w:tc>
          <w:tcPr>
            <w:tcW w:type="dxa" w:w="2160"/>
          </w:tcPr>
          <w:p>
            <w:r>
              <w:t>1.9%</w:t>
            </w:r>
          </w:p>
        </w:tc>
      </w:tr>
      <w:tr>
        <w:tc>
          <w:tcPr>
            <w:tcW w:type="dxa" w:w="2160"/>
          </w:tcPr>
          <w:p>
            <m:oMath>
              <m:sSub>
                <m:e>
                  <m:r>
                    <m:t xml:space="preserve">H</m:t>
                  </m:r>
                </m:e>
                <m:sub>
                  <m:r>
                    <m:t xml:space="preserve">A</m:t>
                  </m:r>
                </m:sub>
              </m:sSub>
            </m:oMath>
          </w:p>
        </w:tc>
        <w:tc>
          <w:tcPr>
            <w:tcW w:type="dxa" w:w="2160"/>
          </w:tcPr>
          <w:p>
            <w:r>
              <w:t>394.83</w:t>
            </w:r>
          </w:p>
        </w:tc>
        <w:tc>
          <w:tcPr>
            <w:tcW w:type="dxa" w:w="2160"/>
          </w:tcPr>
          <w:p>
            <w:r>
              <w:t>50.1%</w:t>
            </w:r>
          </w:p>
        </w:tc>
        <w:tc>
          <w:tcPr>
            <w:tcW w:type="dxa" w:w="2160"/>
          </w:tcPr>
          <w:p>
            <w:r>
              <w:t>38.9%</w:t>
            </w:r>
          </w:p>
        </w:tc>
      </w:tr>
      <w:tr>
        <w:tc>
          <w:tcPr>
            <w:tcW w:type="dxa" w:w="2160"/>
          </w:tcPr>
          <w:p>
            <m:oMath>
              <m:sSub>
                <m:e>
                  <m:r>
                    <m:t xml:space="preserve">H</m:t>
                  </m:r>
                </m:e>
                <m:sub>
                  <m:r>
                    <m:t xml:space="preserve">D</m:t>
                  </m:r>
                </m:sub>
              </m:sSub>
            </m:oMath>
          </w:p>
        </w:tc>
        <w:tc>
          <w:tcPr>
            <w:tcW w:type="dxa" w:w="2160"/>
          </w:tcPr>
          <w:p>
            <w:r>
              <w:t>8094.10</w:t>
            </w:r>
          </w:p>
        </w:tc>
        <w:tc>
          <w:tcPr>
            <w:tcW w:type="dxa" w:w="2160"/>
          </w:tcPr>
          <w:p>
            <w:r>
              <w:t>171.6%</w:t>
            </w:r>
          </w:p>
        </w:tc>
        <w:tc>
          <w:tcPr>
            <w:tcW w:type="dxa" w:w="2160"/>
          </w:tcPr>
          <w:p>
            <w:r>
              <w:t>9.3%</w:t>
            </w:r>
          </w:p>
        </w:tc>
      </w:tr>
      <w:tr>
        <w:tc>
          <w:tcPr>
            <w:tcW w:type="dxa" w:w="2160"/>
          </w:tcPr>
          <w:p>
            <m:oMath>
              <m:sSub>
                <m:e>
                  <m:r>
                    <m:t xml:space="preserve">P</m:t>
                  </m:r>
                </m:e>
                <m:sub>
                  <m:r>
                    <m:t xml:space="preserve">A</m:t>
                  </m:r>
                </m:sub>
              </m:sSub>
            </m:oMath>
          </w:p>
        </w:tc>
        <w:tc>
          <w:tcPr>
            <w:tcW w:type="dxa" w:w="2160"/>
          </w:tcPr>
          <w:p>
            <w:r>
              <w:t>1744.50</w:t>
            </w:r>
          </w:p>
        </w:tc>
        <w:tc>
          <w:tcPr>
            <w:tcW w:type="dxa" w:w="2160"/>
          </w:tcPr>
          <w:p>
            <w:r>
              <w:t>36.4%</w:t>
            </w:r>
          </w:p>
        </w:tc>
        <w:tc>
          <w:tcPr>
            <w:tcW w:type="dxa" w:w="2160"/>
          </w:tcPr>
          <w:p>
            <w:r>
              <w:t>25.9%</w:t>
            </w:r>
          </w:p>
        </w:tc>
      </w:tr>
      <w:tr>
        <w:tc>
          <w:tcPr>
            <w:tcW w:type="dxa" w:w="2160"/>
          </w:tcPr>
          <w:p>
            <m:oMath>
              <m:sSub>
                <m:e>
                  <m:r>
                    <m:t xml:space="preserve">P</m:t>
                  </m:r>
                </m:e>
                <m:sub>
                  <m:r>
                    <m:t xml:space="preserve">D</m:t>
                  </m:r>
                </m:sub>
              </m:sSub>
            </m:oMath>
          </w:p>
        </w:tc>
        <w:tc>
          <w:tcPr>
            <w:tcW w:type="dxa" w:w="2160"/>
          </w:tcPr>
          <w:p>
            <w:r>
              <w:t>12709.83</w:t>
            </w:r>
          </w:p>
        </w:tc>
        <w:tc>
          <w:tcPr>
            <w:tcW w:type="dxa" w:w="2160"/>
          </w:tcPr>
          <w:p>
            <w:r>
              <w:t>37.7%</w:t>
            </w:r>
          </w:p>
        </w:tc>
        <w:tc>
          <w:tcPr>
            <w:tcW w:type="dxa" w:w="2160"/>
          </w:tcPr>
          <w:p>
            <w:r>
              <w:t>46.3%</w:t>
            </w:r>
          </w:p>
        </w:tc>
      </w:tr>
    </w:tbl>
    <w:p>
      <w:pPr>
        <w:jc w:val="center"/>
      </w:pPr>
      <w:r>
        <w:rPr>
          <w:i/>
        </w:rPr>
        <w:t>Supplementary Table S3. Projection accuracy by compartment, 2017-2023.</w:t>
      </w:r>
    </w:p>
    <w:p>
      <w:pPr>
        <w:pStyle w:val="Heading1"/>
      </w:pPr>
      <w:r>
        <w:t>Supplementary Table S4. Mean observed annual transition rates by research macro-region, 2000-2016</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Group</w:t>
            </w:r>
          </w:p>
        </w:tc>
        <w:tc>
          <w:tcPr>
            <w:tcW w:type="dxa" w:w="1234"/>
          </w:tcPr>
          <w:p>
            <m:oMath>
              <m:r>
                <m:t xml:space="preserve">α</m:t>
              </m:r>
            </m:oMath>
          </w:p>
        </w:tc>
        <w:tc>
          <w:tcPr>
            <w:tcW w:type="dxa" w:w="1234"/>
          </w:tcPr>
          <w:p>
            <m:oMath>
              <m:r>
                <m:t xml:space="preserve">β</m:t>
              </m:r>
            </m:oMath>
          </w:p>
        </w:tc>
        <w:tc>
          <w:tcPr>
            <w:tcW w:type="dxa" w:w="1234"/>
          </w:tcPr>
          <w:p>
            <m:oMath>
              <m:sSub>
                <m:e>
                  <m:r>
                    <m:t xml:space="preserve">h</m:t>
                  </m:r>
                </m:e>
                <m:sub>
                  <m:r>
                    <m:t xml:space="preserve">D</m:t>
                  </m:r>
                </m:sub>
              </m:sSub>
            </m:oMath>
          </w:p>
        </w:tc>
        <w:tc>
          <w:tcPr>
            <w:tcW w:type="dxa" w:w="1234"/>
          </w:tcPr>
          <w:p>
            <m:oMath>
              <m:sSub>
                <m:e>
                  <m:r>
                    <m:t xml:space="preserve">p</m:t>
                  </m:r>
                </m:e>
                <m:sub>
                  <m:r>
                    <m:t xml:space="preserve">D</m:t>
                  </m:r>
                </m:sub>
              </m:sSub>
            </m:oMath>
          </w:p>
        </w:tc>
        <w:tc>
          <w:tcPr>
            <w:tcW w:type="dxa" w:w="1234"/>
          </w:tcPr>
          <w:p>
            <m:oMath>
              <m:r>
                <m:t xml:space="preserve">d</m:t>
              </m:r>
            </m:oMath>
          </w:p>
        </w:tc>
        <w:tc>
          <w:tcPr>
            <w:tcW w:type="dxa" w:w="1234"/>
          </w:tcPr>
          <w:p>
            <m:oMath>
              <m:sSub>
                <m:e>
                  <m:r>
                    <m:t xml:space="preserve">I</m:t>
                  </m:r>
                </m:e>
                <m:sub>
                  <m:r>
                    <m:t xml:space="preserve">total</m:t>
                  </m:r>
                </m:sub>
              </m:sSub>
            </m:oMath>
          </w:p>
        </w:tc>
      </w:tr>
      <w:tr>
        <w:tc>
          <w:tcPr>
            <w:tcW w:type="dxa" w:w="1234"/>
          </w:tcPr>
          <w:p>
            <w:r>
              <w:t>Anglosphere ex-US</w:t>
            </w:r>
          </w:p>
        </w:tc>
        <w:tc>
          <w:tcPr>
            <w:tcW w:type="dxa" w:w="1234"/>
          </w:tcPr>
          <w:p>
            <w:r>
              <w:t>0.012</w:t>
            </w:r>
          </w:p>
        </w:tc>
        <w:tc>
          <w:tcPr>
            <w:tcW w:type="dxa" w:w="1234"/>
          </w:tcPr>
          <w:p>
            <w:r>
              <w:t>0.034</w:t>
            </w:r>
          </w:p>
        </w:tc>
        <w:tc>
          <w:tcPr>
            <w:tcW w:type="dxa" w:w="1234"/>
          </w:tcPr>
          <w:p>
            <w:r>
              <w:t>0.046</w:t>
            </w:r>
          </w:p>
        </w:tc>
        <w:tc>
          <w:tcPr>
            <w:tcW w:type="dxa" w:w="1234"/>
          </w:tcPr>
          <w:p>
            <w:r>
              <w:t>0.087</w:t>
            </w:r>
          </w:p>
        </w:tc>
        <w:tc>
          <w:tcPr>
            <w:tcW w:type="dxa" w:w="1234"/>
          </w:tcPr>
          <w:p>
            <w:r>
              <w:t>0.046</w:t>
            </w:r>
          </w:p>
        </w:tc>
        <w:tc>
          <w:tcPr>
            <w:tcW w:type="dxa" w:w="1234"/>
          </w:tcPr>
          <w:p>
            <w:r>
              <w:t>3771.88</w:t>
            </w:r>
          </w:p>
        </w:tc>
      </w:tr>
      <w:tr>
        <w:tc>
          <w:tcPr>
            <w:tcW w:type="dxa" w:w="1234"/>
          </w:tcPr>
          <w:p>
            <w:r>
              <w:t>China-centred</w:t>
            </w:r>
          </w:p>
        </w:tc>
        <w:tc>
          <w:tcPr>
            <w:tcW w:type="dxa" w:w="1234"/>
          </w:tcPr>
          <w:p>
            <w:r>
              <w:t>0.007</w:t>
            </w:r>
          </w:p>
        </w:tc>
        <w:tc>
          <w:tcPr>
            <w:tcW w:type="dxa" w:w="1234"/>
          </w:tcPr>
          <w:p>
            <w:r>
              <w:t>0.027</w:t>
            </w:r>
          </w:p>
        </w:tc>
        <w:tc>
          <w:tcPr>
            <w:tcW w:type="dxa" w:w="1234"/>
          </w:tcPr>
          <w:p>
            <w:r>
              <w:t>0.026</w:t>
            </w:r>
          </w:p>
        </w:tc>
        <w:tc>
          <w:tcPr>
            <w:tcW w:type="dxa" w:w="1234"/>
          </w:tcPr>
          <w:p>
            <w:r>
              <w:t>0.091</w:t>
            </w:r>
          </w:p>
        </w:tc>
        <w:tc>
          <w:tcPr>
            <w:tcW w:type="dxa" w:w="1234"/>
          </w:tcPr>
          <w:p>
            <w:r>
              <w:t>0.034</w:t>
            </w:r>
          </w:p>
        </w:tc>
        <w:tc>
          <w:tcPr>
            <w:tcW w:type="dxa" w:w="1234"/>
          </w:tcPr>
          <w:p>
            <w:r>
              <w:t>11179.47</w:t>
            </w:r>
          </w:p>
        </w:tc>
      </w:tr>
      <w:tr>
        <w:tc>
          <w:tcPr>
            <w:tcW w:type="dxa" w:w="1234"/>
          </w:tcPr>
          <w:p>
            <w:r>
              <w:t>Continental Europe</w:t>
            </w:r>
          </w:p>
        </w:tc>
        <w:tc>
          <w:tcPr>
            <w:tcW w:type="dxa" w:w="1234"/>
          </w:tcPr>
          <w:p>
            <w:r>
              <w:t>0.007</w:t>
            </w:r>
          </w:p>
        </w:tc>
        <w:tc>
          <w:tcPr>
            <w:tcW w:type="dxa" w:w="1234"/>
          </w:tcPr>
          <w:p>
            <w:r>
              <w:t>0.036</w:t>
            </w:r>
          </w:p>
        </w:tc>
        <w:tc>
          <w:tcPr>
            <w:tcW w:type="dxa" w:w="1234"/>
          </w:tcPr>
          <w:p>
            <w:r>
              <w:t>0.051</w:t>
            </w:r>
          </w:p>
        </w:tc>
        <w:tc>
          <w:tcPr>
            <w:tcW w:type="dxa" w:w="1234"/>
          </w:tcPr>
          <w:p>
            <w:r>
              <w:t>0.094</w:t>
            </w:r>
          </w:p>
        </w:tc>
        <w:tc>
          <w:tcPr>
            <w:tcW w:type="dxa" w:w="1234"/>
          </w:tcPr>
          <w:p>
            <w:r>
              <w:t>0.046</w:t>
            </w:r>
          </w:p>
        </w:tc>
        <w:tc>
          <w:tcPr>
            <w:tcW w:type="dxa" w:w="1234"/>
          </w:tcPr>
          <w:p>
            <w:r>
              <w:t>9935.94</w:t>
            </w:r>
          </w:p>
        </w:tc>
      </w:tr>
      <w:tr>
        <w:tc>
          <w:tcPr>
            <w:tcW w:type="dxa" w:w="1234"/>
          </w:tcPr>
          <w:p>
            <w:r>
              <w:t>Islamic world</w:t>
            </w:r>
          </w:p>
        </w:tc>
        <w:tc>
          <w:tcPr>
            <w:tcW w:type="dxa" w:w="1234"/>
          </w:tcPr>
          <w:p>
            <w:r>
              <w:t>0.013</w:t>
            </w:r>
          </w:p>
        </w:tc>
        <w:tc>
          <w:tcPr>
            <w:tcW w:type="dxa" w:w="1234"/>
          </w:tcPr>
          <w:p>
            <w:r>
              <w:t>0.038</w:t>
            </w:r>
          </w:p>
        </w:tc>
        <w:tc>
          <w:tcPr>
            <w:tcW w:type="dxa" w:w="1234"/>
          </w:tcPr>
          <w:p>
            <w:r>
              <w:t>0.025</w:t>
            </w:r>
          </w:p>
        </w:tc>
        <w:tc>
          <w:tcPr>
            <w:tcW w:type="dxa" w:w="1234"/>
          </w:tcPr>
          <w:p>
            <w:r>
              <w:t>0.095</w:t>
            </w:r>
          </w:p>
        </w:tc>
        <w:tc>
          <w:tcPr>
            <w:tcW w:type="dxa" w:w="1234"/>
          </w:tcPr>
          <w:p>
            <w:r>
              <w:t>0.030</w:t>
            </w:r>
          </w:p>
        </w:tc>
        <w:tc>
          <w:tcPr>
            <w:tcW w:type="dxa" w:w="1234"/>
          </w:tcPr>
          <w:p>
            <w:r>
              <w:t>3002.53</w:t>
            </w:r>
          </w:p>
        </w:tc>
      </w:tr>
      <w:tr>
        <w:tc>
          <w:tcPr>
            <w:tcW w:type="dxa" w:w="1234"/>
          </w:tcPr>
          <w:p>
            <w:r>
              <w:t>Japan</w:t>
            </w:r>
          </w:p>
        </w:tc>
        <w:tc>
          <w:tcPr>
            <w:tcW w:type="dxa" w:w="1234"/>
          </w:tcPr>
          <w:p>
            <w:r>
              <w:t>0.007</w:t>
            </w:r>
          </w:p>
        </w:tc>
        <w:tc>
          <w:tcPr>
            <w:tcW w:type="dxa" w:w="1234"/>
          </w:tcPr>
          <w:p>
            <w:r>
              <w:t>0.038</w:t>
            </w:r>
          </w:p>
        </w:tc>
        <w:tc>
          <w:tcPr>
            <w:tcW w:type="dxa" w:w="1234"/>
          </w:tcPr>
          <w:p>
            <w:r>
              <w:t>0.024</w:t>
            </w:r>
          </w:p>
        </w:tc>
        <w:tc>
          <w:tcPr>
            <w:tcW w:type="dxa" w:w="1234"/>
          </w:tcPr>
          <w:p>
            <w:r>
              <w:t>0.070</w:t>
            </w:r>
          </w:p>
        </w:tc>
        <w:tc>
          <w:tcPr>
            <w:tcW w:type="dxa" w:w="1234"/>
          </w:tcPr>
          <w:p>
            <w:r>
              <w:t>0.055</w:t>
            </w:r>
          </w:p>
        </w:tc>
        <w:tc>
          <w:tcPr>
            <w:tcW w:type="dxa" w:w="1234"/>
          </w:tcPr>
          <w:p>
            <w:r>
              <w:t>1882.76</w:t>
            </w:r>
          </w:p>
        </w:tc>
      </w:tr>
      <w:tr>
        <w:tc>
          <w:tcPr>
            <w:tcW w:type="dxa" w:w="1234"/>
          </w:tcPr>
          <w:p>
            <w:r>
              <w:t>Other Western (Israel)</w:t>
            </w:r>
          </w:p>
        </w:tc>
        <w:tc>
          <w:tcPr>
            <w:tcW w:type="dxa" w:w="1234"/>
          </w:tcPr>
          <w:p>
            <w:r>
              <w:t>0.015</w:t>
            </w:r>
          </w:p>
        </w:tc>
        <w:tc>
          <w:tcPr>
            <w:tcW w:type="dxa" w:w="1234"/>
          </w:tcPr>
          <w:p>
            <w:r>
              <w:t>0.033</w:t>
            </w:r>
          </w:p>
        </w:tc>
        <w:tc>
          <w:tcPr>
            <w:tcW w:type="dxa" w:w="1234"/>
          </w:tcPr>
          <w:p>
            <w:r>
              <w:t>0.059</w:t>
            </w:r>
          </w:p>
        </w:tc>
        <w:tc>
          <w:tcPr>
            <w:tcW w:type="dxa" w:w="1234"/>
          </w:tcPr>
          <w:p>
            <w:r>
              <w:t>0.068</w:t>
            </w:r>
          </w:p>
        </w:tc>
        <w:tc>
          <w:tcPr>
            <w:tcW w:type="dxa" w:w="1234"/>
          </w:tcPr>
          <w:p>
            <w:r>
              <w:t>0.044</w:t>
            </w:r>
          </w:p>
        </w:tc>
        <w:tc>
          <w:tcPr>
            <w:tcW w:type="dxa" w:w="1234"/>
          </w:tcPr>
          <w:p>
            <w:r>
              <w:t>258.65</w:t>
            </w:r>
          </w:p>
        </w:tc>
      </w:tr>
      <w:tr>
        <w:tc>
          <w:tcPr>
            <w:tcW w:type="dxa" w:w="1234"/>
          </w:tcPr>
          <w:p>
            <w:r>
              <w:t>Other regions</w:t>
            </w:r>
          </w:p>
        </w:tc>
        <w:tc>
          <w:tcPr>
            <w:tcW w:type="dxa" w:w="1234"/>
          </w:tcPr>
          <w:p>
            <w:r>
              <w:t>0.009</w:t>
            </w:r>
          </w:p>
        </w:tc>
        <w:tc>
          <w:tcPr>
            <w:tcW w:type="dxa" w:w="1234"/>
          </w:tcPr>
          <w:p>
            <w:r>
              <w:t>0.035</w:t>
            </w:r>
          </w:p>
        </w:tc>
        <w:tc>
          <w:tcPr>
            <w:tcW w:type="dxa" w:w="1234"/>
          </w:tcPr>
          <w:p>
            <w:r>
              <w:t>0.026</w:t>
            </w:r>
          </w:p>
        </w:tc>
        <w:tc>
          <w:tcPr>
            <w:tcW w:type="dxa" w:w="1234"/>
          </w:tcPr>
          <w:p>
            <w:r>
              <w:t>0.078</w:t>
            </w:r>
          </w:p>
        </w:tc>
        <w:tc>
          <w:tcPr>
            <w:tcW w:type="dxa" w:w="1234"/>
          </w:tcPr>
          <w:p>
            <w:r>
              <w:t>0.042</w:t>
            </w:r>
          </w:p>
        </w:tc>
        <w:tc>
          <w:tcPr>
            <w:tcW w:type="dxa" w:w="1234"/>
          </w:tcPr>
          <w:p>
            <w:r>
              <w:t>2955.29</w:t>
            </w:r>
          </w:p>
        </w:tc>
      </w:tr>
      <w:tr>
        <w:tc>
          <w:tcPr>
            <w:tcW w:type="dxa" w:w="1234"/>
          </w:tcPr>
          <w:p>
            <w:r>
              <w:t>South Asia</w:t>
            </w:r>
          </w:p>
        </w:tc>
        <w:tc>
          <w:tcPr>
            <w:tcW w:type="dxa" w:w="1234"/>
          </w:tcPr>
          <w:p>
            <w:r>
              <w:t>0.009</w:t>
            </w:r>
          </w:p>
        </w:tc>
        <w:tc>
          <w:tcPr>
            <w:tcW w:type="dxa" w:w="1234"/>
          </w:tcPr>
          <w:p>
            <w:r>
              <w:t>0.033</w:t>
            </w:r>
          </w:p>
        </w:tc>
        <w:tc>
          <w:tcPr>
            <w:tcW w:type="dxa" w:w="1234"/>
          </w:tcPr>
          <w:p>
            <w:r>
              <w:t>0.027</w:t>
            </w:r>
          </w:p>
        </w:tc>
        <w:tc>
          <w:tcPr>
            <w:tcW w:type="dxa" w:w="1234"/>
          </w:tcPr>
          <w:p>
            <w:r>
              <w:t>0.082</w:t>
            </w:r>
          </w:p>
        </w:tc>
        <w:tc>
          <w:tcPr>
            <w:tcW w:type="dxa" w:w="1234"/>
          </w:tcPr>
          <w:p>
            <w:r>
              <w:t>0.028</w:t>
            </w:r>
          </w:p>
        </w:tc>
        <w:tc>
          <w:tcPr>
            <w:tcW w:type="dxa" w:w="1234"/>
          </w:tcPr>
          <w:p>
            <w:r>
              <w:t>1651.12</w:t>
            </w:r>
          </w:p>
        </w:tc>
      </w:tr>
      <w:tr>
        <w:tc>
          <w:tcPr>
            <w:tcW w:type="dxa" w:w="1234"/>
          </w:tcPr>
          <w:p>
            <w:r>
              <w:t>United States</w:t>
            </w:r>
          </w:p>
        </w:tc>
        <w:tc>
          <w:tcPr>
            <w:tcW w:type="dxa" w:w="1234"/>
          </w:tcPr>
          <w:p>
            <w:r>
              <w:t>0.009</w:t>
            </w:r>
          </w:p>
        </w:tc>
        <w:tc>
          <w:tcPr>
            <w:tcW w:type="dxa" w:w="1234"/>
          </w:tcPr>
          <w:p>
            <w:r>
              <w:t>0.033</w:t>
            </w:r>
          </w:p>
        </w:tc>
        <w:tc>
          <w:tcPr>
            <w:tcW w:type="dxa" w:w="1234"/>
          </w:tcPr>
          <w:p>
            <w:r>
              <w:t>0.047</w:t>
            </w:r>
          </w:p>
        </w:tc>
        <w:tc>
          <w:tcPr>
            <w:tcW w:type="dxa" w:w="1234"/>
          </w:tcPr>
          <w:p>
            <w:r>
              <w:t>0.086</w:t>
            </w:r>
          </w:p>
        </w:tc>
        <w:tc>
          <w:tcPr>
            <w:tcW w:type="dxa" w:w="1234"/>
          </w:tcPr>
          <w:p>
            <w:r>
              <w:t>0.046</w:t>
            </w:r>
          </w:p>
        </w:tc>
        <w:tc>
          <w:tcPr>
            <w:tcW w:type="dxa" w:w="1234"/>
          </w:tcPr>
          <w:p>
            <w:r>
              <w:t>7929.82</w:t>
            </w:r>
          </w:p>
        </w:tc>
      </w:tr>
    </w:tbl>
    <w:p>
      <w:pPr>
        <w:jc w:val="center"/>
      </w:pPr>
      <w:r>
        <w:rPr>
          <w:i/>
        </w:rPr>
        <w:t>Supplementary Table S4. Mean observed annual transition rates by research macro-region, 2000-2016.</w:t>
      </w:r>
    </w:p>
    <w:p>
      <w:pPr>
        <w:pStyle w:val="Heading1"/>
      </w:pPr>
      <w:r>
        <w:t>Supplementary Table S5. Top cross-region origin-destination abroad author-year pairs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Origin</w:t>
            </w:r>
          </w:p>
        </w:tc>
        <w:tc>
          <w:tcPr>
            <w:tcW w:type="dxa" w:w="2880"/>
          </w:tcPr>
          <w:p>
            <w:r>
              <w:rPr>
                <w:b/>
              </w:rPr>
              <w:t>Destination</w:t>
            </w:r>
          </w:p>
        </w:tc>
        <w:tc>
          <w:tcPr>
            <w:tcW w:type="dxa" w:w="2880"/>
          </w:tcPr>
          <w:p>
            <w:r>
              <w:rPr>
                <w:b/>
              </w:rPr>
              <w:t>Author-years</w:t>
            </w:r>
          </w:p>
        </w:tc>
      </w:tr>
      <w:tr>
        <w:tc>
          <w:tcPr>
            <w:tcW w:type="dxa" w:w="2880"/>
          </w:tcPr>
          <w:p>
            <w:r>
              <w:t>United States</w:t>
            </w:r>
          </w:p>
        </w:tc>
        <w:tc>
          <w:tcPr>
            <w:tcW w:type="dxa" w:w="2880"/>
          </w:tcPr>
          <w:p>
            <w:r>
              <w:t>China-centred</w:t>
            </w:r>
          </w:p>
        </w:tc>
        <w:tc>
          <w:tcPr>
            <w:tcW w:type="dxa" w:w="2880"/>
          </w:tcPr>
          <w:p>
            <w:r>
              <w:t>52689</w:t>
            </w:r>
          </w:p>
        </w:tc>
      </w:tr>
      <w:tr>
        <w:tc>
          <w:tcPr>
            <w:tcW w:type="dxa" w:w="2880"/>
          </w:tcPr>
          <w:p>
            <w:r>
              <w:t>United States</w:t>
            </w:r>
          </w:p>
        </w:tc>
        <w:tc>
          <w:tcPr>
            <w:tcW w:type="dxa" w:w="2880"/>
          </w:tcPr>
          <w:p>
            <w:r>
              <w:t>Continental Europe</w:t>
            </w:r>
          </w:p>
        </w:tc>
        <w:tc>
          <w:tcPr>
            <w:tcW w:type="dxa" w:w="2880"/>
          </w:tcPr>
          <w:p>
            <w:r>
              <w:t>21968</w:t>
            </w:r>
          </w:p>
        </w:tc>
      </w:tr>
      <w:tr>
        <w:tc>
          <w:tcPr>
            <w:tcW w:type="dxa" w:w="2880"/>
          </w:tcPr>
          <w:p>
            <w:r>
              <w:t>Anglosphere ex-US</w:t>
            </w:r>
          </w:p>
        </w:tc>
        <w:tc>
          <w:tcPr>
            <w:tcW w:type="dxa" w:w="2880"/>
          </w:tcPr>
          <w:p>
            <w:r>
              <w:t>China-centred</w:t>
            </w:r>
          </w:p>
        </w:tc>
        <w:tc>
          <w:tcPr>
            <w:tcW w:type="dxa" w:w="2880"/>
          </w:tcPr>
          <w:p>
            <w:r>
              <w:t>20534</w:t>
            </w:r>
          </w:p>
        </w:tc>
      </w:tr>
      <w:tr>
        <w:tc>
          <w:tcPr>
            <w:tcW w:type="dxa" w:w="2880"/>
          </w:tcPr>
          <w:p>
            <w:r>
              <w:t>China-centred</w:t>
            </w:r>
          </w:p>
        </w:tc>
        <w:tc>
          <w:tcPr>
            <w:tcW w:type="dxa" w:w="2880"/>
          </w:tcPr>
          <w:p>
            <w:r>
              <w:t>United States</w:t>
            </w:r>
          </w:p>
        </w:tc>
        <w:tc>
          <w:tcPr>
            <w:tcW w:type="dxa" w:w="2880"/>
          </w:tcPr>
          <w:p>
            <w:r>
              <w:t>18505</w:t>
            </w:r>
          </w:p>
        </w:tc>
      </w:tr>
      <w:tr>
        <w:tc>
          <w:tcPr>
            <w:tcW w:type="dxa" w:w="2880"/>
          </w:tcPr>
          <w:p>
            <w:r>
              <w:t>Continental Europe</w:t>
            </w:r>
          </w:p>
        </w:tc>
        <w:tc>
          <w:tcPr>
            <w:tcW w:type="dxa" w:w="2880"/>
          </w:tcPr>
          <w:p>
            <w:r>
              <w:t>Anglosphere ex-US</w:t>
            </w:r>
          </w:p>
        </w:tc>
        <w:tc>
          <w:tcPr>
            <w:tcW w:type="dxa" w:w="2880"/>
          </w:tcPr>
          <w:p>
            <w:r>
              <w:t>18156</w:t>
            </w:r>
          </w:p>
        </w:tc>
      </w:tr>
      <w:tr>
        <w:tc>
          <w:tcPr>
            <w:tcW w:type="dxa" w:w="2880"/>
          </w:tcPr>
          <w:p>
            <w:r>
              <w:t>United States</w:t>
            </w:r>
          </w:p>
        </w:tc>
        <w:tc>
          <w:tcPr>
            <w:tcW w:type="dxa" w:w="2880"/>
          </w:tcPr>
          <w:p>
            <w:r>
              <w:t>Anglosphere ex-US</w:t>
            </w:r>
          </w:p>
        </w:tc>
        <w:tc>
          <w:tcPr>
            <w:tcW w:type="dxa" w:w="2880"/>
          </w:tcPr>
          <w:p>
            <w:r>
              <w:t>17719</w:t>
            </w:r>
          </w:p>
        </w:tc>
      </w:tr>
      <w:tr>
        <w:tc>
          <w:tcPr>
            <w:tcW w:type="dxa" w:w="2880"/>
          </w:tcPr>
          <w:p>
            <w:r>
              <w:t>Continental Europe</w:t>
            </w:r>
          </w:p>
        </w:tc>
        <w:tc>
          <w:tcPr>
            <w:tcW w:type="dxa" w:w="2880"/>
          </w:tcPr>
          <w:p>
            <w:r>
              <w:t>United States</w:t>
            </w:r>
          </w:p>
        </w:tc>
        <w:tc>
          <w:tcPr>
            <w:tcW w:type="dxa" w:w="2880"/>
          </w:tcPr>
          <w:p>
            <w:r>
              <w:t>15459</w:t>
            </w:r>
          </w:p>
        </w:tc>
      </w:tr>
      <w:tr>
        <w:tc>
          <w:tcPr>
            <w:tcW w:type="dxa" w:w="2880"/>
          </w:tcPr>
          <w:p>
            <w:r>
              <w:t>Anglosphere ex-US</w:t>
            </w:r>
          </w:p>
        </w:tc>
        <w:tc>
          <w:tcPr>
            <w:tcW w:type="dxa" w:w="2880"/>
          </w:tcPr>
          <w:p>
            <w:r>
              <w:t>Continental Europe</w:t>
            </w:r>
          </w:p>
        </w:tc>
        <w:tc>
          <w:tcPr>
            <w:tcW w:type="dxa" w:w="2880"/>
          </w:tcPr>
          <w:p>
            <w:r>
              <w:t>15003</w:t>
            </w:r>
          </w:p>
        </w:tc>
      </w:tr>
      <w:tr>
        <w:tc>
          <w:tcPr>
            <w:tcW w:type="dxa" w:w="2880"/>
          </w:tcPr>
          <w:p>
            <w:r>
              <w:t>Anglosphere ex-US</w:t>
            </w:r>
          </w:p>
        </w:tc>
        <w:tc>
          <w:tcPr>
            <w:tcW w:type="dxa" w:w="2880"/>
          </w:tcPr>
          <w:p>
            <w:r>
              <w:t>United States</w:t>
            </w:r>
          </w:p>
        </w:tc>
        <w:tc>
          <w:tcPr>
            <w:tcW w:type="dxa" w:w="2880"/>
          </w:tcPr>
          <w:p>
            <w:r>
              <w:t>14422</w:t>
            </w:r>
          </w:p>
        </w:tc>
      </w:tr>
      <w:tr>
        <w:tc>
          <w:tcPr>
            <w:tcW w:type="dxa" w:w="2880"/>
          </w:tcPr>
          <w:p>
            <w:r>
              <w:t>Continental Europe</w:t>
            </w:r>
          </w:p>
        </w:tc>
        <w:tc>
          <w:tcPr>
            <w:tcW w:type="dxa" w:w="2880"/>
          </w:tcPr>
          <w:p>
            <w:r>
              <w:t>China-centred</w:t>
            </w:r>
          </w:p>
        </w:tc>
        <w:tc>
          <w:tcPr>
            <w:tcW w:type="dxa" w:w="2880"/>
          </w:tcPr>
          <w:p>
            <w:r>
              <w:t>10535</w:t>
            </w:r>
          </w:p>
        </w:tc>
      </w:tr>
    </w:tbl>
    <w:p>
      <w:pPr>
        <w:jc w:val="center"/>
      </w:pPr>
      <w:r>
        <w:rPr>
          <w:i/>
        </w:rPr>
        <w:t>Supplementary Table S5. Top cross-region origin-destination abroad author-year pairs.</w:t>
      </w:r>
    </w:p>
    <w:p>
      <w:pPr>
        <w:pStyle w:val="Heading1"/>
      </w:pPr>
      <w:r>
        <w:t xml:space="preserve">Supplementary Table S6. Bootstrap 95% confidence intervals for equilibrium </w:t>
      </w:r>
      <m:oMath>
        <m:r>
          <m:t xml:space="preserve">T</m:t>
        </m:r>
      </m:oMath>
      <w:r>
        <w:t xml:space="preserve"> and domestic PI pool </w:t>
      </w:r>
      <m:oMath>
        <m:sSub>
          <m:e>
            <m:r>
              <m:t xml:space="preserve">P</m:t>
            </m:r>
          </m:e>
          <m:sub>
            <m:r>
              <m:t xml:space="preserve">D</m:t>
            </m:r>
          </m:sub>
        </m:sSub>
      </m:oMath>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Group</w:t>
            </w:r>
          </w:p>
        </w:tc>
        <w:tc>
          <w:tcPr>
            <w:tcW w:type="dxa" w:w="1728"/>
          </w:tcPr>
          <w:p>
            <m:oMath>
              <m:r>
                <m:t xml:space="preserve">T</m:t>
              </m:r>
            </m:oMath>
            <w:r>
              <w:rPr>
                <w:b/>
              </w:rPr>
              <w:t xml:space="preserve"> median</w:t>
            </w:r>
          </w:p>
        </w:tc>
        <w:tc>
          <w:tcPr>
            <w:tcW w:type="dxa" w:w="1728"/>
          </w:tcPr>
          <w:p>
            <m:oMath>
              <m:r>
                <m:t xml:space="preserve">T</m:t>
              </m:r>
            </m:oMath>
            <w:r>
              <w:rPr>
                <w:b/>
              </w:rPr>
              <w:t xml:space="preserve"> 95% CI</w:t>
            </w:r>
          </w:p>
        </w:tc>
        <w:tc>
          <w:tcPr>
            <w:tcW w:type="dxa" w:w="1728"/>
          </w:tcPr>
          <w:p>
            <m:oMath>
              <m:sSub>
                <m:e>
                  <m:r>
                    <m:t xml:space="preserve">P</m:t>
                  </m:r>
                </m:e>
                <m:sub>
                  <m:r>
                    <m:t xml:space="preserve">D</m:t>
                  </m:r>
                </m:sub>
              </m:sSub>
            </m:oMath>
            <w:r>
              <w:rPr>
                <w:b/>
              </w:rPr>
              <w:t xml:space="preserve"> mean</w:t>
            </w:r>
          </w:p>
        </w:tc>
        <w:tc>
          <w:tcPr>
            <w:tcW w:type="dxa" w:w="1728"/>
          </w:tcPr>
          <w:p>
            <m:oMath>
              <m:sSub>
                <m:e>
                  <m:r>
                    <m:t xml:space="preserve">P</m:t>
                  </m:r>
                </m:e>
                <m:sub>
                  <m:r>
                    <m:t xml:space="preserve">D</m:t>
                  </m:r>
                </m:sub>
              </m:sSub>
            </m:oMath>
            <w:r>
              <w:rPr>
                <w:b/>
              </w:rPr>
              <w:t xml:space="preserve"> 95% CI</w:t>
            </w:r>
          </w:p>
        </w:tc>
      </w:tr>
      <w:tr>
        <w:tc>
          <w:tcPr>
            <w:tcW w:type="dxa" w:w="1728"/>
          </w:tcPr>
          <w:p>
            <w:r>
              <w:t>Anglosphere ex-US</w:t>
            </w:r>
          </w:p>
        </w:tc>
        <w:tc>
          <w:tcPr>
            <w:tcW w:type="dxa" w:w="1728"/>
          </w:tcPr>
          <w:p>
            <w:r>
              <w:t>67546</w:t>
            </w:r>
          </w:p>
        </w:tc>
        <w:tc>
          <w:tcPr>
            <w:tcW w:type="dxa" w:w="1728"/>
          </w:tcPr>
          <w:p>
            <w:r>
              <w:t>[66728, 68334]</w:t>
            </w:r>
          </w:p>
        </w:tc>
        <w:tc>
          <w:tcPr>
            <w:tcW w:type="dxa" w:w="1728"/>
          </w:tcPr>
          <w:p>
            <w:r>
              <w:t>29814</w:t>
            </w:r>
          </w:p>
        </w:tc>
        <w:tc>
          <w:tcPr>
            <w:tcW w:type="dxa" w:w="1728"/>
          </w:tcPr>
          <w:p>
            <w:r>
              <w:t>[29158, 30486]</w:t>
            </w:r>
          </w:p>
        </w:tc>
      </w:tr>
      <w:tr>
        <w:tc>
          <w:tcPr>
            <w:tcW w:type="dxa" w:w="1728"/>
          </w:tcPr>
          <w:p>
            <w:r>
              <w:t>Continental Europe</w:t>
            </w:r>
          </w:p>
        </w:tc>
        <w:tc>
          <w:tcPr>
            <w:tcW w:type="dxa" w:w="1728"/>
          </w:tcPr>
          <w:p>
            <w:r>
              <w:t>195077</w:t>
            </w:r>
          </w:p>
        </w:tc>
        <w:tc>
          <w:tcPr>
            <w:tcW w:type="dxa" w:w="1728"/>
          </w:tcPr>
          <w:p>
            <w:r>
              <w:t>[193718, 196316]</w:t>
            </w:r>
          </w:p>
        </w:tc>
        <w:tc>
          <w:tcPr>
            <w:tcW w:type="dxa" w:w="1728"/>
          </w:tcPr>
          <w:p>
            <w:r>
              <w:t>83476</w:t>
            </w:r>
          </w:p>
        </w:tc>
        <w:tc>
          <w:tcPr>
            <w:tcW w:type="dxa" w:w="1728"/>
          </w:tcPr>
          <w:p>
            <w:r>
              <w:t>[82421, 84527]</w:t>
            </w:r>
          </w:p>
        </w:tc>
      </w:tr>
      <w:tr>
        <w:tc>
          <w:tcPr>
            <w:tcW w:type="dxa" w:w="1728"/>
          </w:tcPr>
          <w:p>
            <w:r>
              <w:t>South Asia</w:t>
            </w:r>
          </w:p>
        </w:tc>
        <w:tc>
          <w:tcPr>
            <w:tcW w:type="dxa" w:w="1728"/>
          </w:tcPr>
          <w:p>
            <w:r>
              <w:t>53407</w:t>
            </w:r>
          </w:p>
        </w:tc>
        <w:tc>
          <w:tcPr>
            <w:tcW w:type="dxa" w:w="1728"/>
          </w:tcPr>
          <w:p>
            <w:r>
              <w:t>[52402, 54515]</w:t>
            </w:r>
          </w:p>
        </w:tc>
        <w:tc>
          <w:tcPr>
            <w:tcW w:type="dxa" w:w="1728"/>
          </w:tcPr>
          <w:p>
            <w:r>
              <w:t>30277</w:t>
            </w:r>
          </w:p>
        </w:tc>
        <w:tc>
          <w:tcPr>
            <w:tcW w:type="dxa" w:w="1728"/>
          </w:tcPr>
          <w:p>
            <w:r>
              <w:t>[29348, 31258]</w:t>
            </w:r>
          </w:p>
        </w:tc>
      </w:tr>
      <w:tr>
        <w:tc>
          <w:tcPr>
            <w:tcW w:type="dxa" w:w="1728"/>
          </w:tcPr>
          <w:p>
            <w:r>
              <w:t>Islamic world</w:t>
            </w:r>
          </w:p>
        </w:tc>
        <w:tc>
          <w:tcPr>
            <w:tcW w:type="dxa" w:w="1728"/>
          </w:tcPr>
          <w:p>
            <w:r>
              <w:t>88428</w:t>
            </w:r>
          </w:p>
        </w:tc>
        <w:tc>
          <w:tcPr>
            <w:tcW w:type="dxa" w:w="1728"/>
          </w:tcPr>
          <w:p>
            <w:r>
              <w:t>[87356, 89880]</w:t>
            </w:r>
          </w:p>
        </w:tc>
        <w:tc>
          <w:tcPr>
            <w:tcW w:type="dxa" w:w="1728"/>
          </w:tcPr>
          <w:p>
            <w:r>
              <w:t>47264</w:t>
            </w:r>
          </w:p>
        </w:tc>
        <w:tc>
          <w:tcPr>
            <w:tcW w:type="dxa" w:w="1728"/>
          </w:tcPr>
          <w:p>
            <w:r>
              <w:t>[46155, 48511]</w:t>
            </w:r>
          </w:p>
        </w:tc>
      </w:tr>
      <w:tr>
        <w:tc>
          <w:tcPr>
            <w:tcW w:type="dxa" w:w="1728"/>
          </w:tcPr>
          <w:p>
            <w:r>
              <w:t>Japan</w:t>
            </w:r>
          </w:p>
        </w:tc>
        <w:tc>
          <w:tcPr>
            <w:tcW w:type="dxa" w:w="1728"/>
          </w:tcPr>
          <w:p>
            <w:r>
              <w:t>29372</w:t>
            </w:r>
          </w:p>
        </w:tc>
        <w:tc>
          <w:tcPr>
            <w:tcW w:type="dxa" w:w="1728"/>
          </w:tcPr>
          <w:p>
            <w:r>
              <w:t>[28932, 29757]</w:t>
            </w:r>
          </w:p>
        </w:tc>
        <w:tc>
          <w:tcPr>
            <w:tcW w:type="dxa" w:w="1728"/>
          </w:tcPr>
          <w:p>
            <w:r>
              <w:t>7387</w:t>
            </w:r>
          </w:p>
        </w:tc>
        <w:tc>
          <w:tcPr>
            <w:tcW w:type="dxa" w:w="1728"/>
          </w:tcPr>
          <w:p>
            <w:r>
              <w:t>[7128, 7662]</w:t>
            </w:r>
          </w:p>
        </w:tc>
      </w:tr>
      <w:tr>
        <w:tc>
          <w:tcPr>
            <w:tcW w:type="dxa" w:w="1728"/>
          </w:tcPr>
          <w:p>
            <w:r>
              <w:t>Other regions</w:t>
            </w:r>
          </w:p>
        </w:tc>
        <w:tc>
          <w:tcPr>
            <w:tcW w:type="dxa" w:w="1728"/>
          </w:tcPr>
          <w:p>
            <w:r>
              <w:t>59396</w:t>
            </w:r>
          </w:p>
        </w:tc>
        <w:tc>
          <w:tcPr>
            <w:tcW w:type="dxa" w:w="1728"/>
          </w:tcPr>
          <w:p>
            <w:r>
              <w:t>[58590, 60178]</w:t>
            </w:r>
          </w:p>
        </w:tc>
        <w:tc>
          <w:tcPr>
            <w:tcW w:type="dxa" w:w="1728"/>
          </w:tcPr>
          <w:p>
            <w:r>
              <w:t>22326</w:t>
            </w:r>
          </w:p>
        </w:tc>
        <w:tc>
          <w:tcPr>
            <w:tcW w:type="dxa" w:w="1728"/>
          </w:tcPr>
          <w:p>
            <w:r>
              <w:t>[21715, 22975]</w:t>
            </w:r>
          </w:p>
        </w:tc>
      </w:tr>
      <w:tr>
        <w:tc>
          <w:tcPr>
            <w:tcW w:type="dxa" w:w="1728"/>
          </w:tcPr>
          <w:p>
            <w:r>
              <w:t>Other Western (Israel)</w:t>
            </w:r>
          </w:p>
        </w:tc>
        <w:tc>
          <w:tcPr>
            <w:tcW w:type="dxa" w:w="1728"/>
          </w:tcPr>
          <w:p>
            <w:r>
              <w:t>4829</w:t>
            </w:r>
          </w:p>
        </w:tc>
        <w:tc>
          <w:tcPr>
            <w:tcW w:type="dxa" w:w="1728"/>
          </w:tcPr>
          <w:p>
            <w:r>
              <w:t>[4602, 5077]</w:t>
            </w:r>
          </w:p>
        </w:tc>
        <w:tc>
          <w:tcPr>
            <w:tcW w:type="dxa" w:w="1728"/>
          </w:tcPr>
          <w:p>
            <w:r>
              <w:t>2163</w:t>
            </w:r>
          </w:p>
        </w:tc>
        <w:tc>
          <w:tcPr>
            <w:tcW w:type="dxa" w:w="1728"/>
          </w:tcPr>
          <w:p>
            <w:r>
              <w:t>[1981, 2370]</w:t>
            </w:r>
          </w:p>
        </w:tc>
      </w:tr>
      <w:tr>
        <w:tc>
          <w:tcPr>
            <w:tcW w:type="dxa" w:w="1728"/>
          </w:tcPr>
          <w:p>
            <w:r>
              <w:t>China-centred</w:t>
            </w:r>
          </w:p>
        </w:tc>
        <w:tc>
          <w:tcPr>
            <w:tcW w:type="dxa" w:w="1728"/>
          </w:tcPr>
          <w:p>
            <w:r>
              <w:t>303843</w:t>
            </w:r>
          </w:p>
        </w:tc>
        <w:tc>
          <w:tcPr>
            <w:tcW w:type="dxa" w:w="1728"/>
          </w:tcPr>
          <w:p>
            <w:r>
              <w:t>[301809, 305720]</w:t>
            </w:r>
          </w:p>
        </w:tc>
        <w:tc>
          <w:tcPr>
            <w:tcW w:type="dxa" w:w="1728"/>
          </w:tcPr>
          <w:p>
            <w:r>
              <w:t>133015</w:t>
            </w:r>
          </w:p>
        </w:tc>
        <w:tc>
          <w:tcPr>
            <w:tcW w:type="dxa" w:w="1728"/>
          </w:tcPr>
          <w:p>
            <w:r>
              <w:t>[131418, 134567]</w:t>
            </w:r>
          </w:p>
        </w:tc>
      </w:tr>
      <w:tr>
        <w:tc>
          <w:tcPr>
            <w:tcW w:type="dxa" w:w="1728"/>
          </w:tcPr>
          <w:p>
            <w:r>
              <w:t>United States</w:t>
            </w:r>
          </w:p>
        </w:tc>
        <w:tc>
          <w:tcPr>
            <w:tcW w:type="dxa" w:w="1728"/>
          </w:tcPr>
          <w:p>
            <w:r>
              <w:t>146991</w:t>
            </w:r>
          </w:p>
        </w:tc>
        <w:tc>
          <w:tcPr>
            <w:tcW w:type="dxa" w:w="1728"/>
          </w:tcPr>
          <w:p>
            <w:r>
              <w:t>[145947, 148235]</w:t>
            </w:r>
          </w:p>
        </w:tc>
        <w:tc>
          <w:tcPr>
            <w:tcW w:type="dxa" w:w="1728"/>
          </w:tcPr>
          <w:p>
            <w:r>
              <w:t>63906</w:t>
            </w:r>
          </w:p>
        </w:tc>
        <w:tc>
          <w:tcPr>
            <w:tcW w:type="dxa" w:w="1728"/>
          </w:tcPr>
          <w:p>
            <w:r>
              <w:t>[62994, 64906]</w:t>
            </w:r>
          </w:p>
        </w:tc>
      </w:tr>
    </w:tbl>
    <w:p>
      <w:pPr>
        <w:jc w:val="center"/>
      </w:pPr>
      <w:r>
        <w:rPr>
          <w:i/>
        </w:rPr>
        <w:t xml:space="preserve">Supplementary Table S6. Bootstrap 95% confidence intervals for equilibrium </w:t>
      </w:r>
      <m:oMath>
        <m:r>
          <m:t xml:space="preserve">T</m:t>
        </m:r>
      </m:oMath>
      <w:r>
        <w:rPr>
          <w:i/>
        </w:rPr>
        <w:t xml:space="preserve"> and domestic PI pool </w:t>
      </w:r>
      <m:oMath>
        <m:sSub>
          <m:e>
            <m:r>
              <m:t xml:space="preserve">P</m:t>
            </m:r>
          </m:e>
          <m:sub>
            <m:r>
              <m:t xml:space="preserve">D</m:t>
            </m:r>
          </m:sub>
        </m:sSub>
      </m:oMath>
      <w:r>
        <w:rPr>
          <w:i/>
        </w:rPr>
        <w:t xml:space="preserve">.</w:t>
      </w:r>
    </w:p>
    <w:p>
      <w:pPr>
        <w:pStyle w:val="Heading1"/>
      </w:pPr>
      <w:r>
        <w:t>Supplementary Table S7. Closest point of no return under linear versus saturating inflow</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Group</w:t>
            </w:r>
          </w:p>
        </w:tc>
        <w:tc>
          <w:tcPr>
            <w:tcW w:type="dxa" w:w="1234"/>
          </w:tcPr>
          <w:p>
            <w:r>
              <w:rPr>
                <w:b/>
              </w:rPr>
              <w:t>Linear lever</w:t>
            </w:r>
          </w:p>
        </w:tc>
        <w:tc>
          <w:tcPr>
            <w:tcW w:type="dxa" w:w="1234"/>
          </w:tcPr>
          <w:p>
            <w:r>
              <w:rPr>
                <w:b/>
              </w:rPr>
              <w:t>Linear factor</w:t>
            </w:r>
          </w:p>
        </w:tc>
        <w:tc>
          <w:tcPr>
            <w:tcW w:type="dxa" w:w="1234"/>
          </w:tcPr>
          <w:p>
            <w:r>
              <w:rPr>
                <w:b/>
              </w:rPr>
              <w:t>Linear proximity</w:t>
            </w:r>
          </w:p>
        </w:tc>
        <w:tc>
          <w:tcPr>
            <w:tcW w:type="dxa" w:w="1234"/>
          </w:tcPr>
          <w:p>
            <w:r>
              <w:rPr>
                <w:b/>
              </w:rPr>
              <w:t>Saturating lever</w:t>
            </w:r>
          </w:p>
        </w:tc>
        <w:tc>
          <w:tcPr>
            <w:tcW w:type="dxa" w:w="1234"/>
          </w:tcPr>
          <w:p>
            <w:r>
              <w:rPr>
                <w:b/>
              </w:rPr>
              <w:t>Saturating factor</w:t>
            </w:r>
          </w:p>
        </w:tc>
        <w:tc>
          <w:tcPr>
            <w:tcW w:type="dxa" w:w="1234"/>
          </w:tcPr>
          <w:p>
            <w:r>
              <w:rPr>
                <w:b/>
              </w:rPr>
              <w:t>Saturating proximity</w:t>
            </w:r>
          </w:p>
        </w:tc>
      </w:tr>
      <w:tr>
        <w:tc>
          <w:tcPr>
            <w:tcW w:type="dxa" w:w="1234"/>
          </w:tcPr>
          <w:p>
            <w:r>
              <w:t>United States</w:t>
            </w:r>
          </w:p>
        </w:tc>
        <w:tc>
          <w:tcPr>
            <w:tcW w:type="dxa" w:w="1234"/>
          </w:tcPr>
          <w:p>
            <m:oMath>
              <m:sSub>
                <m:e>
                  <m:r>
                    <m:t xml:space="preserve">I</m:t>
                  </m:r>
                </m:e>
                <m:sub>
                  <m:r>
                    <m:t xml:space="preserve">0</m:t>
                  </m:r>
                </m:sub>
              </m:sSub>
            </m:oMath>
          </w:p>
        </w:tc>
        <w:tc>
          <w:tcPr>
            <w:tcW w:type="dxa" w:w="1234"/>
          </w:tcPr>
          <w:p>
            <w:r>
              <w:t>0.013</w:t>
            </w:r>
          </w:p>
        </w:tc>
        <w:tc>
          <w:tcPr>
            <w:tcW w:type="dxa" w:w="1234"/>
          </w:tcPr>
          <w:p>
            <w:r>
              <w:t>0.988</w:t>
            </w:r>
          </w:p>
        </w:tc>
        <w:tc>
          <w:tcPr>
            <w:tcW w:type="dxa" w:w="1234"/>
          </w:tcPr>
          <w:p>
            <m:oMath>
              <m:sSub>
                <m:e>
                  <m:r>
                    <m:t xml:space="preserve">I</m:t>
                  </m:r>
                </m:e>
                <m:sub>
                  <m:r>
                    <m:t xml:space="preserve">0</m:t>
                  </m:r>
                </m:sub>
              </m:sSub>
            </m:oMath>
          </w:p>
        </w:tc>
        <w:tc>
          <w:tcPr>
            <w:tcW w:type="dxa" w:w="1234"/>
          </w:tcPr>
          <w:p>
            <w:r>
              <w:t>0.011</w:t>
            </w:r>
          </w:p>
        </w:tc>
        <w:tc>
          <w:tcPr>
            <w:tcW w:type="dxa" w:w="1234"/>
          </w:tcPr>
          <w:p>
            <w:r>
              <w:t>0.989</w:t>
            </w:r>
          </w:p>
        </w:tc>
      </w:tr>
      <w:tr>
        <w:tc>
          <w:tcPr>
            <w:tcW w:type="dxa" w:w="1234"/>
          </w:tcPr>
          <w:p>
            <w:r>
              <w:t>Anglosphere ex-US</w:t>
            </w:r>
          </w:p>
        </w:tc>
        <w:tc>
          <w:tcPr>
            <w:tcW w:type="dxa" w:w="1234"/>
          </w:tcPr>
          <w:p>
            <m:oMath>
              <m:sSub>
                <m:e>
                  <m:r>
                    <m:t xml:space="preserve">I</m:t>
                  </m:r>
                </m:e>
                <m:sub>
                  <m:r>
                    <m:t xml:space="preserve">0</m:t>
                  </m:r>
                </m:sub>
              </m:sSub>
            </m:oMath>
          </w:p>
        </w:tc>
        <w:tc>
          <w:tcPr>
            <w:tcW w:type="dxa" w:w="1234"/>
          </w:tcPr>
          <w:p>
            <w:r>
              <w:t>0.047</w:t>
            </w:r>
          </w:p>
        </w:tc>
        <w:tc>
          <w:tcPr>
            <w:tcW w:type="dxa" w:w="1234"/>
          </w:tcPr>
          <w:p>
            <w:r>
              <w:t>0.953</w:t>
            </w:r>
          </w:p>
        </w:tc>
        <w:tc>
          <w:tcPr>
            <w:tcW w:type="dxa" w:w="1234"/>
          </w:tcPr>
          <w:p>
            <m:oMath>
              <m:sSub>
                <m:e>
                  <m:r>
                    <m:t xml:space="preserve">I</m:t>
                  </m:r>
                </m:e>
                <m:sub>
                  <m:r>
                    <m:t xml:space="preserve">0</m:t>
                  </m:r>
                </m:sub>
              </m:sSub>
            </m:oMath>
          </w:p>
        </w:tc>
        <w:tc>
          <w:tcPr>
            <w:tcW w:type="dxa" w:w="1234"/>
          </w:tcPr>
          <w:p>
            <w:r>
              <w:t>0.042</w:t>
            </w:r>
          </w:p>
        </w:tc>
        <w:tc>
          <w:tcPr>
            <w:tcW w:type="dxa" w:w="1234"/>
          </w:tcPr>
          <w:p>
            <w:r>
              <w:t>0.958</w:t>
            </w:r>
          </w:p>
        </w:tc>
      </w:tr>
      <w:tr>
        <w:tc>
          <w:tcPr>
            <w:tcW w:type="dxa" w:w="1234"/>
          </w:tcPr>
          <w:p>
            <w:r>
              <w:t>Continental Europe</w:t>
            </w:r>
          </w:p>
        </w:tc>
        <w:tc>
          <w:tcPr>
            <w:tcW w:type="dxa" w:w="1234"/>
          </w:tcPr>
          <w:p>
            <m:oMath>
              <m:sSub>
                <m:e>
                  <m:r>
                    <m:t xml:space="preserve">I</m:t>
                  </m:r>
                </m:e>
                <m:sub>
                  <m:r>
                    <m:t xml:space="preserve">0</m:t>
                  </m:r>
                </m:sub>
              </m:sSub>
            </m:oMath>
          </w:p>
        </w:tc>
        <w:tc>
          <w:tcPr>
            <w:tcW w:type="dxa" w:w="1234"/>
          </w:tcPr>
          <w:p>
            <w:r>
              <w:t>0.020</w:t>
            </w:r>
          </w:p>
        </w:tc>
        <w:tc>
          <w:tcPr>
            <w:tcW w:type="dxa" w:w="1234"/>
          </w:tcPr>
          <w:p>
            <w:r>
              <w:t>0.980</w:t>
            </w:r>
          </w:p>
        </w:tc>
        <w:tc>
          <w:tcPr>
            <w:tcW w:type="dxa" w:w="1234"/>
          </w:tcPr>
          <w:p>
            <m:oMath>
              <m:sSub>
                <m:e>
                  <m:r>
                    <m:t xml:space="preserve">I</m:t>
                  </m:r>
                </m:e>
                <m:sub>
                  <m:r>
                    <m:t xml:space="preserve">0</m:t>
                  </m:r>
                </m:sub>
              </m:sSub>
            </m:oMath>
          </w:p>
        </w:tc>
        <w:tc>
          <w:tcPr>
            <w:tcW w:type="dxa" w:w="1234"/>
          </w:tcPr>
          <w:p>
            <w:r>
              <w:t>0.018</w:t>
            </w:r>
          </w:p>
        </w:tc>
        <w:tc>
          <w:tcPr>
            <w:tcW w:type="dxa" w:w="1234"/>
          </w:tcPr>
          <w:p>
            <w:r>
              <w:t>0.982</w:t>
            </w:r>
          </w:p>
        </w:tc>
      </w:tr>
      <w:tr>
        <w:tc>
          <w:tcPr>
            <w:tcW w:type="dxa" w:w="1234"/>
          </w:tcPr>
          <w:p>
            <w:r>
              <w:t>China-centred</w:t>
            </w:r>
          </w:p>
        </w:tc>
        <w:tc>
          <w:tcPr>
            <w:tcW w:type="dxa" w:w="1234"/>
          </w:tcPr>
          <w:p>
            <m:oMath>
              <m:sSub>
                <m:e>
                  <m:r>
                    <m:t xml:space="preserve">I</m:t>
                  </m:r>
                </m:e>
                <m:sub>
                  <m:r>
                    <m:t xml:space="preserve">0</m:t>
                  </m:r>
                </m:sub>
              </m:sSub>
            </m:oMath>
          </w:p>
        </w:tc>
        <w:tc>
          <w:tcPr>
            <w:tcW w:type="dxa" w:w="1234"/>
          </w:tcPr>
          <w:p>
            <w:r>
              <w:t>0.010</w:t>
            </w:r>
          </w:p>
        </w:tc>
        <w:tc>
          <w:tcPr>
            <w:tcW w:type="dxa" w:w="1234"/>
          </w:tcPr>
          <w:p>
            <w:r>
              <w:t>0.990</w:t>
            </w:r>
          </w:p>
        </w:tc>
        <w:tc>
          <w:tcPr>
            <w:tcW w:type="dxa" w:w="1234"/>
          </w:tcPr>
          <w:p>
            <m:oMath>
              <m:sSub>
                <m:e>
                  <m:r>
                    <m:t xml:space="preserve">I</m:t>
                  </m:r>
                </m:e>
                <m:sub>
                  <m:r>
                    <m:t xml:space="preserve">0</m:t>
                  </m:r>
                </m:sub>
              </m:sSub>
            </m:oMath>
          </w:p>
        </w:tc>
        <w:tc>
          <w:tcPr>
            <w:tcW w:type="dxa" w:w="1234"/>
          </w:tcPr>
          <w:p>
            <w:r>
              <w:t>0.009</w:t>
            </w:r>
          </w:p>
        </w:tc>
        <w:tc>
          <w:tcPr>
            <w:tcW w:type="dxa" w:w="1234"/>
          </w:tcPr>
          <w:p>
            <w:r>
              <w:t>0.991</w:t>
            </w:r>
          </w:p>
        </w:tc>
      </w:tr>
      <w:tr>
        <w:tc>
          <w:tcPr>
            <w:tcW w:type="dxa" w:w="1234"/>
          </w:tcPr>
          <w:p>
            <w:r>
              <w:t>Japan</w:t>
            </w:r>
          </w:p>
        </w:tc>
        <w:tc>
          <w:tcPr>
            <w:tcW w:type="dxa" w:w="1234"/>
          </w:tcPr>
          <w:p>
            <m:oMath>
              <m:sSub>
                <m:e>
                  <m:r>
                    <m:t xml:space="preserve">I</m:t>
                  </m:r>
                </m:e>
                <m:sub>
                  <m:r>
                    <m:t xml:space="preserve">0</m:t>
                  </m:r>
                </m:sub>
              </m:sSub>
            </m:oMath>
          </w:p>
        </w:tc>
        <w:tc>
          <w:tcPr>
            <w:tcW w:type="dxa" w:w="1234"/>
          </w:tcPr>
          <w:p>
            <w:r>
              <w:t>0.061</w:t>
            </w:r>
          </w:p>
        </w:tc>
        <w:tc>
          <w:tcPr>
            <w:tcW w:type="dxa" w:w="1234"/>
          </w:tcPr>
          <w:p>
            <w:r>
              <w:t>0.939</w:t>
            </w:r>
          </w:p>
        </w:tc>
        <w:tc>
          <w:tcPr>
            <w:tcW w:type="dxa" w:w="1234"/>
          </w:tcPr>
          <w:p>
            <m:oMath>
              <m:sSub>
                <m:e>
                  <m:r>
                    <m:t xml:space="preserve">I</m:t>
                  </m:r>
                </m:e>
                <m:sub>
                  <m:r>
                    <m:t xml:space="preserve">0</m:t>
                  </m:r>
                </m:sub>
              </m:sSub>
            </m:oMath>
          </w:p>
        </w:tc>
        <w:tc>
          <w:tcPr>
            <w:tcW w:type="dxa" w:w="1234"/>
          </w:tcPr>
          <w:p>
            <w:r>
              <w:t>0.059</w:t>
            </w:r>
          </w:p>
        </w:tc>
        <w:tc>
          <w:tcPr>
            <w:tcW w:type="dxa" w:w="1234"/>
          </w:tcPr>
          <w:p>
            <w:r>
              <w:t>0.942</w:t>
            </w:r>
          </w:p>
        </w:tc>
      </w:tr>
      <w:tr>
        <w:tc>
          <w:tcPr>
            <w:tcW w:type="dxa" w:w="1234"/>
          </w:tcPr>
          <w:p>
            <w:r>
              <w:t>South Asia</w:t>
            </w:r>
          </w:p>
        </w:tc>
        <w:tc>
          <w:tcPr>
            <w:tcW w:type="dxa" w:w="1234"/>
          </w:tcPr>
          <w:p>
            <m:oMath>
              <m:sSub>
                <m:e>
                  <m:r>
                    <m:t xml:space="preserve">I</m:t>
                  </m:r>
                </m:e>
                <m:sub>
                  <m:r>
                    <m:t xml:space="preserve">0</m:t>
                  </m:r>
                </m:sub>
              </m:sSub>
            </m:oMath>
          </w:p>
        </w:tc>
        <w:tc>
          <w:tcPr>
            <w:tcW w:type="dxa" w:w="1234"/>
          </w:tcPr>
          <w:p>
            <w:r>
              <w:t>0.042</w:t>
            </w:r>
          </w:p>
        </w:tc>
        <w:tc>
          <w:tcPr>
            <w:tcW w:type="dxa" w:w="1234"/>
          </w:tcPr>
          <w:p>
            <w:r>
              <w:t>0.958</w:t>
            </w:r>
          </w:p>
        </w:tc>
        <w:tc>
          <w:tcPr>
            <w:tcW w:type="dxa" w:w="1234"/>
          </w:tcPr>
          <w:p>
            <m:oMath>
              <m:sSub>
                <m:e>
                  <m:r>
                    <m:t xml:space="preserve">I</m:t>
                  </m:r>
                </m:e>
                <m:sub>
                  <m:r>
                    <m:t xml:space="preserve">0</m:t>
                  </m:r>
                </m:sub>
              </m:sSub>
            </m:oMath>
          </w:p>
        </w:tc>
        <w:tc>
          <w:tcPr>
            <w:tcW w:type="dxa" w:w="1234"/>
          </w:tcPr>
          <w:p>
            <w:r>
              <w:t>0.034</w:t>
            </w:r>
          </w:p>
        </w:tc>
        <w:tc>
          <w:tcPr>
            <w:tcW w:type="dxa" w:w="1234"/>
          </w:tcPr>
          <w:p>
            <w:r>
              <w:t>0.966</w:t>
            </w:r>
          </w:p>
        </w:tc>
      </w:tr>
      <w:tr>
        <w:tc>
          <w:tcPr>
            <w:tcW w:type="dxa" w:w="1234"/>
          </w:tcPr>
          <w:p>
            <w:r>
              <w:t>Islamic world</w:t>
            </w:r>
          </w:p>
        </w:tc>
        <w:tc>
          <w:tcPr>
            <w:tcW w:type="dxa" w:w="1234"/>
          </w:tcPr>
          <w:p>
            <m:oMath>
              <m:sSub>
                <m:e>
                  <m:r>
                    <m:t xml:space="preserve">I</m:t>
                  </m:r>
                </m:e>
                <m:sub>
                  <m:r>
                    <m:t xml:space="preserve">0</m:t>
                  </m:r>
                </m:sub>
              </m:sSub>
            </m:oMath>
          </w:p>
        </w:tc>
        <w:tc>
          <w:tcPr>
            <w:tcW w:type="dxa" w:w="1234"/>
          </w:tcPr>
          <w:p>
            <w:r>
              <w:t>0.025</w:t>
            </w:r>
          </w:p>
        </w:tc>
        <w:tc>
          <w:tcPr>
            <w:tcW w:type="dxa" w:w="1234"/>
          </w:tcPr>
          <w:p>
            <w:r>
              <w:t>0.975</w:t>
            </w:r>
          </w:p>
        </w:tc>
        <w:tc>
          <w:tcPr>
            <w:tcW w:type="dxa" w:w="1234"/>
          </w:tcPr>
          <w:p>
            <m:oMath>
              <m:sSub>
                <m:e>
                  <m:r>
                    <m:t xml:space="preserve">I</m:t>
                  </m:r>
                </m:e>
                <m:sub>
                  <m:r>
                    <m:t xml:space="preserve">0</m:t>
                  </m:r>
                </m:sub>
              </m:sSub>
            </m:oMath>
          </w:p>
        </w:tc>
        <w:tc>
          <w:tcPr>
            <w:tcW w:type="dxa" w:w="1234"/>
          </w:tcPr>
          <w:p>
            <w:r>
              <w:t>0.021</w:t>
            </w:r>
          </w:p>
        </w:tc>
        <w:tc>
          <w:tcPr>
            <w:tcW w:type="dxa" w:w="1234"/>
          </w:tcPr>
          <w:p>
            <w:r>
              <w:t>0.979</w:t>
            </w:r>
          </w:p>
        </w:tc>
      </w:tr>
      <w:tr>
        <w:tc>
          <w:tcPr>
            <w:tcW w:type="dxa" w:w="1234"/>
          </w:tcPr>
          <w:p>
            <w:r>
              <w:t>Other Western (Israel)</w:t>
            </w:r>
          </w:p>
        </w:tc>
        <w:tc>
          <w:tcPr>
            <w:tcW w:type="dxa" w:w="1234"/>
          </w:tcPr>
          <w:p>
            <m:oMath>
              <m:sSub>
                <m:e>
                  <m:r>
                    <m:t xml:space="preserve">I</m:t>
                  </m:r>
                </m:e>
                <m:sub>
                  <m:r>
                    <m:t xml:space="preserve">0</m:t>
                  </m:r>
                </m:sub>
              </m:sSub>
            </m:oMath>
          </w:p>
        </w:tc>
        <w:tc>
          <w:tcPr>
            <w:tcW w:type="dxa" w:w="1234"/>
          </w:tcPr>
          <w:p>
            <w:r>
              <w:t>0.332</w:t>
            </w:r>
          </w:p>
        </w:tc>
        <w:tc>
          <w:tcPr>
            <w:tcW w:type="dxa" w:w="1234"/>
          </w:tcPr>
          <w:p>
            <w:r>
              <w:t>0.668</w:t>
            </w:r>
          </w:p>
        </w:tc>
        <w:tc>
          <w:tcPr>
            <w:tcW w:type="dxa" w:w="1234"/>
          </w:tcPr>
          <w:p>
            <m:oMath>
              <m:sSub>
                <m:e>
                  <m:r>
                    <m:t xml:space="preserve">I</m:t>
                  </m:r>
                </m:e>
                <m:sub>
                  <m:r>
                    <m:t xml:space="preserve">0</m:t>
                  </m:r>
                </m:sub>
              </m:sSub>
            </m:oMath>
          </w:p>
        </w:tc>
        <w:tc>
          <w:tcPr>
            <w:tcW w:type="dxa" w:w="1234"/>
          </w:tcPr>
          <w:p>
            <w:r>
              <w:t>0.307</w:t>
            </w:r>
          </w:p>
        </w:tc>
        <w:tc>
          <w:tcPr>
            <w:tcW w:type="dxa" w:w="1234"/>
          </w:tcPr>
          <w:p>
            <w:r>
              <w:t>0.693</w:t>
            </w:r>
          </w:p>
        </w:tc>
      </w:tr>
      <w:tr>
        <w:tc>
          <w:tcPr>
            <w:tcW w:type="dxa" w:w="1234"/>
          </w:tcPr>
          <w:p>
            <w:r>
              <w:t>Other regions</w:t>
            </w:r>
          </w:p>
        </w:tc>
        <w:tc>
          <w:tcPr>
            <w:tcW w:type="dxa" w:w="1234"/>
          </w:tcPr>
          <w:p>
            <m:oMath>
              <m:sSub>
                <m:e>
                  <m:r>
                    <m:t xml:space="preserve">I</m:t>
                  </m:r>
                </m:e>
                <m:sub>
                  <m:r>
                    <m:t xml:space="preserve">0</m:t>
                  </m:r>
                </m:sub>
              </m:sSub>
            </m:oMath>
          </w:p>
        </w:tc>
        <w:tc>
          <w:tcPr>
            <w:tcW w:type="dxa" w:w="1234"/>
          </w:tcPr>
          <w:p>
            <w:r>
              <w:t>0.035</w:t>
            </w:r>
          </w:p>
        </w:tc>
        <w:tc>
          <w:tcPr>
            <w:tcW w:type="dxa" w:w="1234"/>
          </w:tcPr>
          <w:p>
            <w:r>
              <w:t>0.965</w:t>
            </w:r>
          </w:p>
        </w:tc>
        <w:tc>
          <w:tcPr>
            <w:tcW w:type="dxa" w:w="1234"/>
          </w:tcPr>
          <w:p>
            <m:oMath>
              <m:sSub>
                <m:e>
                  <m:r>
                    <m:t xml:space="preserve">I</m:t>
                  </m:r>
                </m:e>
                <m:sub>
                  <m:r>
                    <m:t xml:space="preserve">0</m:t>
                  </m:r>
                </m:sub>
              </m:sSub>
            </m:oMath>
          </w:p>
        </w:tc>
        <w:tc>
          <w:tcPr>
            <w:tcW w:type="dxa" w:w="1234"/>
          </w:tcPr>
          <w:p>
            <w:r>
              <w:t>0.031</w:t>
            </w:r>
          </w:p>
        </w:tc>
        <w:tc>
          <w:tcPr>
            <w:tcW w:type="dxa" w:w="1234"/>
          </w:tcPr>
          <w:p>
            <w:r>
              <w:t>0.969</w:t>
            </w:r>
          </w:p>
        </w:tc>
      </w:tr>
    </w:tbl>
    <w:p>
      <w:pPr>
        <w:jc w:val="center"/>
      </w:pPr>
      <w:r>
        <w:rPr>
          <w:i/>
        </w:rPr>
        <w:t>Supplementary Table S7. Closest point-of-no-return lever, critical factor and proximity for the active pool under linear and saturating PI-driven inflow.</w:t>
      </w:r>
    </w:p>
    <w:p>
      <w:pPr>
        <w:pStyle w:val="Heading1"/>
      </w:pPr>
      <w:r>
        <w:t>Supplementary Table S8. Talent-concentration scenario: inputs and their status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Status</w:t>
            </w:r>
          </w:p>
        </w:tc>
      </w:tr>
      <w:tr>
        <w:tc>
          <w:tcPr>
            <w:tcW w:type="dxa" w:w="2880"/>
          </w:tcPr>
          <w:p>
            <w:r>
              <w:t>phi_grid</w:t>
            </w:r>
          </w:p>
        </w:tc>
        <w:tc>
          <w:tcPr>
            <w:tcW w:type="dxa" w:w="2880"/>
          </w:tcPr>
          <w:p>
            <w:r>
              <w:t>0.0,0.5,1.0,2.0,4.0,8.0</w:t>
            </w:r>
          </w:p>
        </w:tc>
        <w:tc>
          <w:tcPr>
            <w:tcW w:type="dxa" w:w="2880"/>
          </w:tcPr>
          <w:p>
            <w:r>
              <w:t>stylised</w:t>
            </w:r>
          </w:p>
        </w:tc>
      </w:tr>
      <w:tr>
        <w:tc>
          <w:tcPr>
            <w:tcW w:type="dxa" w:w="2880"/>
          </w:tcPr>
          <w:p>
            <w:r>
              <w:t>gamma_grid</w:t>
            </w:r>
          </w:p>
        </w:tc>
        <w:tc>
          <w:tcPr>
            <w:tcW w:type="dxa" w:w="2880"/>
          </w:tcPr>
          <w:p>
            <w:r>
              <w:t>0.0,1.0,2.0</w:t>
            </w:r>
          </w:p>
        </w:tc>
        <w:tc>
          <w:tcPr>
            <w:tcW w:type="dxa" w:w="2880"/>
          </w:tcPr>
          <w:p>
            <w:r>
              <w:t>stylised</w:t>
            </w:r>
          </w:p>
        </w:tc>
      </w:tr>
      <w:tr>
        <w:tc>
          <w:tcPr>
            <w:tcW w:type="dxa" w:w="2880"/>
          </w:tcPr>
          <w:p>
            <w:r>
              <w:t>horizon_years</w:t>
            </w:r>
          </w:p>
        </w:tc>
        <w:tc>
          <w:tcPr>
            <w:tcW w:type="dxa" w:w="2880"/>
          </w:tcPr>
          <w:p>
            <w:r>
              <w:t>100.00</w:t>
            </w:r>
          </w:p>
        </w:tc>
        <w:tc>
          <w:tcPr>
            <w:tcW w:type="dxa" w:w="2880"/>
          </w:tcPr>
          <w:p>
            <w:r>
              <w:t>stylised</w:t>
            </w:r>
          </w:p>
        </w:tc>
      </w:tr>
      <w:tr>
        <w:tc>
          <w:tcPr>
            <w:tcW w:type="dxa" w:w="2880"/>
          </w:tcPr>
          <w:p>
            <w:r>
              <w:t>tau_years</w:t>
            </w:r>
          </w:p>
        </w:tc>
        <w:tc>
          <w:tcPr>
            <w:tcW w:type="dxa" w:w="2880"/>
          </w:tcPr>
          <w:p>
            <w:r>
              <w:t>24.31</w:t>
            </w:r>
          </w:p>
        </w:tc>
        <w:tc>
          <w:tcPr>
            <w:tcW w:type="dxa" w:w="2880"/>
          </w:tcPr>
          <w:p>
            <w:r>
              <w:t xml:space="preserve">fitted (1 / mean </w:t>
            </w:r>
            <m:oMath>
              <m:r>
                <m:t xml:space="preserve">d</m:t>
              </m:r>
            </m:oMath>
            <w:r>
              <w:t xml:space="preserve">)</w:t>
            </w:r>
          </w:p>
        </w:tc>
      </w:tr>
      <w:tr>
        <w:tc>
          <w:tcPr>
            <w:tcW w:type="dxa" w:w="2880"/>
          </w:tcPr>
          <w:p>
            <w:r>
              <w:t>horizon_in_tau</w:t>
            </w:r>
          </w:p>
        </w:tc>
        <w:tc>
          <w:tcPr>
            <w:tcW w:type="dxa" w:w="2880"/>
          </w:tcPr>
          <w:p>
            <w:r>
              <w:t>4.11</w:t>
            </w:r>
          </w:p>
        </w:tc>
        <w:tc>
          <w:tcPr>
            <w:tcW w:type="dxa" w:w="2880"/>
          </w:tcPr>
          <w:p>
            <w:r>
              <w:t>derived</w:t>
            </w:r>
          </w:p>
        </w:tc>
      </w:tr>
      <w:tr>
        <w:tc>
          <w:tcPr>
            <w:tcW w:type="dxa" w:w="2880"/>
          </w:tcPr>
          <w:p>
            <w:r>
              <w:t>pull_rule</w:t>
            </w:r>
          </w:p>
        </w:tc>
        <w:tc>
          <w:tcPr>
            <w:tcW w:type="dxa" w:w="2880"/>
          </w:tcPr>
          <w:p>
            <w:r>
              <w:t xml:space="preserve">additional outflow alpha_i phi from </w:t>
            </w:r>
            <m:oMath>
              <m:sSub>
                <m:e>
                  <m:r>
                    <m:t xml:space="preserve">D</m:t>
                  </m:r>
                </m:e>
                <m:sub>
                  <m:r>
                    <m:t xml:space="preserve">i</m:t>
                  </m:r>
                </m:sub>
              </m:sSub>
            </m:oMath>
            <w:r>
              <w:t xml:space="preserve"> to separate compartments hosted by the focal region (i != focal); pre-existing abroad stock keeps observed host shares W</w:t>
            </w:r>
          </w:p>
        </w:tc>
        <w:tc>
          <w:tcPr>
            <w:tcW w:type="dxa" w:w="2880"/>
          </w:tcPr>
          <w:p>
            <w:r>
              <w:t>stylised</w:t>
            </w:r>
          </w:p>
        </w:tc>
      </w:tr>
      <w:tr>
        <w:tc>
          <w:tcPr>
            <w:tcW w:type="dxa" w:w="2880"/>
          </w:tcPr>
          <w:p>
            <w:r>
              <w:t>retention_rule</w:t>
            </w:r>
          </w:p>
        </w:tc>
        <w:tc>
          <w:tcPr>
            <w:tcW w:type="dxa" w:w="2880"/>
          </w:tcPr>
          <w:p>
            <w:r>
              <w:t>beta_i/(1+phi) for researchers pulled to the focal region</w:t>
            </w:r>
          </w:p>
        </w:tc>
        <w:tc>
          <w:tcPr>
            <w:tcW w:type="dxa" w:w="2880"/>
          </w:tcPr>
          <w:p>
            <w:r>
              <w:t>stylised</w:t>
            </w:r>
          </w:p>
        </w:tc>
      </w:tr>
      <w:tr>
        <w:tc>
          <w:tcPr>
            <w:tcW w:type="dxa" w:w="2880"/>
          </w:tcPr>
          <w:p>
            <w:r>
              <w:t>host_recruitment_rule</w:t>
            </w:r>
          </w:p>
        </w:tc>
        <w:tc>
          <w:tcPr>
            <w:tcW w:type="dxa" w:w="2880"/>
          </w:tcPr>
          <w:p>
            <w:r>
              <w:t xml:space="preserve">each host recruits </w:t>
            </w:r>
            <m:oMath>
              <m:sSub>
                <m:e>
                  <m:r>
                    <m:t xml:space="preserve">r</m:t>
                  </m:r>
                </m:e>
                <m:sub>
                  <m:r>
                    <m:t xml:space="preserve">j</m:t>
                  </m:r>
                </m:sub>
              </m:sSub>
            </m:oMath>
            <w:r>
              <w:t xml:space="preserve"> x hosted abroad PIs; I0_j reduced so the fitted equilibrium is unchanged</w:t>
            </w:r>
          </w:p>
        </w:tc>
        <w:tc>
          <w:tcPr>
            <w:tcW w:type="dxa" w:w="2880"/>
          </w:tcPr>
          <w:p>
            <w:r>
              <w:t>stylised</w:t>
            </w:r>
          </w:p>
        </w:tc>
      </w:tr>
      <w:tr>
        <w:tc>
          <w:tcPr>
            <w:tcW w:type="dxa" w:w="2880"/>
          </w:tcPr>
          <w:p>
            <w:r>
              <w:t>collapse_rule</w:t>
            </w:r>
          </w:p>
        </w:tc>
        <w:tc>
          <w:tcPr>
            <w:tcW w:type="dxa" w:w="2880"/>
          </w:tcPr>
          <w:p>
            <m:oMath>
              <m:sSub>
                <m:e>
                  <m:r>
                    <m:t xml:space="preserve">r</m:t>
                  </m:r>
                </m:e>
                <m:sub>
                  <m:r>
                    <m:t xml:space="preserve">i</m:t>
                  </m:r>
                </m:sub>
              </m:sSub>
            </m:oMath>
            <w:r>
              <w:t xml:space="preserve"> -&gt; 0 permanently once </w:t>
            </w:r>
            <m:oMath>
              <m:sSub>
                <m:e>
                  <m:r>
                    <m:t xml:space="preserve">T</m:t>
                  </m:r>
                </m:e>
                <m:sub>
                  <m:r>
                    <m:t xml:space="preserve">i</m:t>
                  </m:r>
                </m:sub>
              </m:sSub>
              <m:r>
                <m:t xml:space="preserve"> &lt; </m:t>
              </m:r>
              <m:sSub>
                <m:e>
                  <m:r>
                    <m:t xml:space="preserve">M</m:t>
                  </m:r>
                </m:e>
                <m:sub>
                  <m:r>
                    <m:t xml:space="preserve">i</m:t>
                  </m:r>
                </m:sub>
              </m:sSub>
            </m:oMath>
            <w:r>
              <w:t xml:space="preserve"> (integrator terminal event at the crossing)</w:t>
            </w:r>
          </w:p>
        </w:tc>
        <w:tc>
          <w:tcPr>
            <w:tcW w:type="dxa" w:w="2880"/>
          </w:tcPr>
          <w:p>
            <w:r>
              <w:t>stylised</w:t>
            </w:r>
          </w:p>
        </w:tc>
      </w:tr>
      <w:tr>
        <w:tc>
          <w:tcPr>
            <w:tcW w:type="dxa" w:w="2880"/>
          </w:tcPr>
          <w:p>
            <w:r>
              <w:t>variety_rule</w:t>
            </w:r>
          </w:p>
        </w:tc>
        <w:tc>
          <w:tcPr>
            <w:tcW w:type="dxa" w:w="2880"/>
          </w:tcPr>
          <w:p>
            <m:oMath>
              <m:sSub>
                <m:e>
                  <m:r>
                    <m:t xml:space="preserve">h</m:t>
                  </m:r>
                </m:e>
                <m:sub>
                  <m:r>
                    <m:t xml:space="preserve">D</m:t>
                  </m:r>
                </m:sub>
              </m:sSub>
            </m:oMath>
            <w:r>
              <w:t xml:space="preserve">, </w:t>
            </w:r>
            <m:oMath>
              <m:sSub>
                <m:e>
                  <m:r>
                    <m:t xml:space="preserve">h</m:t>
                  </m:r>
                </m:e>
                <m:sub>
                  <m:r>
                    <m:t xml:space="preserve">A</m:t>
                  </m:r>
                </m:sub>
              </m:sSub>
            </m:oMath>
            <w:r>
              <w:t xml:space="preserve"> scaled by (</w:t>
            </w:r>
            <m:oMath>
              <m:sSub>
                <m:e>
                  <m:r>
                    <m:t xml:space="preserve">N</m:t>
                  </m:r>
                </m:e>
                <m:sub>
                  <m:r>
                    <m:t xml:space="preserve">eff</m:t>
                  </m:r>
                </m:sub>
              </m:sSub>
              <m:r>
                <m:t xml:space="preserve">/</m:t>
              </m:r>
              <m:sSub>
                <m:e>
                  <m:r>
                    <m:t xml:space="preserve">N</m:t>
                  </m:r>
                </m:e>
                <m:sub>
                  <m:r>
                    <m:t xml:space="preserve">eff0</m:t>
                  </m:r>
                </m:sub>
              </m:sSub>
            </m:oMath>
            <w:r>
              <w:t xml:space="preserve">)^gamma; gamma = 0 is the fitted model</w:t>
            </w:r>
          </w:p>
        </w:tc>
        <w:tc>
          <w:tcPr>
            <w:tcW w:type="dxa" w:w="2880"/>
          </w:tcPr>
          <w:p>
            <w:r>
              <w:t>stylised</w:t>
            </w:r>
          </w:p>
        </w:tc>
      </w:tr>
      <w:tr>
        <w:tc>
          <w:tcPr>
            <w:tcW w:type="dxa" w:w="2880"/>
          </w:tcPr>
          <w:p>
            <w:r>
              <w:t>initial_state</w:t>
            </w:r>
          </w:p>
        </w:tc>
        <w:tc>
          <w:tcPr>
            <w:tcW w:type="dxa" w:w="2880"/>
          </w:tcPr>
          <w:p>
            <w:r>
              <w:t>baseline equilibrium from results/endogenous/equilibrium_summary.csv</w:t>
            </w:r>
          </w:p>
        </w:tc>
        <w:tc>
          <w:tcPr>
            <w:tcW w:type="dxa" w:w="2880"/>
          </w:tcPr>
          <w:p>
            <w:r>
              <w:t>fitted</w:t>
            </w:r>
          </w:p>
        </w:tc>
      </w:tr>
      <w:tr>
        <w:tc>
          <w:tcPr>
            <w:tcW w:type="dxa" w:w="2880"/>
          </w:tcPr>
          <w:p>
            <w:r>
              <w:t>transition_rates</w:t>
            </w:r>
          </w:p>
        </w:tc>
        <w:tc>
          <w:tcPr>
            <w:tcW w:type="dxa" w:w="2880"/>
          </w:tcPr>
          <w:p>
            <w:r>
              <w:t>data/cohort/transition_rates.csv</w:t>
            </w:r>
          </w:p>
        </w:tc>
        <w:tc>
          <w:tcPr>
            <w:tcW w:type="dxa" w:w="2880"/>
          </w:tcPr>
          <w:p>
            <w:r>
              <w:t>fitted</w:t>
            </w:r>
          </w:p>
        </w:tc>
      </w:tr>
      <w:tr>
        <w:tc>
          <w:tcPr>
            <w:tcW w:type="dxa" w:w="2880"/>
          </w:tcPr>
          <w:p>
            <w:r>
              <w:t>recruitment_split</w:t>
            </w:r>
          </w:p>
        </w:tc>
        <w:tc>
          <w:tcPr>
            <w:tcW w:type="dxa" w:w="2880"/>
          </w:tcPr>
          <w:p>
            <m:oMath>
              <m:sSub>
                <m:e>
                  <m:r>
                    <m:t xml:space="preserve">I</m:t>
                  </m:r>
                </m:e>
                <m:sub>
                  <m:r>
                    <m:t xml:space="preserve">0</m:t>
                  </m:r>
                </m:sub>
              </m:sSub>
            </m:oMath>
            <w:r>
              <w:t xml:space="preserve">, </w:t>
            </w:r>
            <m:oMath>
              <m:r>
                <m:t xml:space="preserve">r</m:t>
              </m:r>
            </m:oMath>
            <w:r>
              <w:t xml:space="preserve"> from results/endogenous/equilibrium_summary.csv (exogenous_share=fitted); 0.25 as sensitivity</w:t>
            </w:r>
          </w:p>
        </w:tc>
        <w:tc>
          <w:tcPr>
            <w:tcW w:type="dxa" w:w="2880"/>
          </w:tcPr>
          <w:p>
            <w:r>
              <w:t>fitted / stylised</w:t>
            </w:r>
          </w:p>
        </w:tc>
      </w:tr>
      <w:tr>
        <w:tc>
          <w:tcPr>
            <w:tcW w:type="dxa" w:w="2880"/>
          </w:tcPr>
          <w:p>
            <w:r>
              <w:t>host_shares</w:t>
            </w:r>
          </w:p>
        </w:tc>
        <w:tc>
          <w:tcPr>
            <w:tcW w:type="dxa" w:w="2880"/>
          </w:tcPr>
          <w:p>
            <w:r>
              <w:t>results/annual/annual_interciv_stock.csv, all years, off-diagonal</w:t>
            </w:r>
          </w:p>
        </w:tc>
        <w:tc>
          <w:tcPr>
            <w:tcW w:type="dxa" w:w="2880"/>
          </w:tcPr>
          <w:p>
            <w:r>
              <w:t>fitted</w:t>
            </w:r>
          </w:p>
        </w:tc>
      </w:tr>
    </w:tbl>
    <w:p>
      <w:pPr>
        <w:jc w:val="center"/>
      </w:pPr>
      <w:r>
        <w:rPr>
          <w:i/>
        </w:rPr>
        <w:t>Supplementary Table S8. Inputs to the talent-concentration scenario (Section 4.5). 'Fitted' inputs come from the estimated model and observed mobility data; 'stylised' inputs are modelling assumptions without an empirical estimate.</w:t>
      </w:r>
    </w:p>
    <w:p>
      <w:pPr>
        <w:pStyle w:val="Heading1"/>
      </w:pPr>
      <w:r>
        <w:t>S3. Robustness to the PI proxy definition</w:t>
      </w:r>
    </w:p>
    <w:p>
      <w:r>
        <w:t xml:space="preserve">The baseline defines a PI by the first last-author paper. To test this choice, the full AI/ML author population was re-extracted from OpenAlex with the corresponding-author flag of every authorship retained, and each author was classified under three definitions on the same snapshot: (a) first last-author paper (baseline); (b) first paper on which the author is flagged as corresponding author (OpenAlex authorships.is_corresponding); (c) second last-author paper, i.e. last author on at least two papers. The re-extracted snapshot contains 719,173 authors against 723,647 in the published cohort; the difference reflects OpenAlex updates between extractions, so definitions are compared with each other on the same snapshot (Supplementary Table S10) and the baseline definition is also compared with the published results. For each definition the transition rates were re-estimated, the endogenous-inflow equilibrium, the elasticities and the closest point of no return were recomputed with the same </w:t>
      </w:r>
      <m:oMath>
        <m:r>
          <m:t xml:space="preserve">M</m:t>
        </m:r>
      </m:oMath>
      <w:r>
        <w:t xml:space="preserve">, and the nine-region rankings were compared by Spearman rank correlation. Two quantities are invariant to the proxy by construction and are reported only for completeness: because </w:t>
      </w:r>
      <m:oMath>
        <m:sSub>
          <m:e>
            <m:r>
              <m:t xml:space="preserve">I</m:t>
            </m:r>
          </m:e>
          <m:sub>
            <m:r>
              <m:t xml:space="preserve">0</m:t>
            </m:r>
          </m:sub>
        </m:sSub>
      </m:oMath>
      <w:r>
        <w:t xml:space="preserve"> is calibrated so that total equilibrium entry equals observed entry (Section 4.2), the equilibrium active pool </w:t>
      </w:r>
      <m:oMath>
        <m:r>
          <m:t xml:space="preserve">T</m:t>
        </m:r>
      </m:oMath>
      <w:r>
        <w:t xml:space="preserve"> (hence </w:t>
      </w:r>
      <m:oMath>
        <m:r>
          <m:t xml:space="preserve">T</m:t>
        </m:r>
        <m:r>
          <m:t xml:space="preserve">/</m:t>
        </m:r>
        <m:r>
          <m:t xml:space="preserve">M</m:t>
        </m:r>
      </m:oMath>
      <w:r>
        <w:t xml:space="preserve">) and the proximity of the entry lever </w:t>
      </w:r>
      <m:oMath>
        <m:sSub>
          <m:e>
            <m:r>
              <m:t xml:space="preserve">I</m:t>
            </m:r>
          </m:e>
          <m:sub>
            <m:r>
              <m:t xml:space="preserve">0</m:t>
            </m:r>
          </m:sub>
        </m:sSub>
      </m:oMath>
      <w:r>
        <w:t xml:space="preserve"> do not depend on how PIs are identified. The proxy does change the promotion rates </w:t>
      </w:r>
      <m:oMath>
        <m:sSub>
          <m:e>
            <m:r>
              <m:t xml:space="preserve">p</m:t>
            </m:r>
          </m:e>
          <m:sub>
            <m:r>
              <m:t xml:space="preserve">D</m:t>
            </m:r>
          </m:sub>
        </m:sSub>
      </m:oMath>
      <w:r>
        <w:t xml:space="preserve"> and </w:t>
      </w:r>
      <m:oMath>
        <m:sSub>
          <m:e>
            <m:r>
              <m:t xml:space="preserve">p</m:t>
            </m:r>
          </m:e>
          <m:sub>
            <m:r>
              <m:t xml:space="preserve">A</m:t>
            </m:r>
          </m:sub>
        </m:sSub>
      </m:oMath>
      <w:r>
        <w:t xml:space="preserve">, the equilibrium PI pool </w:t>
      </w:r>
      <m:oMath>
        <m:sSub>
          <m:e>
            <m:r>
              <m:t xml:space="preserve">P</m:t>
            </m:r>
          </m:e>
          <m:sub>
            <m:r>
              <m:t xml:space="preserve">D</m:t>
            </m:r>
          </m:sub>
        </m:sSub>
      </m:oMath>
      <w:r>
        <w:t xml:space="preserve">, the exogenous/PI-driven split of entry (</w:t>
      </w:r>
      <m:oMath>
        <m:sSub>
          <m:e>
            <m:r>
              <m:t xml:space="preserve">I</m:t>
            </m:r>
          </m:e>
          <m:sub>
            <m:r>
              <m:t xml:space="preserve">0</m:t>
            </m:r>
          </m:sub>
        </m:sSub>
      </m:oMath>
      <w:r>
        <w:t xml:space="preserve">, </w:t>
      </w:r>
      <m:oMath>
        <m:r>
          <m:t xml:space="preserve">r</m:t>
        </m:r>
      </m:oMath>
      <w:r>
        <w:t xml:space="preserve">), the elasticity of </w:t>
      </w:r>
      <m:oMath>
        <m:r>
          <m:t xml:space="preserve">T</m:t>
        </m:r>
      </m:oMath>
      <w:r>
        <w:t xml:space="preserve"> to </w:t>
      </w:r>
      <m:oMath>
        <m:sSub>
          <m:e>
            <m:r>
              <m:t xml:space="preserve">p</m:t>
            </m:r>
          </m:e>
          <m:sub>
            <m:r>
              <m:t xml:space="preserve">D</m:t>
            </m:r>
          </m:sub>
        </m:sSub>
      </m:oMath>
      <w:r>
        <w:t xml:space="preserve"> and the point of no return of the PI pool relative to its own threshold </w:t>
      </w:r>
      <m:oMath>
        <m:r>
          <m:t xml:space="preserve">k</m:t>
        </m:r>
      </m:oMath>
      <w:r>
        <w:t xml:space="preserve">. Supplementary Table S9 reports the region-level results and Supplementary Table S10 the rank agreement on these proxy-dependent quantities.</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PI proxy</w:t>
            </w:r>
          </w:p>
        </w:tc>
        <w:tc>
          <w:tcPr>
            <w:tcW w:type="dxa" w:w="785"/>
          </w:tcPr>
          <w:p>
            <w:r>
              <w:rPr>
                <w:b/>
              </w:rPr>
              <w:t>Group</w:t>
            </w:r>
          </w:p>
        </w:tc>
        <w:tc>
          <w:tcPr>
            <w:tcW w:type="dxa" w:w="785"/>
          </w:tcPr>
          <w:p>
            <w:r>
              <w:rPr>
                <w:b/>
              </w:rPr>
              <w:t>Share of authors who are PIs</w:t>
            </w:r>
          </w:p>
        </w:tc>
        <w:tc>
          <w:tcPr>
            <w:tcW w:type="dxa" w:w="785"/>
          </w:tcPr>
          <w:p>
            <m:oMath>
              <m:sSub>
                <m:e>
                  <m:r>
                    <m:t xml:space="preserve">p</m:t>
                  </m:r>
                </m:e>
                <m:sub>
                  <m:r>
                    <m:t xml:space="preserve">D</m:t>
                  </m:r>
                </m:sub>
              </m:sSub>
            </m:oMath>
          </w:p>
        </w:tc>
        <w:tc>
          <w:tcPr>
            <w:tcW w:type="dxa" w:w="785"/>
          </w:tcPr>
          <w:p>
            <m:oMath>
              <m:r>
                <m:t xml:space="preserve">T</m:t>
              </m:r>
              <m:r>
                <m:t xml:space="preserve">/</m:t>
              </m:r>
              <m:r>
                <m:t xml:space="preserve">M</m:t>
              </m:r>
            </m:oMath>
          </w:p>
        </w:tc>
        <w:tc>
          <w:tcPr>
            <w:tcW w:type="dxa" w:w="785"/>
          </w:tcPr>
          <w:p>
            <w:r>
              <w:rPr>
                <w:b/>
              </w:rPr>
              <w:t xml:space="preserve">Closest lever (</w:t>
            </w:r>
            <m:oMath>
              <m:r>
                <m:t xml:space="preserve">T</m:t>
              </m:r>
            </m:oMath>
            <w:r>
              <w:rPr>
                <w:b/>
              </w:rPr>
              <w:t xml:space="preserve">)</w:t>
            </w:r>
          </w:p>
        </w:tc>
        <w:tc>
          <w:tcPr>
            <w:tcW w:type="dxa" w:w="785"/>
          </w:tcPr>
          <w:p>
            <w:r>
              <w:rPr>
                <w:b/>
              </w:rPr>
              <w:t xml:space="preserve">Proximity (</w:t>
            </w:r>
            <m:oMath>
              <m:r>
                <m:t xml:space="preserve">T</m:t>
              </m:r>
            </m:oMath>
            <w:r>
              <w:rPr>
                <w:b/>
              </w:rPr>
              <w:t xml:space="preserve">)</w:t>
            </w:r>
          </w:p>
        </w:tc>
        <w:tc>
          <w:tcPr>
            <w:tcW w:type="dxa" w:w="785"/>
          </w:tcPr>
          <w:p>
            <m:oMath>
              <m:sSub>
                <m:e>
                  <m:r>
                    <m:t xml:space="preserve">P</m:t>
                  </m:r>
                </m:e>
                <m:sub>
                  <m:r>
                    <m:t xml:space="preserve">D</m:t>
                  </m:r>
                </m:sub>
              </m:sSub>
            </m:oMath>
          </w:p>
        </w:tc>
        <w:tc>
          <w:tcPr>
            <w:tcW w:type="dxa" w:w="785"/>
          </w:tcPr>
          <w:p>
            <w:r>
              <w:rPr>
                <w:b/>
              </w:rPr>
              <w:t xml:space="preserve">Closest lever (</w:t>
            </w:r>
            <m:oMath>
              <m:sSub>
                <m:e>
                  <m:r>
                    <m:t xml:space="preserve">P</m:t>
                  </m:r>
                </m:e>
                <m:sub>
                  <m:r>
                    <m:t xml:space="preserve">D</m:t>
                  </m:r>
                </m:sub>
              </m:sSub>
            </m:oMath>
            <w:r>
              <w:rPr>
                <w:b/>
              </w:rPr>
              <w:t xml:space="preserve">)</w:t>
            </w:r>
          </w:p>
        </w:tc>
        <w:tc>
          <w:tcPr>
            <w:tcW w:type="dxa" w:w="785"/>
          </w:tcPr>
          <w:p>
            <w:r>
              <w:rPr>
                <w:b/>
              </w:rPr>
              <w:t xml:space="preserve">Proximity (</w:t>
            </w:r>
            <m:oMath>
              <m:sSub>
                <m:e>
                  <m:r>
                    <m:t xml:space="preserve">P</m:t>
                  </m:r>
                </m:e>
                <m:sub>
                  <m:r>
                    <m:t xml:space="preserve">D</m:t>
                  </m:r>
                </m:sub>
              </m:sSub>
            </m:oMath>
            <w:r>
              <w:rPr>
                <w:b/>
              </w:rPr>
              <w:t xml:space="preserve">)</w:t>
            </w:r>
          </w:p>
        </w:tc>
        <w:tc>
          <w:tcPr>
            <w:tcW w:type="dxa" w:w="785"/>
          </w:tcPr>
          <w:p>
            <w:r>
              <w:rPr>
                <w:b/>
              </w:rPr>
              <w:t xml:space="preserve">Elasticity of </w:t>
            </w:r>
            <m:oMath>
              <m:r>
                <m:t xml:space="preserve">T</m:t>
              </m:r>
            </m:oMath>
            <w:r>
              <w:rPr>
                <w:b/>
              </w:rPr>
              <w:t xml:space="preserve"> to </w:t>
            </w:r>
            <m:oMath>
              <m:sSub>
                <m:e>
                  <m:r>
                    <m:t xml:space="preserve">p</m:t>
                  </m:r>
                </m:e>
                <m:sub>
                  <m:r>
                    <m:t xml:space="preserve">D</m:t>
                  </m:r>
                </m:sub>
              </m:sSub>
            </m:oMath>
          </w:p>
        </w:tc>
      </w:tr>
      <w:tr>
        <w:tc>
          <w:tcPr>
            <w:tcW w:type="dxa" w:w="785"/>
          </w:tcPr>
          <w:p>
            <w:r>
              <w:t>First last-author paper (baseline)</w:t>
            </w:r>
          </w:p>
        </w:tc>
        <w:tc>
          <w:tcPr>
            <w:tcW w:type="dxa" w:w="785"/>
          </w:tcPr>
          <w:p>
            <w:r>
              <w:t>Anglosphere ex-US</w:t>
            </w:r>
          </w:p>
        </w:tc>
        <w:tc>
          <w:tcPr>
            <w:tcW w:type="dxa" w:w="785"/>
          </w:tcPr>
          <w:p>
            <w:r>
              <w:t>0.667</w:t>
            </w:r>
          </w:p>
        </w:tc>
        <w:tc>
          <w:tcPr>
            <w:tcW w:type="dxa" w:w="785"/>
          </w:tcPr>
          <w:p>
            <w:r>
              <w:t>0.073</w:t>
            </w:r>
          </w:p>
        </w:tc>
        <w:tc>
          <w:tcPr>
            <w:tcW w:type="dxa" w:w="785"/>
          </w:tcPr>
          <w:p>
            <w:r>
              <w:t>21.57</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0.954</w:t>
            </w:r>
          </w:p>
        </w:tc>
        <w:tc>
          <w:tcPr>
            <w:tcW w:type="dxa" w:w="785"/>
          </w:tcPr>
          <w:p>
            <w:r>
              <w:t>30773</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0.980</w:t>
            </w:r>
          </w:p>
        </w:tc>
        <w:tc>
          <w:tcPr>
            <w:tcW w:type="dxa" w:w="785"/>
          </w:tcPr>
          <w:p>
            <w:r>
              <w:t>0.338</w:t>
            </w:r>
          </w:p>
        </w:tc>
      </w:tr>
      <w:tr>
        <w:tc>
          <w:tcPr>
            <w:tcW w:type="dxa" w:w="785"/>
          </w:tcPr>
          <w:p>
            <w:r>
              <w:t>First last-author paper (baseline)</w:t>
            </w:r>
          </w:p>
        </w:tc>
        <w:tc>
          <w:tcPr>
            <w:tcW w:type="dxa" w:w="785"/>
          </w:tcPr>
          <w:p>
            <w:r>
              <w:t>Continental Europe</w:t>
            </w:r>
          </w:p>
        </w:tc>
        <w:tc>
          <w:tcPr>
            <w:tcW w:type="dxa" w:w="785"/>
          </w:tcPr>
          <w:p>
            <w:r>
              <w:t>0.666</w:t>
            </w:r>
          </w:p>
        </w:tc>
        <w:tc>
          <w:tcPr>
            <w:tcW w:type="dxa" w:w="785"/>
          </w:tcPr>
          <w:p>
            <w:r>
              <w:t>0.073</w:t>
            </w:r>
          </w:p>
        </w:tc>
        <w:tc>
          <w:tcPr>
            <w:tcW w:type="dxa" w:w="785"/>
          </w:tcPr>
          <w:p>
            <w:r>
              <w:t>49.68</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0.980</w:t>
            </w:r>
          </w:p>
        </w:tc>
        <w:tc>
          <w:tcPr>
            <w:tcW w:type="dxa" w:w="785"/>
          </w:tcPr>
          <w:p>
            <w:r>
              <w:t>83975</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0.991</w:t>
            </w:r>
          </w:p>
        </w:tc>
        <w:tc>
          <w:tcPr>
            <w:tcW w:type="dxa" w:w="785"/>
          </w:tcPr>
          <w:p>
            <w:r>
              <w:t>0.355</w:t>
            </w:r>
          </w:p>
        </w:tc>
      </w:tr>
      <w:tr>
        <w:tc>
          <w:tcPr>
            <w:tcW w:type="dxa" w:w="785"/>
          </w:tcPr>
          <w:p>
            <w:r>
              <w:t>First last-author paper (baseline)</w:t>
            </w:r>
          </w:p>
        </w:tc>
        <w:tc>
          <w:tcPr>
            <w:tcW w:type="dxa" w:w="785"/>
          </w:tcPr>
          <w:p>
            <w:r>
              <w:t>South Asia</w:t>
            </w:r>
          </w:p>
        </w:tc>
        <w:tc>
          <w:tcPr>
            <w:tcW w:type="dxa" w:w="785"/>
          </w:tcPr>
          <w:p>
            <w:r>
              <w:t>0.734</w:t>
            </w:r>
          </w:p>
        </w:tc>
        <w:tc>
          <w:tcPr>
            <w:tcW w:type="dxa" w:w="785"/>
          </w:tcPr>
          <w:p>
            <w:r>
              <w:t>0.088</w:t>
            </w:r>
          </w:p>
        </w:tc>
        <w:tc>
          <w:tcPr>
            <w:tcW w:type="dxa" w:w="785"/>
          </w:tcPr>
          <w:p>
            <w:r>
              <w:t>23.93</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0.958</w:t>
            </w:r>
          </w:p>
        </w:tc>
        <w:tc>
          <w:tcPr>
            <w:tcW w:type="dxa" w:w="785"/>
          </w:tcPr>
          <w:p>
            <w:r>
              <w:t>30608</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0.982</w:t>
            </w:r>
          </w:p>
        </w:tc>
        <w:tc>
          <w:tcPr>
            <w:tcW w:type="dxa" w:w="785"/>
          </w:tcPr>
          <w:p>
            <w:r>
              <w:t>0.211</w:t>
            </w:r>
          </w:p>
        </w:tc>
      </w:tr>
      <w:tr>
        <w:tc>
          <w:tcPr>
            <w:tcW w:type="dxa" w:w="785"/>
          </w:tcPr>
          <w:p>
            <w:r>
              <w:t>First last-author paper (baseline)</w:t>
            </w:r>
          </w:p>
        </w:tc>
        <w:tc>
          <w:tcPr>
            <w:tcW w:type="dxa" w:w="785"/>
          </w:tcPr>
          <w:p>
            <w:r>
              <w:t>Islamic world</w:t>
            </w:r>
          </w:p>
        </w:tc>
        <w:tc>
          <w:tcPr>
            <w:tcW w:type="dxa" w:w="785"/>
          </w:tcPr>
          <w:p>
            <w:r>
              <w:t>0.744</w:t>
            </w:r>
          </w:p>
        </w:tc>
        <w:tc>
          <w:tcPr>
            <w:tcW w:type="dxa" w:w="785"/>
          </w:tcPr>
          <w:p>
            <w:r>
              <w:t>0.091</w:t>
            </w:r>
          </w:p>
        </w:tc>
        <w:tc>
          <w:tcPr>
            <w:tcW w:type="dxa" w:w="785"/>
          </w:tcPr>
          <w:p>
            <w:r>
              <w:t>39.33</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0.975</w:t>
            </w:r>
          </w:p>
        </w:tc>
        <w:tc>
          <w:tcPr>
            <w:tcW w:type="dxa" w:w="785"/>
          </w:tcPr>
          <w:p>
            <w:r>
              <w:t>47906</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0.988</w:t>
            </w:r>
          </w:p>
        </w:tc>
        <w:tc>
          <w:tcPr>
            <w:tcW w:type="dxa" w:w="785"/>
          </w:tcPr>
          <w:p>
            <w:r>
              <w:t>0.220</w:t>
            </w:r>
          </w:p>
        </w:tc>
      </w:tr>
      <w:tr>
        <w:tc>
          <w:tcPr>
            <w:tcW w:type="dxa" w:w="785"/>
          </w:tcPr>
          <w:p>
            <w:r>
              <w:t>First last-author paper (baseline)</w:t>
            </w:r>
          </w:p>
        </w:tc>
        <w:tc>
          <w:tcPr>
            <w:tcW w:type="dxa" w:w="785"/>
          </w:tcPr>
          <w:p>
            <w:r>
              <w:t>Japan</w:t>
            </w:r>
          </w:p>
        </w:tc>
        <w:tc>
          <w:tcPr>
            <w:tcW w:type="dxa" w:w="785"/>
          </w:tcPr>
          <w:p>
            <w:r>
              <w:t>0.618</w:t>
            </w:r>
          </w:p>
        </w:tc>
        <w:tc>
          <w:tcPr>
            <w:tcW w:type="dxa" w:w="785"/>
          </w:tcPr>
          <w:p>
            <w:r>
              <w:t>0.064</w:t>
            </w:r>
          </w:p>
        </w:tc>
        <w:tc>
          <w:tcPr>
            <w:tcW w:type="dxa" w:w="785"/>
          </w:tcPr>
          <w:p>
            <w:r>
              <w:t>16.88</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0.941</w:t>
            </w:r>
          </w:p>
        </w:tc>
        <w:tc>
          <w:tcPr>
            <w:tcW w:type="dxa" w:w="785"/>
          </w:tcPr>
          <w:p>
            <w:r>
              <w:t>7642</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0.945</w:t>
            </w:r>
          </w:p>
        </w:tc>
        <w:tc>
          <w:tcPr>
            <w:tcW w:type="dxa" w:w="785"/>
          </w:tcPr>
          <w:p>
            <w:r>
              <w:t>0.265</w:t>
            </w:r>
          </w:p>
        </w:tc>
      </w:tr>
      <w:tr>
        <w:tc>
          <w:tcPr>
            <w:tcW w:type="dxa" w:w="785"/>
          </w:tcPr>
          <w:p>
            <w:r>
              <w:t>First last-author paper (baseline)</w:t>
            </w:r>
          </w:p>
        </w:tc>
        <w:tc>
          <w:tcPr>
            <w:tcW w:type="dxa" w:w="785"/>
          </w:tcPr>
          <w:p>
            <w:r>
              <w:t>Other regions</w:t>
            </w:r>
          </w:p>
        </w:tc>
        <w:tc>
          <w:tcPr>
            <w:tcW w:type="dxa" w:w="785"/>
          </w:tcPr>
          <w:p>
            <w:r>
              <w:t>0.672</w:t>
            </w:r>
          </w:p>
        </w:tc>
        <w:tc>
          <w:tcPr>
            <w:tcW w:type="dxa" w:w="785"/>
          </w:tcPr>
          <w:p>
            <w:r>
              <w:t>0.074</w:t>
            </w:r>
          </w:p>
        </w:tc>
        <w:tc>
          <w:tcPr>
            <w:tcW w:type="dxa" w:w="785"/>
          </w:tcPr>
          <w:p>
            <w:r>
              <w:t>28.67</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0.965</w:t>
            </w:r>
          </w:p>
        </w:tc>
        <w:tc>
          <w:tcPr>
            <w:tcW w:type="dxa" w:w="785"/>
          </w:tcPr>
          <w:p>
            <w:r>
              <w:t>22513</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0.978</w:t>
            </w:r>
          </w:p>
        </w:tc>
        <w:tc>
          <w:tcPr>
            <w:tcW w:type="dxa" w:w="785"/>
          </w:tcPr>
          <w:p>
            <w:r>
              <w:t>0.315</w:t>
            </w:r>
          </w:p>
        </w:tc>
      </w:tr>
      <w:tr>
        <w:tc>
          <w:tcPr>
            <w:tcW w:type="dxa" w:w="785"/>
          </w:tcPr>
          <w:p>
            <w:r>
              <w:t>First last-author paper (baseline)</w:t>
            </w:r>
          </w:p>
        </w:tc>
        <w:tc>
          <w:tcPr>
            <w:tcW w:type="dxa" w:w="785"/>
          </w:tcPr>
          <w:p>
            <w:r>
              <w:t>Other Western (Israel)</w:t>
            </w:r>
          </w:p>
        </w:tc>
        <w:tc>
          <w:tcPr>
            <w:tcW w:type="dxa" w:w="785"/>
          </w:tcPr>
          <w:p>
            <w:r>
              <w:t>0.597</w:t>
            </w:r>
          </w:p>
        </w:tc>
        <w:tc>
          <w:tcPr>
            <w:tcW w:type="dxa" w:w="785"/>
          </w:tcPr>
          <w:p>
            <w:r>
              <w:t>0.060</w:t>
            </w:r>
          </w:p>
        </w:tc>
        <w:tc>
          <w:tcPr>
            <w:tcW w:type="dxa" w:w="785"/>
          </w:tcPr>
          <w:p>
            <w:r>
              <w:t>2.94</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0.660</w:t>
            </w:r>
          </w:p>
        </w:tc>
        <w:tc>
          <w:tcPr>
            <w:tcW w:type="dxa" w:w="785"/>
          </w:tcPr>
          <w:p>
            <w:r>
              <w:t>2099</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0.823</w:t>
            </w:r>
          </w:p>
        </w:tc>
        <w:tc>
          <w:tcPr>
            <w:tcW w:type="dxa" w:w="785"/>
          </w:tcPr>
          <w:p>
            <w:r>
              <w:t>0.355</w:t>
            </w:r>
          </w:p>
        </w:tc>
      </w:tr>
      <w:tr>
        <w:tc>
          <w:tcPr>
            <w:tcW w:type="dxa" w:w="785"/>
          </w:tcPr>
          <w:p>
            <w:r>
              <w:t>First last-author paper (baseline)</w:t>
            </w:r>
          </w:p>
        </w:tc>
        <w:tc>
          <w:tcPr>
            <w:tcW w:type="dxa" w:w="785"/>
          </w:tcPr>
          <w:p>
            <w:r>
              <w:t>China-centred</w:t>
            </w:r>
          </w:p>
        </w:tc>
        <w:tc>
          <w:tcPr>
            <w:tcW w:type="dxa" w:w="785"/>
          </w:tcPr>
          <w:p>
            <w:r>
              <w:t>0.707</w:t>
            </w:r>
          </w:p>
        </w:tc>
        <w:tc>
          <w:tcPr>
            <w:tcW w:type="dxa" w:w="785"/>
          </w:tcPr>
          <w:p>
            <w:r>
              <w:t>0.082</w:t>
            </w:r>
          </w:p>
        </w:tc>
        <w:tc>
          <w:tcPr>
            <w:tcW w:type="dxa" w:w="785"/>
          </w:tcPr>
          <w:p>
            <w:r>
              <w:t>96.96</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0.990</w:t>
            </w:r>
          </w:p>
        </w:tc>
        <w:tc>
          <w:tcPr>
            <w:tcW w:type="dxa" w:w="785"/>
          </w:tcPr>
          <w:p>
            <w:r>
              <w:t>136375</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0.995</w:t>
            </w:r>
          </w:p>
        </w:tc>
        <w:tc>
          <w:tcPr>
            <w:tcW w:type="dxa" w:w="785"/>
          </w:tcPr>
          <w:p>
            <w:r>
              <w:t>0.256</w:t>
            </w:r>
          </w:p>
        </w:tc>
      </w:tr>
      <w:tr>
        <w:tc>
          <w:tcPr>
            <w:tcW w:type="dxa" w:w="785"/>
          </w:tcPr>
          <w:p>
            <w:r>
              <w:t>First last-author paper (baseline)</w:t>
            </w:r>
          </w:p>
        </w:tc>
        <w:tc>
          <w:tcPr>
            <w:tcW w:type="dxa" w:w="785"/>
          </w:tcPr>
          <w:p>
            <w:r>
              <w:t>United States</w:t>
            </w:r>
          </w:p>
        </w:tc>
        <w:tc>
          <w:tcPr>
            <w:tcW w:type="dxa" w:w="785"/>
          </w:tcPr>
          <w:p>
            <w:r>
              <w:t>0.662</w:t>
            </w:r>
          </w:p>
        </w:tc>
        <w:tc>
          <w:tcPr>
            <w:tcW w:type="dxa" w:w="785"/>
          </w:tcPr>
          <w:p>
            <w:r>
              <w:t>0.072</w:t>
            </w:r>
          </w:p>
        </w:tc>
        <w:tc>
          <w:tcPr>
            <w:tcW w:type="dxa" w:w="785"/>
          </w:tcPr>
          <w:p>
            <w:r>
              <w:t>80.16</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0.988</w:t>
            </w:r>
          </w:p>
        </w:tc>
        <w:tc>
          <w:tcPr>
            <w:tcW w:type="dxa" w:w="785"/>
          </w:tcPr>
          <w:p>
            <w:r>
              <w:t>64884</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0.995</w:t>
            </w:r>
          </w:p>
        </w:tc>
        <w:tc>
          <w:tcPr>
            <w:tcW w:type="dxa" w:w="785"/>
          </w:tcPr>
          <w:p>
            <w:r>
              <w:t>0.356</w:t>
            </w:r>
          </w:p>
        </w:tc>
      </w:tr>
      <w:tr>
        <w:tc>
          <w:tcPr>
            <w:tcW w:type="dxa" w:w="785"/>
          </w:tcPr>
          <w:p>
            <w:r>
              <w:t>First corresponding-author paper</w:t>
            </w:r>
          </w:p>
        </w:tc>
        <w:tc>
          <w:tcPr>
            <w:tcW w:type="dxa" w:w="785"/>
          </w:tcPr>
          <w:p>
            <w:r>
              <w:t>Anglosphere ex-US</w:t>
            </w:r>
          </w:p>
        </w:tc>
        <w:tc>
          <w:tcPr>
            <w:tcW w:type="dxa" w:w="785"/>
          </w:tcPr>
          <w:p>
            <w:r>
              <w:t>0.515</w:t>
            </w:r>
          </w:p>
        </w:tc>
        <w:tc>
          <w:tcPr>
            <w:tcW w:type="dxa" w:w="785"/>
          </w:tcPr>
          <w:p>
            <w:r>
              <w:t>0.048</w:t>
            </w:r>
          </w:p>
        </w:tc>
        <w:tc>
          <w:tcPr>
            <w:tcW w:type="dxa" w:w="785"/>
          </w:tcPr>
          <w:p>
            <w:r>
              <w:t>21.57</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0.954</w:t>
            </w:r>
          </w:p>
        </w:tc>
        <w:tc>
          <w:tcPr>
            <w:tcW w:type="dxa" w:w="785"/>
          </w:tcPr>
          <w:p>
            <w:r>
              <w:t>26050</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0.976</w:t>
            </w:r>
          </w:p>
        </w:tc>
        <w:tc>
          <w:tcPr>
            <w:tcW w:type="dxa" w:w="785"/>
          </w:tcPr>
          <w:p>
            <w:r>
              <w:t>0.428</w:t>
            </w:r>
          </w:p>
        </w:tc>
      </w:tr>
      <w:tr>
        <w:tc>
          <w:tcPr>
            <w:tcW w:type="dxa" w:w="785"/>
          </w:tcPr>
          <w:p>
            <w:r>
              <w:t>First corresponding-author paper</w:t>
            </w:r>
          </w:p>
        </w:tc>
        <w:tc>
          <w:tcPr>
            <w:tcW w:type="dxa" w:w="785"/>
          </w:tcPr>
          <w:p>
            <w:r>
              <w:t>Continental Europe</w:t>
            </w:r>
          </w:p>
        </w:tc>
        <w:tc>
          <w:tcPr>
            <w:tcW w:type="dxa" w:w="785"/>
          </w:tcPr>
          <w:p>
            <w:r>
              <w:t>0.544</w:t>
            </w:r>
          </w:p>
        </w:tc>
        <w:tc>
          <w:tcPr>
            <w:tcW w:type="dxa" w:w="785"/>
          </w:tcPr>
          <w:p>
            <w:r>
              <w:t>0.052</w:t>
            </w:r>
          </w:p>
        </w:tc>
        <w:tc>
          <w:tcPr>
            <w:tcW w:type="dxa" w:w="785"/>
          </w:tcPr>
          <w:p>
            <w:r>
              <w:t>49.68</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0.980</w:t>
            </w:r>
          </w:p>
        </w:tc>
        <w:tc>
          <w:tcPr>
            <w:tcW w:type="dxa" w:w="785"/>
          </w:tcPr>
          <w:p>
            <w:r>
              <w:t>73375</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0.989</w:t>
            </w:r>
          </w:p>
        </w:tc>
        <w:tc>
          <w:tcPr>
            <w:tcW w:type="dxa" w:w="785"/>
          </w:tcPr>
          <w:p>
            <w:r>
              <w:t>0.430</w:t>
            </w:r>
          </w:p>
        </w:tc>
      </w:tr>
      <w:tr>
        <w:tc>
          <w:tcPr>
            <w:tcW w:type="dxa" w:w="785"/>
          </w:tcPr>
          <w:p>
            <w:r>
              <w:t>First corresponding-author paper</w:t>
            </w:r>
          </w:p>
        </w:tc>
        <w:tc>
          <w:tcPr>
            <w:tcW w:type="dxa" w:w="785"/>
          </w:tcPr>
          <w:p>
            <w:r>
              <w:t>South Asia</w:t>
            </w:r>
          </w:p>
        </w:tc>
        <w:tc>
          <w:tcPr>
            <w:tcW w:type="dxa" w:w="785"/>
          </w:tcPr>
          <w:p>
            <w:r>
              <w:t>0.549</w:t>
            </w:r>
          </w:p>
        </w:tc>
        <w:tc>
          <w:tcPr>
            <w:tcW w:type="dxa" w:w="785"/>
          </w:tcPr>
          <w:p>
            <w:r>
              <w:t>0.053</w:t>
            </w:r>
          </w:p>
        </w:tc>
        <w:tc>
          <w:tcPr>
            <w:tcW w:type="dxa" w:w="785"/>
          </w:tcPr>
          <w:p>
            <w:r>
              <w:t>23.93</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0.958</w:t>
            </w:r>
          </w:p>
        </w:tc>
        <w:tc>
          <w:tcPr>
            <w:tcW w:type="dxa" w:w="785"/>
          </w:tcPr>
          <w:p>
            <w:r>
              <w:t>26708</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0.980</w:t>
            </w:r>
          </w:p>
        </w:tc>
        <w:tc>
          <w:tcPr>
            <w:tcW w:type="dxa" w:w="785"/>
          </w:tcPr>
          <w:p>
            <w:r>
              <w:t>0.305</w:t>
            </w:r>
          </w:p>
        </w:tc>
      </w:tr>
      <w:tr>
        <w:tc>
          <w:tcPr>
            <w:tcW w:type="dxa" w:w="785"/>
          </w:tcPr>
          <w:p>
            <w:r>
              <w:t>First corresponding-author paper</w:t>
            </w:r>
          </w:p>
        </w:tc>
        <w:tc>
          <w:tcPr>
            <w:tcW w:type="dxa" w:w="785"/>
          </w:tcPr>
          <w:p>
            <w:r>
              <w:t>Islamic world</w:t>
            </w:r>
          </w:p>
        </w:tc>
        <w:tc>
          <w:tcPr>
            <w:tcW w:type="dxa" w:w="785"/>
          </w:tcPr>
          <w:p>
            <w:r>
              <w:t>0.543</w:t>
            </w:r>
          </w:p>
        </w:tc>
        <w:tc>
          <w:tcPr>
            <w:tcW w:type="dxa" w:w="785"/>
          </w:tcPr>
          <w:p>
            <w:r>
              <w:t>0.052</w:t>
            </w:r>
          </w:p>
        </w:tc>
        <w:tc>
          <w:tcPr>
            <w:tcW w:type="dxa" w:w="785"/>
          </w:tcPr>
          <w:p>
            <w:r>
              <w:t>39.33</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0.975</w:t>
            </w:r>
          </w:p>
        </w:tc>
        <w:tc>
          <w:tcPr>
            <w:tcW w:type="dxa" w:w="785"/>
          </w:tcPr>
          <w:p>
            <w:r>
              <w:t>41082</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0.986</w:t>
            </w:r>
          </w:p>
        </w:tc>
        <w:tc>
          <w:tcPr>
            <w:tcW w:type="dxa" w:w="785"/>
          </w:tcPr>
          <w:p>
            <w:r>
              <w:t>0.322</w:t>
            </w:r>
          </w:p>
        </w:tc>
      </w:tr>
      <w:tr>
        <w:tc>
          <w:tcPr>
            <w:tcW w:type="dxa" w:w="785"/>
          </w:tcPr>
          <w:p>
            <w:r>
              <w:t>First corresponding-author paper</w:t>
            </w:r>
          </w:p>
        </w:tc>
        <w:tc>
          <w:tcPr>
            <w:tcW w:type="dxa" w:w="785"/>
          </w:tcPr>
          <w:p>
            <w:r>
              <w:t>Japan</w:t>
            </w:r>
          </w:p>
        </w:tc>
        <w:tc>
          <w:tcPr>
            <w:tcW w:type="dxa" w:w="785"/>
          </w:tcPr>
          <w:p>
            <w:r>
              <w:t>0.451</w:t>
            </w:r>
          </w:p>
        </w:tc>
        <w:tc>
          <w:tcPr>
            <w:tcW w:type="dxa" w:w="785"/>
          </w:tcPr>
          <w:p>
            <w:r>
              <w:t>0.040</w:t>
            </w:r>
          </w:p>
        </w:tc>
        <w:tc>
          <w:tcPr>
            <w:tcW w:type="dxa" w:w="785"/>
          </w:tcPr>
          <w:p>
            <w:r>
              <w:t>16.88</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0.941</w:t>
            </w:r>
          </w:p>
        </w:tc>
        <w:tc>
          <w:tcPr>
            <w:tcW w:type="dxa" w:w="785"/>
          </w:tcPr>
          <w:p>
            <w:r>
              <w:t>6083</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0.930</w:t>
            </w:r>
          </w:p>
        </w:tc>
        <w:tc>
          <w:tcPr>
            <w:tcW w:type="dxa" w:w="785"/>
          </w:tcPr>
          <w:p>
            <w:r>
              <w:t>0.513</w:t>
            </w:r>
          </w:p>
        </w:tc>
      </w:tr>
      <w:tr>
        <w:tc>
          <w:tcPr>
            <w:tcW w:type="dxa" w:w="785"/>
          </w:tcPr>
          <w:p>
            <w:r>
              <w:t>First corresponding-author paper</w:t>
            </w:r>
          </w:p>
        </w:tc>
        <w:tc>
          <w:tcPr>
            <w:tcW w:type="dxa" w:w="785"/>
          </w:tcPr>
          <w:p>
            <w:r>
              <w:t>Other regions</w:t>
            </w:r>
          </w:p>
        </w:tc>
        <w:tc>
          <w:tcPr>
            <w:tcW w:type="dxa" w:w="785"/>
          </w:tcPr>
          <w:p>
            <w:r>
              <w:t>0.514</w:t>
            </w:r>
          </w:p>
        </w:tc>
        <w:tc>
          <w:tcPr>
            <w:tcW w:type="dxa" w:w="785"/>
          </w:tcPr>
          <w:p>
            <w:r>
              <w:t>0.048</w:t>
            </w:r>
          </w:p>
        </w:tc>
        <w:tc>
          <w:tcPr>
            <w:tcW w:type="dxa" w:w="785"/>
          </w:tcPr>
          <w:p>
            <w:r>
              <w:t>28.67</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0.965</w:t>
            </w:r>
          </w:p>
        </w:tc>
        <w:tc>
          <w:tcPr>
            <w:tcW w:type="dxa" w:w="785"/>
          </w:tcPr>
          <w:p>
            <w:r>
              <w:t>19126</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0.974</w:t>
            </w:r>
          </w:p>
        </w:tc>
        <w:tc>
          <w:tcPr>
            <w:tcW w:type="dxa" w:w="785"/>
          </w:tcPr>
          <w:p>
            <w:r>
              <w:t>0.405</w:t>
            </w:r>
          </w:p>
        </w:tc>
      </w:tr>
      <w:tr>
        <w:tc>
          <w:tcPr>
            <w:tcW w:type="dxa" w:w="785"/>
          </w:tcPr>
          <w:p>
            <w:r>
              <w:t>First corresponding-author paper</w:t>
            </w:r>
          </w:p>
        </w:tc>
        <w:tc>
          <w:tcPr>
            <w:tcW w:type="dxa" w:w="785"/>
          </w:tcPr>
          <w:p>
            <w:r>
              <w:t>Other Western (Israel)</w:t>
            </w:r>
          </w:p>
        </w:tc>
        <w:tc>
          <w:tcPr>
            <w:tcW w:type="dxa" w:w="785"/>
          </w:tcPr>
          <w:p>
            <w:r>
              <w:t>0.482</w:t>
            </w:r>
          </w:p>
        </w:tc>
        <w:tc>
          <w:tcPr>
            <w:tcW w:type="dxa" w:w="785"/>
          </w:tcPr>
          <w:p>
            <w:r>
              <w:t>0.044</w:t>
            </w:r>
          </w:p>
        </w:tc>
        <w:tc>
          <w:tcPr>
            <w:tcW w:type="dxa" w:w="785"/>
          </w:tcPr>
          <w:p>
            <w:r>
              <w:t>2.94</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0.660</w:t>
            </w:r>
          </w:p>
        </w:tc>
        <w:tc>
          <w:tcPr>
            <w:tcW w:type="dxa" w:w="785"/>
          </w:tcPr>
          <w:p>
            <w:r>
              <w:t>1824</w:t>
            </w:r>
          </w:p>
        </w:tc>
        <w:tc>
          <w:tcPr>
            <w:tcW w:type="dxa" w:w="785"/>
          </w:tcPr>
          <w:p>
            <w:r>
              <w:t xml:space="preserve">dropout rate (</w:t>
            </w:r>
            <m:oMath>
              <m:r>
                <m:t xml:space="preserve">d</m:t>
              </m:r>
            </m:oMath>
            <w:r>
              <w:t xml:space="preserve">)</w:t>
            </w:r>
          </w:p>
        </w:tc>
        <w:tc>
          <w:tcPr>
            <w:tcW w:type="dxa" w:w="785"/>
          </w:tcPr>
          <w:p>
            <w:r>
              <w:t>0.728</w:t>
            </w:r>
          </w:p>
        </w:tc>
        <w:tc>
          <w:tcPr>
            <w:tcW w:type="dxa" w:w="785"/>
          </w:tcPr>
          <w:p>
            <w:r>
              <w:t>0.427</w:t>
            </w:r>
          </w:p>
        </w:tc>
      </w:tr>
      <w:tr>
        <w:tc>
          <w:tcPr>
            <w:tcW w:type="dxa" w:w="785"/>
          </w:tcPr>
          <w:p>
            <w:r>
              <w:t>First corresponding-author paper</w:t>
            </w:r>
          </w:p>
        </w:tc>
        <w:tc>
          <w:tcPr>
            <w:tcW w:type="dxa" w:w="785"/>
          </w:tcPr>
          <w:p>
            <w:r>
              <w:t>China-centred</w:t>
            </w:r>
          </w:p>
        </w:tc>
        <w:tc>
          <w:tcPr>
            <w:tcW w:type="dxa" w:w="785"/>
          </w:tcPr>
          <w:p>
            <w:r>
              <w:t>0.559</w:t>
            </w:r>
          </w:p>
        </w:tc>
        <w:tc>
          <w:tcPr>
            <w:tcW w:type="dxa" w:w="785"/>
          </w:tcPr>
          <w:p>
            <w:r>
              <w:t>0.055</w:t>
            </w:r>
          </w:p>
        </w:tc>
        <w:tc>
          <w:tcPr>
            <w:tcW w:type="dxa" w:w="785"/>
          </w:tcPr>
          <w:p>
            <w:r>
              <w:t>96.96</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0.990</w:t>
            </w:r>
          </w:p>
        </w:tc>
        <w:tc>
          <w:tcPr>
            <w:tcW w:type="dxa" w:w="785"/>
          </w:tcPr>
          <w:p>
            <w:r>
              <w:t>120427</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0.995</w:t>
            </w:r>
          </w:p>
        </w:tc>
        <w:tc>
          <w:tcPr>
            <w:tcW w:type="dxa" w:w="785"/>
          </w:tcPr>
          <w:p>
            <w:r>
              <w:t>0.337</w:t>
            </w:r>
          </w:p>
        </w:tc>
      </w:tr>
      <w:tr>
        <w:tc>
          <w:tcPr>
            <w:tcW w:type="dxa" w:w="785"/>
          </w:tcPr>
          <w:p>
            <w:r>
              <w:t>First corresponding-author paper</w:t>
            </w:r>
          </w:p>
        </w:tc>
        <w:tc>
          <w:tcPr>
            <w:tcW w:type="dxa" w:w="785"/>
          </w:tcPr>
          <w:p>
            <w:r>
              <w:t>United States</w:t>
            </w:r>
          </w:p>
        </w:tc>
        <w:tc>
          <w:tcPr>
            <w:tcW w:type="dxa" w:w="785"/>
          </w:tcPr>
          <w:p>
            <w:r>
              <w:t>0.461</w:t>
            </w:r>
          </w:p>
        </w:tc>
        <w:tc>
          <w:tcPr>
            <w:tcW w:type="dxa" w:w="785"/>
          </w:tcPr>
          <w:p>
            <w:r>
              <w:t>0.041</w:t>
            </w:r>
          </w:p>
        </w:tc>
        <w:tc>
          <w:tcPr>
            <w:tcW w:type="dxa" w:w="785"/>
          </w:tcPr>
          <w:p>
            <w:r>
              <w:t>80.16</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0.988</w:t>
            </w:r>
          </w:p>
        </w:tc>
        <w:tc>
          <w:tcPr>
            <w:tcW w:type="dxa" w:w="785"/>
          </w:tcPr>
          <w:p>
            <w:r>
              <w:t>50906</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0.993</w:t>
            </w:r>
          </w:p>
        </w:tc>
        <w:tc>
          <w:tcPr>
            <w:tcW w:type="dxa" w:w="785"/>
          </w:tcPr>
          <w:p>
            <w:r>
              <w:t>0.482</w:t>
            </w:r>
          </w:p>
        </w:tc>
      </w:tr>
      <w:tr>
        <w:tc>
          <w:tcPr>
            <w:tcW w:type="dxa" w:w="785"/>
          </w:tcPr>
          <w:p>
            <w:r>
              <w:t>Second last-author paper (recurrent last author)</w:t>
            </w:r>
          </w:p>
        </w:tc>
        <w:tc>
          <w:tcPr>
            <w:tcW w:type="dxa" w:w="785"/>
          </w:tcPr>
          <w:p>
            <w:r>
              <w:t>Anglosphere ex-US</w:t>
            </w:r>
          </w:p>
        </w:tc>
        <w:tc>
          <w:tcPr>
            <w:tcW w:type="dxa" w:w="785"/>
          </w:tcPr>
          <w:p>
            <w:r>
              <w:t>0.472</w:t>
            </w:r>
          </w:p>
        </w:tc>
        <w:tc>
          <w:tcPr>
            <w:tcW w:type="dxa" w:w="785"/>
          </w:tcPr>
          <w:p>
            <w:r>
              <w:t>0.043</w:t>
            </w:r>
          </w:p>
        </w:tc>
        <w:tc>
          <w:tcPr>
            <w:tcW w:type="dxa" w:w="785"/>
          </w:tcPr>
          <w:p>
            <w:r>
              <w:t>21.57</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0.954</w:t>
            </w:r>
          </w:p>
        </w:tc>
        <w:tc>
          <w:tcPr>
            <w:tcW w:type="dxa" w:w="785"/>
          </w:tcPr>
          <w:p>
            <w:r>
              <w:t>24564</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0.975</w:t>
            </w:r>
          </w:p>
        </w:tc>
        <w:tc>
          <w:tcPr>
            <w:tcW w:type="dxa" w:w="785"/>
          </w:tcPr>
          <w:p>
            <w:r>
              <w:t>0.456</w:t>
            </w:r>
          </w:p>
        </w:tc>
      </w:tr>
      <w:tr>
        <w:tc>
          <w:tcPr>
            <w:tcW w:type="dxa" w:w="785"/>
          </w:tcPr>
          <w:p>
            <w:r>
              <w:t>Second last-author paper (recurrent last author)</w:t>
            </w:r>
          </w:p>
        </w:tc>
        <w:tc>
          <w:tcPr>
            <w:tcW w:type="dxa" w:w="785"/>
          </w:tcPr>
          <w:p>
            <w:r>
              <w:t>Continental Europe</w:t>
            </w:r>
          </w:p>
        </w:tc>
        <w:tc>
          <w:tcPr>
            <w:tcW w:type="dxa" w:w="785"/>
          </w:tcPr>
          <w:p>
            <w:r>
              <w:t>0.481</w:t>
            </w:r>
          </w:p>
        </w:tc>
        <w:tc>
          <w:tcPr>
            <w:tcW w:type="dxa" w:w="785"/>
          </w:tcPr>
          <w:p>
            <w:r>
              <w:t>0.044</w:t>
            </w:r>
          </w:p>
        </w:tc>
        <w:tc>
          <w:tcPr>
            <w:tcW w:type="dxa" w:w="785"/>
          </w:tcPr>
          <w:p>
            <w:r>
              <w:t>49.68</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0.980</w:t>
            </w:r>
          </w:p>
        </w:tc>
        <w:tc>
          <w:tcPr>
            <w:tcW w:type="dxa" w:w="785"/>
          </w:tcPr>
          <w:p>
            <w:r>
              <w:t>67407</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0.988</w:t>
            </w:r>
          </w:p>
        </w:tc>
        <w:tc>
          <w:tcPr>
            <w:tcW w:type="dxa" w:w="785"/>
          </w:tcPr>
          <w:p>
            <w:r>
              <w:t>0.472</w:t>
            </w:r>
          </w:p>
        </w:tc>
      </w:tr>
      <w:tr>
        <w:tc>
          <w:tcPr>
            <w:tcW w:type="dxa" w:w="785"/>
          </w:tcPr>
          <w:p>
            <w:r>
              <w:t>Second last-author paper (recurrent last author)</w:t>
            </w:r>
          </w:p>
        </w:tc>
        <w:tc>
          <w:tcPr>
            <w:tcW w:type="dxa" w:w="785"/>
          </w:tcPr>
          <w:p>
            <w:r>
              <w:t>South Asia</w:t>
            </w:r>
          </w:p>
        </w:tc>
        <w:tc>
          <w:tcPr>
            <w:tcW w:type="dxa" w:w="785"/>
          </w:tcPr>
          <w:p>
            <w:r>
              <w:t>0.536</w:t>
            </w:r>
          </w:p>
        </w:tc>
        <w:tc>
          <w:tcPr>
            <w:tcW w:type="dxa" w:w="785"/>
          </w:tcPr>
          <w:p>
            <w:r>
              <w:t>0.051</w:t>
            </w:r>
          </w:p>
        </w:tc>
        <w:tc>
          <w:tcPr>
            <w:tcW w:type="dxa" w:w="785"/>
          </w:tcPr>
          <w:p>
            <w:r>
              <w:t>23.93</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0.958</w:t>
            </w:r>
          </w:p>
        </w:tc>
        <w:tc>
          <w:tcPr>
            <w:tcW w:type="dxa" w:w="785"/>
          </w:tcPr>
          <w:p>
            <w:r>
              <w:t>26351</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0.980</w:t>
            </w:r>
          </w:p>
        </w:tc>
        <w:tc>
          <w:tcPr>
            <w:tcW w:type="dxa" w:w="785"/>
          </w:tcPr>
          <w:p>
            <w:r>
              <w:t>0.314</w:t>
            </w:r>
          </w:p>
        </w:tc>
      </w:tr>
      <w:tr>
        <w:tc>
          <w:tcPr>
            <w:tcW w:type="dxa" w:w="785"/>
          </w:tcPr>
          <w:p>
            <w:r>
              <w:t>Second last-author paper (recurrent last author)</w:t>
            </w:r>
          </w:p>
        </w:tc>
        <w:tc>
          <w:tcPr>
            <w:tcW w:type="dxa" w:w="785"/>
          </w:tcPr>
          <w:p>
            <w:r>
              <w:t>Islamic world</w:t>
            </w:r>
          </w:p>
        </w:tc>
        <w:tc>
          <w:tcPr>
            <w:tcW w:type="dxa" w:w="785"/>
          </w:tcPr>
          <w:p>
            <w:r>
              <w:t>0.535</w:t>
            </w:r>
          </w:p>
        </w:tc>
        <w:tc>
          <w:tcPr>
            <w:tcW w:type="dxa" w:w="785"/>
          </w:tcPr>
          <w:p>
            <w:r>
              <w:t>0.051</w:t>
            </w:r>
          </w:p>
        </w:tc>
        <w:tc>
          <w:tcPr>
            <w:tcW w:type="dxa" w:w="785"/>
          </w:tcPr>
          <w:p>
            <w:r>
              <w:t>39.33</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0.975</w:t>
            </w:r>
          </w:p>
        </w:tc>
        <w:tc>
          <w:tcPr>
            <w:tcW w:type="dxa" w:w="785"/>
          </w:tcPr>
          <w:p>
            <w:r>
              <w:t>40550</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0.986</w:t>
            </w:r>
          </w:p>
        </w:tc>
        <w:tc>
          <w:tcPr>
            <w:tcW w:type="dxa" w:w="785"/>
          </w:tcPr>
          <w:p>
            <w:r>
              <w:t>0.332</w:t>
            </w:r>
          </w:p>
        </w:tc>
      </w:tr>
      <w:tr>
        <w:tc>
          <w:tcPr>
            <w:tcW w:type="dxa" w:w="785"/>
          </w:tcPr>
          <w:p>
            <w:r>
              <w:t>Second last-author paper (recurrent last author)</w:t>
            </w:r>
          </w:p>
        </w:tc>
        <w:tc>
          <w:tcPr>
            <w:tcW w:type="dxa" w:w="785"/>
          </w:tcPr>
          <w:p>
            <w:r>
              <w:t>Japan</w:t>
            </w:r>
          </w:p>
        </w:tc>
        <w:tc>
          <w:tcPr>
            <w:tcW w:type="dxa" w:w="785"/>
          </w:tcPr>
          <w:p>
            <w:r>
              <w:t>0.460</w:t>
            </w:r>
          </w:p>
        </w:tc>
        <w:tc>
          <w:tcPr>
            <w:tcW w:type="dxa" w:w="785"/>
          </w:tcPr>
          <w:p>
            <w:r>
              <w:t>0.041</w:t>
            </w:r>
          </w:p>
        </w:tc>
        <w:tc>
          <w:tcPr>
            <w:tcW w:type="dxa" w:w="785"/>
          </w:tcPr>
          <w:p>
            <w:r>
              <w:t>16.88</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0.941</w:t>
            </w:r>
          </w:p>
        </w:tc>
        <w:tc>
          <w:tcPr>
            <w:tcW w:type="dxa" w:w="785"/>
          </w:tcPr>
          <w:p>
            <w:r>
              <w:t>6151</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0.931</w:t>
            </w:r>
          </w:p>
        </w:tc>
        <w:tc>
          <w:tcPr>
            <w:tcW w:type="dxa" w:w="785"/>
          </w:tcPr>
          <w:p>
            <w:r>
              <w:t>0.478</w:t>
            </w:r>
          </w:p>
        </w:tc>
      </w:tr>
      <w:tr>
        <w:tc>
          <w:tcPr>
            <w:tcW w:type="dxa" w:w="785"/>
          </w:tcPr>
          <w:p>
            <w:r>
              <w:t>Second last-author paper (recurrent last author)</w:t>
            </w:r>
          </w:p>
        </w:tc>
        <w:tc>
          <w:tcPr>
            <w:tcW w:type="dxa" w:w="785"/>
          </w:tcPr>
          <w:p>
            <w:r>
              <w:t>Other regions</w:t>
            </w:r>
          </w:p>
        </w:tc>
        <w:tc>
          <w:tcPr>
            <w:tcW w:type="dxa" w:w="785"/>
          </w:tcPr>
          <w:p>
            <w:r>
              <w:t>0.471</w:t>
            </w:r>
          </w:p>
        </w:tc>
        <w:tc>
          <w:tcPr>
            <w:tcW w:type="dxa" w:w="785"/>
          </w:tcPr>
          <w:p>
            <w:r>
              <w:t>0.042</w:t>
            </w:r>
          </w:p>
        </w:tc>
        <w:tc>
          <w:tcPr>
            <w:tcW w:type="dxa" w:w="785"/>
          </w:tcPr>
          <w:p>
            <w:r>
              <w:t>28.67</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0.965</w:t>
            </w:r>
          </w:p>
        </w:tc>
        <w:tc>
          <w:tcPr>
            <w:tcW w:type="dxa" w:w="785"/>
          </w:tcPr>
          <w:p>
            <w:r>
              <w:t>17994</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0.973</w:t>
            </w:r>
          </w:p>
        </w:tc>
        <w:tc>
          <w:tcPr>
            <w:tcW w:type="dxa" w:w="785"/>
          </w:tcPr>
          <w:p>
            <w:r>
              <w:t>0.437</w:t>
            </w:r>
          </w:p>
        </w:tc>
      </w:tr>
      <w:tr>
        <w:tc>
          <w:tcPr>
            <w:tcW w:type="dxa" w:w="785"/>
          </w:tcPr>
          <w:p>
            <w:r>
              <w:t>Second last-author paper (recurrent last author)</w:t>
            </w:r>
          </w:p>
        </w:tc>
        <w:tc>
          <w:tcPr>
            <w:tcW w:type="dxa" w:w="785"/>
          </w:tcPr>
          <w:p>
            <w:r>
              <w:t>Other Western (Israel)</w:t>
            </w:r>
          </w:p>
        </w:tc>
        <w:tc>
          <w:tcPr>
            <w:tcW w:type="dxa" w:w="785"/>
          </w:tcPr>
          <w:p>
            <w:r>
              <w:t>0.440</w:t>
            </w:r>
          </w:p>
        </w:tc>
        <w:tc>
          <w:tcPr>
            <w:tcW w:type="dxa" w:w="785"/>
          </w:tcPr>
          <w:p>
            <w:r>
              <w:t>0.039</w:t>
            </w:r>
          </w:p>
        </w:tc>
        <w:tc>
          <w:tcPr>
            <w:tcW w:type="dxa" w:w="785"/>
          </w:tcPr>
          <w:p>
            <w:r>
              <w:t>2.94</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0.660</w:t>
            </w:r>
          </w:p>
        </w:tc>
        <w:tc>
          <w:tcPr>
            <w:tcW w:type="dxa" w:w="785"/>
          </w:tcPr>
          <w:p>
            <w:r>
              <w:t>1731</w:t>
            </w:r>
          </w:p>
        </w:tc>
        <w:tc>
          <w:tcPr>
            <w:tcW w:type="dxa" w:w="785"/>
          </w:tcPr>
          <w:p>
            <w:r>
              <w:t xml:space="preserve">dropout rate (</w:t>
            </w:r>
            <m:oMath>
              <m:r>
                <m:t xml:space="preserve">d</m:t>
              </m:r>
            </m:oMath>
            <w:r>
              <w:t xml:space="preserve">)</w:t>
            </w:r>
          </w:p>
        </w:tc>
        <w:tc>
          <w:tcPr>
            <w:tcW w:type="dxa" w:w="785"/>
          </w:tcPr>
          <w:p>
            <w:r>
              <w:t>0.680</w:t>
            </w:r>
          </w:p>
        </w:tc>
        <w:tc>
          <w:tcPr>
            <w:tcW w:type="dxa" w:w="785"/>
          </w:tcPr>
          <w:p>
            <w:r>
              <w:t>0.447</w:t>
            </w:r>
          </w:p>
        </w:tc>
      </w:tr>
      <w:tr>
        <w:tc>
          <w:tcPr>
            <w:tcW w:type="dxa" w:w="785"/>
          </w:tcPr>
          <w:p>
            <w:r>
              <w:t>Second last-author paper (recurrent last author)</w:t>
            </w:r>
          </w:p>
        </w:tc>
        <w:tc>
          <w:tcPr>
            <w:tcW w:type="dxa" w:w="785"/>
          </w:tcPr>
          <w:p>
            <w:r>
              <w:t>China-centred</w:t>
            </w:r>
          </w:p>
        </w:tc>
        <w:tc>
          <w:tcPr>
            <w:tcW w:type="dxa" w:w="785"/>
          </w:tcPr>
          <w:p>
            <w:r>
              <w:t>0.479</w:t>
            </w:r>
          </w:p>
        </w:tc>
        <w:tc>
          <w:tcPr>
            <w:tcW w:type="dxa" w:w="785"/>
          </w:tcPr>
          <w:p>
            <w:r>
              <w:t>0.044</w:t>
            </w:r>
          </w:p>
        </w:tc>
        <w:tc>
          <w:tcPr>
            <w:tcW w:type="dxa" w:w="785"/>
          </w:tcPr>
          <w:p>
            <w:r>
              <w:t>96.96</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0.990</w:t>
            </w:r>
          </w:p>
        </w:tc>
        <w:tc>
          <w:tcPr>
            <w:tcW w:type="dxa" w:w="785"/>
          </w:tcPr>
          <w:p>
            <w:r>
              <w:t>110377</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0.994</w:t>
            </w:r>
          </w:p>
        </w:tc>
        <w:tc>
          <w:tcPr>
            <w:tcW w:type="dxa" w:w="785"/>
          </w:tcPr>
          <w:p>
            <w:r>
              <w:t>0.388</w:t>
            </w:r>
          </w:p>
        </w:tc>
      </w:tr>
      <w:tr>
        <w:tc>
          <w:tcPr>
            <w:tcW w:type="dxa" w:w="785"/>
          </w:tcPr>
          <w:p>
            <w:r>
              <w:t>Second last-author paper (recurrent last author)</w:t>
            </w:r>
          </w:p>
        </w:tc>
        <w:tc>
          <w:tcPr>
            <w:tcW w:type="dxa" w:w="785"/>
          </w:tcPr>
          <w:p>
            <w:r>
              <w:t>United States</w:t>
            </w:r>
          </w:p>
        </w:tc>
        <w:tc>
          <w:tcPr>
            <w:tcW w:type="dxa" w:w="785"/>
          </w:tcPr>
          <w:p>
            <w:r>
              <w:t>0.460</w:t>
            </w:r>
          </w:p>
        </w:tc>
        <w:tc>
          <w:tcPr>
            <w:tcW w:type="dxa" w:w="785"/>
          </w:tcPr>
          <w:p>
            <w:r>
              <w:t>0.041</w:t>
            </w:r>
          </w:p>
        </w:tc>
        <w:tc>
          <w:tcPr>
            <w:tcW w:type="dxa" w:w="785"/>
          </w:tcPr>
          <w:p>
            <w:r>
              <w:t>80.16</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0.988</w:t>
            </w:r>
          </w:p>
        </w:tc>
        <w:tc>
          <w:tcPr>
            <w:tcW w:type="dxa" w:w="785"/>
          </w:tcPr>
          <w:p>
            <w:r>
              <w:t>50768</w:t>
            </w:r>
          </w:p>
        </w:tc>
        <w:tc>
          <w:tcPr>
            <w:tcW w:type="dxa" w:w="785"/>
          </w:tcPr>
          <w:p>
            <w:r>
              <w:t xml:space="preserve">exogenous entry rate (</w:t>
            </w:r>
            <m:oMath>
              <m:sSub>
                <m:e>
                  <m:r>
                    <m:t xml:space="preserve">I</m:t>
                  </m:r>
                </m:e>
                <m:sub>
                  <m:r>
                    <m:t xml:space="preserve">0</m:t>
                  </m:r>
                </m:sub>
              </m:sSub>
            </m:oMath>
            <w:r>
              <w:t xml:space="preserve">)</w:t>
            </w:r>
          </w:p>
        </w:tc>
        <w:tc>
          <w:tcPr>
            <w:tcW w:type="dxa" w:w="785"/>
          </w:tcPr>
          <w:p>
            <w:r>
              <w:t>0.993</w:t>
            </w:r>
          </w:p>
        </w:tc>
        <w:tc>
          <w:tcPr>
            <w:tcW w:type="dxa" w:w="785"/>
          </w:tcPr>
          <w:p>
            <w:r>
              <w:t>0.484</w:t>
            </w:r>
          </w:p>
        </w:tc>
      </w:tr>
    </w:tbl>
    <w:p>
      <w:pPr>
        <w:jc w:val="center"/>
      </w:pPr>
      <w:r>
        <w:rPr>
          <w:i/>
        </w:rPr>
        <w:t xml:space="preserve">Supplementary Table S9. Equilibrium active pool, </w:t>
      </w:r>
      <m:oMath>
        <m:r>
          <m:t xml:space="preserve">T</m:t>
        </m:r>
        <m:r>
          <m:t xml:space="preserve">/</m:t>
        </m:r>
        <m:r>
          <m:t xml:space="preserve">M</m:t>
        </m:r>
      </m:oMath>
      <w:r>
        <w:rPr>
          <w:i/>
        </w:rPr>
        <w:t xml:space="preserve">, rank and closest point-of-no-return lever by research macro-region under three PI proxy definitions (same OpenAlex snapshot; </w:t>
      </w:r>
      <m:oMath>
        <m:r>
          <m:t xml:space="preserve">M</m:t>
        </m:r>
      </m:oMath>
      <w:r>
        <w:rPr>
          <w:i/>
        </w:rPr>
        <w:t xml:space="preserve"> held at its baseline value).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PI proxy</w:t>
            </w:r>
          </w:p>
        </w:tc>
        <w:tc>
          <w:tcPr>
            <w:tcW w:type="dxa" w:w="960"/>
          </w:tcPr>
          <w:p>
            <w:r>
              <w:rPr>
                <w:b/>
              </w:rPr>
              <w:t xml:space="preserve">Spearman rho (</w:t>
            </w:r>
            <m:oMath>
              <m:r>
                <m:t xml:space="preserve">T</m:t>
              </m:r>
              <m:r>
                <m:t xml:space="preserve">/</m:t>
              </m:r>
              <m:r>
                <m:t xml:space="preserve">M</m:t>
              </m:r>
            </m:oMath>
            <w:r>
              <w:rPr>
                <w:b/>
              </w:rPr>
              <w:t xml:space="preserve">)</w:t>
            </w:r>
          </w:p>
        </w:tc>
        <w:tc>
          <w:tcPr>
            <w:tcW w:type="dxa" w:w="960"/>
          </w:tcPr>
          <w:p>
            <w:r>
              <w:rPr>
                <w:b/>
              </w:rPr>
              <w:t xml:space="preserve">Spearman rho (PNR proximity, </w:t>
            </w:r>
            <m:oMath>
              <m:r>
                <m:t xml:space="preserve">T</m:t>
              </m:r>
            </m:oMath>
            <w:r>
              <w:rPr>
                <w:b/>
              </w:rPr>
              <w:t xml:space="preserve">)</w:t>
            </w:r>
          </w:p>
        </w:tc>
        <w:tc>
          <w:tcPr>
            <w:tcW w:type="dxa" w:w="960"/>
          </w:tcPr>
          <w:p>
            <w:r>
              <w:rPr>
                <w:b/>
              </w:rPr>
              <w:t xml:space="preserve">Spearman rho (</w:t>
            </w:r>
            <m:oMath>
              <m:sSub>
                <m:e>
                  <m:r>
                    <m:t xml:space="preserve">p</m:t>
                  </m:r>
                </m:e>
                <m:sub>
                  <m:r>
                    <m:t xml:space="preserve">D</m:t>
                  </m:r>
                </m:sub>
              </m:sSub>
            </m:oMath>
            <w:r>
              <w:rPr>
                <w:b/>
              </w:rPr>
              <w:t xml:space="preserve">)</w:t>
            </w:r>
          </w:p>
        </w:tc>
        <w:tc>
          <w:tcPr>
            <w:tcW w:type="dxa" w:w="960"/>
          </w:tcPr>
          <w:p>
            <w:r>
              <w:rPr>
                <w:b/>
              </w:rPr>
              <w:t xml:space="preserve">Spearman rho (</w:t>
            </w:r>
            <m:oMath>
              <m:sSub>
                <m:e>
                  <m:r>
                    <m:t xml:space="preserve">P</m:t>
                  </m:r>
                </m:e>
                <m:sub>
                  <m:r>
                    <m:t xml:space="preserve">D</m:t>
                  </m:r>
                </m:sub>
              </m:sSub>
            </m:oMath>
            <w:r>
              <w:rPr>
                <w:b/>
              </w:rPr>
              <w:t xml:space="preserve">)</w:t>
            </w:r>
          </w:p>
        </w:tc>
        <w:tc>
          <w:tcPr>
            <w:tcW w:type="dxa" w:w="960"/>
          </w:tcPr>
          <w:p>
            <w:r>
              <w:rPr>
                <w:b/>
              </w:rPr>
              <w:t xml:space="preserve">Spearman rho (PNR proximity, </w:t>
            </w:r>
            <m:oMath>
              <m:sSub>
                <m:e>
                  <m:r>
                    <m:t xml:space="preserve">P</m:t>
                  </m:r>
                </m:e>
                <m:sub>
                  <m:r>
                    <m:t xml:space="preserve">D</m:t>
                  </m:r>
                </m:sub>
              </m:sSub>
            </m:oMath>
            <w:r>
              <w:rPr>
                <w:b/>
              </w:rPr>
              <w:t xml:space="preserve">)</w:t>
            </w:r>
          </w:p>
        </w:tc>
        <w:tc>
          <w:tcPr>
            <w:tcW w:type="dxa" w:w="960"/>
          </w:tcPr>
          <w:p>
            <w:r>
              <w:rPr>
                <w:b/>
              </w:rPr>
              <w:t>Same closest lever (regions)</w:t>
            </w:r>
          </w:p>
        </w:tc>
        <w:tc>
          <w:tcPr>
            <w:tcW w:type="dxa" w:w="960"/>
          </w:tcPr>
          <w:p>
            <w:r>
              <w:rPr>
                <w:b/>
              </w:rPr>
              <w:t>Regions</w:t>
            </w:r>
          </w:p>
        </w:tc>
        <w:tc>
          <w:tcPr>
            <w:tcW w:type="dxa" w:w="960"/>
          </w:tcPr>
          <w:p>
            <w:r>
              <w:rPr>
                <w:b/>
              </w:rPr>
              <w:t xml:space="preserve">Same lowest-</w:t>
            </w:r>
            <m:oMath>
              <m:r>
                <m:t xml:space="preserve">T</m:t>
              </m:r>
              <m:r>
                <m:t xml:space="preserve">/</m:t>
              </m:r>
              <m:r>
                <m:t xml:space="preserve">M</m:t>
              </m:r>
            </m:oMath>
            <w:r>
              <w:rPr>
                <w:b/>
              </w:rPr>
              <w:t xml:space="preserve"> region</w:t>
            </w:r>
          </w:p>
        </w:tc>
      </w:tr>
      <w:tr>
        <w:tc>
          <w:tcPr>
            <w:tcW w:type="dxa" w:w="960"/>
          </w:tcPr>
          <w:p>
            <w:r>
              <w:t>First corresponding-author paper</w:t>
            </w:r>
          </w:p>
        </w:tc>
        <w:tc>
          <w:tcPr>
            <w:tcW w:type="dxa" w:w="960"/>
          </w:tcPr>
          <w:p>
            <w:r>
              <w:t>1.00</w:t>
            </w:r>
          </w:p>
        </w:tc>
        <w:tc>
          <w:tcPr>
            <w:tcW w:type="dxa" w:w="960"/>
          </w:tcPr>
          <w:p>
            <w:r>
              <w:t>1.00</w:t>
            </w:r>
          </w:p>
        </w:tc>
        <w:tc>
          <w:tcPr>
            <w:tcW w:type="dxa" w:w="960"/>
          </w:tcPr>
          <w:p>
            <w:r>
              <w:t>0.73</w:t>
            </w:r>
          </w:p>
        </w:tc>
        <w:tc>
          <w:tcPr>
            <w:tcW w:type="dxa" w:w="960"/>
          </w:tcPr>
          <w:p>
            <w:r>
              <w:t>0.98</w:t>
            </w:r>
          </w:p>
        </w:tc>
        <w:tc>
          <w:tcPr>
            <w:tcW w:type="dxa" w:w="960"/>
          </w:tcPr>
          <w:p>
            <w:r>
              <w:t>1.00</w:t>
            </w:r>
          </w:p>
        </w:tc>
        <w:tc>
          <w:tcPr>
            <w:tcW w:type="dxa" w:w="960"/>
          </w:tcPr>
          <w:p>
            <w:r>
              <w:t>9.00</w:t>
            </w:r>
          </w:p>
        </w:tc>
        <w:tc>
          <w:tcPr>
            <w:tcW w:type="dxa" w:w="960"/>
          </w:tcPr>
          <w:p>
            <w:r>
              <w:t>9.00</w:t>
            </w:r>
          </w:p>
        </w:tc>
        <w:tc>
          <w:tcPr>
            <w:tcW w:type="dxa" w:w="960"/>
          </w:tcPr>
          <w:p>
            <w:r>
              <w:t>yes</w:t>
            </w:r>
          </w:p>
        </w:tc>
      </w:tr>
      <w:tr>
        <w:tc>
          <w:tcPr>
            <w:tcW w:type="dxa" w:w="960"/>
          </w:tcPr>
          <w:p>
            <w:r>
              <w:t>Second last-author paper (recurrent last author)</w:t>
            </w:r>
          </w:p>
        </w:tc>
        <w:tc>
          <w:tcPr>
            <w:tcW w:type="dxa" w:w="960"/>
          </w:tcPr>
          <w:p>
            <w:r>
              <w:t>1.00</w:t>
            </w:r>
          </w:p>
        </w:tc>
        <w:tc>
          <w:tcPr>
            <w:tcW w:type="dxa" w:w="960"/>
          </w:tcPr>
          <w:p>
            <w:r>
              <w:t>1.00</w:t>
            </w:r>
          </w:p>
        </w:tc>
        <w:tc>
          <w:tcPr>
            <w:tcW w:type="dxa" w:w="960"/>
          </w:tcPr>
          <w:p>
            <w:r>
              <w:t>0.87</w:t>
            </w:r>
          </w:p>
        </w:tc>
        <w:tc>
          <w:tcPr>
            <w:tcW w:type="dxa" w:w="960"/>
          </w:tcPr>
          <w:p>
            <w:r>
              <w:t>0.98</w:t>
            </w:r>
          </w:p>
        </w:tc>
        <w:tc>
          <w:tcPr>
            <w:tcW w:type="dxa" w:w="960"/>
          </w:tcPr>
          <w:p>
            <w:r>
              <w:t>1.00</w:t>
            </w:r>
          </w:p>
        </w:tc>
        <w:tc>
          <w:tcPr>
            <w:tcW w:type="dxa" w:w="960"/>
          </w:tcPr>
          <w:p>
            <w:r>
              <w:t>9.00</w:t>
            </w:r>
          </w:p>
        </w:tc>
        <w:tc>
          <w:tcPr>
            <w:tcW w:type="dxa" w:w="960"/>
          </w:tcPr>
          <w:p>
            <w:r>
              <w:t>9.00</w:t>
            </w:r>
          </w:p>
        </w:tc>
        <w:tc>
          <w:tcPr>
            <w:tcW w:type="dxa" w:w="960"/>
          </w:tcPr>
          <w:p>
            <w:r>
              <w:t>yes</w:t>
            </w:r>
          </w:p>
        </w:tc>
      </w:tr>
    </w:tbl>
    <w:p>
      <w:pPr>
        <w:jc w:val="center"/>
      </w:pPr>
      <w:r>
        <w:rPr>
          <w:i/>
        </w:rPr>
        <w:t xml:space="preserve">Supplementary Table S10. Rank agreement between alternative PI proxies and the baseline definition across the nine research macro-regions (Spearman rho). </w:t>
      </w:r>
      <m:oMath>
        <m:r>
          <m:t xml:space="preserve">T</m:t>
        </m:r>
        <m:r>
          <m:t xml:space="preserve">/</m:t>
        </m:r>
        <m:r>
          <m:t xml:space="preserve">M</m:t>
        </m:r>
      </m:oMath>
      <w:r>
        <w:rPr>
          <w:i/>
        </w:rPr>
        <w:t xml:space="preserve"> and the </w:t>
      </w:r>
      <m:oMath>
        <m:r>
          <m:t xml:space="preserve">T</m:t>
        </m:r>
      </m:oMath>
      <w:r>
        <w:rPr>
          <w:i/>
        </w:rPr>
        <w:t xml:space="preserve"> proximity are invariant by construction (see text).</w:t>
      </w:r>
    </w:p>
    <w:p>
      <w:pPr>
        <w:pStyle w:val="Heading1"/>
      </w:pPr>
      <w:r>
        <w:t xml:space="preserve">S4. Sensitivity to the minimum viable scale </w:t>
      </w:r>
      <m:oMath>
        <m:r>
          <m:t xml:space="preserve">M</m:t>
        </m:r>
      </m:oMath>
    </w:p>
    <w:p>
      <m:oMath>
        <m:r>
          <m:t xml:space="preserve">M</m:t>
        </m:r>
        <m:r>
          <m:t xml:space="preserve"> = </m:t>
        </m:r>
        <m:r>
          <m:t xml:space="preserve">k</m:t>
        </m:r>
      </m:oMath>
      <w:r>
        <w:t xml:space="preserve"> x c-bar is an operational threshold, so we multiply it by 0.50, 0.75, 1.00, 1.25, 1.50, 2.00 and recompute, for every macro-region, </w:t>
      </w:r>
      <m:oMath>
        <m:r>
          <m:t xml:space="preserve">T</m:t>
        </m:r>
        <m:r>
          <m:t xml:space="preserve">/</m:t>
        </m:r>
        <m:r>
          <m:t xml:space="preserve">M</m:t>
        </m:r>
      </m:oMath>
      <w:r>
        <w:t xml:space="preserve">, the rank by </w:t>
      </w:r>
      <m:oMath>
        <m:r>
          <m:t xml:space="preserve">T</m:t>
        </m:r>
        <m:r>
          <m:t xml:space="preserve">/</m:t>
        </m:r>
        <m:r>
          <m:t xml:space="preserve">M</m:t>
        </m:r>
      </m:oMath>
      <w:r>
        <w:t xml:space="preserve">, the closest point-of-no-return lever and its proximity, and the elasticities of </w:t>
      </w:r>
      <m:oMath>
        <m:r>
          <m:t xml:space="preserve">T</m:t>
        </m:r>
      </m:oMath>
      <w:r>
        <w:t xml:space="preserve"> to dropout (</w:t>
      </w:r>
      <m:oMath>
        <m:r>
          <m:t xml:space="preserve">d</m:t>
        </m:r>
      </m:oMath>
      <w:r>
        <w:t xml:space="preserve">) and early-career outflow (alpha). Supplementary Table S11 summarises the results. No macro-region falls below </w:t>
      </w:r>
      <m:oMath>
        <m:r>
          <m:t xml:space="preserve">M</m:t>
        </m:r>
      </m:oMath>
      <w:r>
        <w:t xml:space="preserve"> at any multiplier (minimum </w:t>
      </w:r>
      <m:oMath>
        <m:r>
          <m:t xml:space="preserve">T</m:t>
        </m:r>
        <m:r>
          <m:t xml:space="preserve">/</m:t>
        </m:r>
        <m:r>
          <m:t xml:space="preserve">M</m:t>
        </m:r>
      </m:oMath>
      <w:r>
        <w:t xml:space="preserve"> 1.51 at the largest multiplier); the rankings by </w:t>
      </w:r>
      <m:oMath>
        <m:r>
          <m:t xml:space="preserve">T</m:t>
        </m:r>
        <m:r>
          <m:t xml:space="preserve">/</m:t>
        </m:r>
        <m:r>
          <m:t xml:space="preserve">M</m:t>
        </m:r>
      </m:oMath>
      <w:r>
        <w:t xml:space="preserve"> and by proximity are unchanged (Spearman rho = 1.00 and 1.00 against the baseline at every multiplier); and |elasticity to </w:t>
      </w:r>
      <m:oMath>
        <m:r>
          <m:t xml:space="preserve">d</m:t>
        </m:r>
      </m:oMath>
      <w:r>
        <w:t xml:space="preserve">| exceeds |elasticity to alpha| in every macro-region at every multiplier. The closest lever changes only where a larger </w:t>
      </w:r>
      <m:oMath>
        <m:r>
          <m:t xml:space="preserve">M</m:t>
        </m:r>
      </m:oMath>
      <w:r>
        <w:t xml:space="preserve"> brings the dropout lever closer than exogenous entry: Other Western (Israel) at multiplier 1.25 (dropout rate (</w:t>
      </w:r>
      <m:oMath>
        <m:r>
          <m:t xml:space="preserve">d</m:t>
        </m:r>
      </m:oMath>
      <w:r>
        <w:t xml:space="preserve">), proximity 0.533); Other Western (Israel) at multiplier 1.50 (dropout rate (</w:t>
      </w:r>
      <m:oMath>
        <m:r>
          <m:t xml:space="preserve">d</m:t>
        </m:r>
      </m:oMath>
      <w:r>
        <w:t xml:space="preserve">), proximity 0.374); Other Western (Israel) at multiplier 2.00 (dropout rate (</w:t>
      </w:r>
      <m:oMath>
        <m:r>
          <m:t xml:space="preserve">d</m:t>
        </m:r>
      </m:oMath>
      <w:r>
        <w:t xml:space="preserve">), proximity 0.184).</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m:oMath>
              <m:r>
                <m:t xml:space="preserve">M</m:t>
              </m:r>
            </m:oMath>
            <w:r>
              <w:rPr>
                <w:b/>
              </w:rPr>
              <w:t xml:space="preserve"> multiplier</w:t>
            </w:r>
          </w:p>
        </w:tc>
        <w:tc>
          <w:tcPr>
            <w:tcW w:type="dxa" w:w="960"/>
          </w:tcPr>
          <w:p>
            <w:r>
              <w:rPr>
                <w:b/>
              </w:rPr>
              <w:t xml:space="preserve">Regions below </w:t>
            </w:r>
            <m:oMath>
              <m:r>
                <m:t xml:space="preserve">M</m:t>
              </m:r>
            </m:oMath>
          </w:p>
        </w:tc>
        <w:tc>
          <w:tcPr>
            <w:tcW w:type="dxa" w:w="960"/>
          </w:tcPr>
          <w:p>
            <w:r>
              <w:rPr>
                <w:b/>
              </w:rPr>
              <w:t xml:space="preserve">Minimum </w:t>
            </w:r>
            <m:oMath>
              <m:r>
                <m:t xml:space="preserve">T</m:t>
              </m:r>
              <m:r>
                <m:t xml:space="preserve">/</m:t>
              </m:r>
              <m:r>
                <m:t xml:space="preserve">M</m:t>
              </m:r>
            </m:oMath>
          </w:p>
        </w:tc>
        <w:tc>
          <w:tcPr>
            <w:tcW w:type="dxa" w:w="960"/>
          </w:tcPr>
          <w:p>
            <w:r>
              <w:rPr>
                <w:b/>
              </w:rPr>
              <w:t xml:space="preserve">Lowest-</w:t>
            </w:r>
            <m:oMath>
              <m:r>
                <m:t xml:space="preserve">T</m:t>
              </m:r>
              <m:r>
                <m:t xml:space="preserve">/</m:t>
              </m:r>
              <m:r>
                <m:t xml:space="preserve">M</m:t>
              </m:r>
            </m:oMath>
            <w:r>
              <w:rPr>
                <w:b/>
              </w:rPr>
              <w:t xml:space="preserve"> region</w:t>
            </w:r>
          </w:p>
        </w:tc>
        <w:tc>
          <w:tcPr>
            <w:tcW w:type="dxa" w:w="960"/>
          </w:tcPr>
          <w:p>
            <w:r>
              <w:rPr>
                <w:b/>
              </w:rPr>
              <w:t>Closest region</w:t>
            </w:r>
          </w:p>
        </w:tc>
        <w:tc>
          <w:tcPr>
            <w:tcW w:type="dxa" w:w="960"/>
          </w:tcPr>
          <w:p>
            <w:r>
              <w:rPr>
                <w:b/>
              </w:rPr>
              <w:t xml:space="preserve">Spearman rho (</w:t>
            </w:r>
            <m:oMath>
              <m:r>
                <m:t xml:space="preserve">T</m:t>
              </m:r>
              <m:r>
                <m:t xml:space="preserve">/</m:t>
              </m:r>
              <m:r>
                <m:t xml:space="preserve">M</m:t>
              </m:r>
            </m:oMath>
            <w:r>
              <w:rPr>
                <w:b/>
              </w:rPr>
              <w:t xml:space="preserve"> vs baseline)</w:t>
            </w:r>
          </w:p>
        </w:tc>
        <w:tc>
          <w:tcPr>
            <w:tcW w:type="dxa" w:w="960"/>
          </w:tcPr>
          <w:p>
            <w:r>
              <w:rPr>
                <w:b/>
              </w:rPr>
              <w:t>Spearman rho (proximity vs baseline)</w:t>
            </w:r>
          </w:p>
        </w:tc>
        <w:tc>
          <w:tcPr>
            <w:tcW w:type="dxa" w:w="960"/>
          </w:tcPr>
          <w:p>
            <w:r>
              <w:rPr>
                <w:b/>
              </w:rPr>
              <w:t>Closest lever unchanged (regions)</w:t>
            </w:r>
          </w:p>
        </w:tc>
        <w:tc>
          <w:tcPr>
            <w:tcW w:type="dxa" w:w="960"/>
          </w:tcPr>
          <w:p>
            <w:r>
              <w:rPr>
                <w:b/>
              </w:rPr>
              <w:t xml:space="preserve">Regions with </w:t>
            </w:r>
            <m:oMath>
              <m:r>
                <m:t xml:space="preserve">|</m:t>
              </m:r>
              <m:sSub>
                <m:e>
                  <m:r>
                    <m:t xml:space="preserve">e</m:t>
                  </m:r>
                </m:e>
                <m:sub>
                  <m:r>
                    <m:t xml:space="preserve">d</m:t>
                  </m:r>
                </m:sub>
              </m:sSub>
              <m:r>
                <m:t xml:space="preserve">|</m:t>
              </m:r>
            </m:oMath>
            <w:r>
              <w:rPr>
                <w:b/>
              </w:rPr>
              <w:t xml:space="preserve"> &gt; |</w:t>
            </w:r>
            <m:oMath>
              <m:sSub>
                <m:e>
                  <m:r>
                    <m:t xml:space="preserve">e</m:t>
                  </m:r>
                </m:e>
                <m:sub>
                  <m:r>
                    <m:t xml:space="preserve">alpha</m:t>
                  </m:r>
                </m:sub>
              </m:sSub>
            </m:oMath>
            <w:r>
              <w:rPr>
                <w:b/>
              </w:rPr>
              <w:t xml:space="preserve">|</w:t>
            </w:r>
          </w:p>
        </w:tc>
      </w:tr>
      <w:tr>
        <w:tc>
          <w:tcPr>
            <w:tcW w:type="dxa" w:w="960"/>
          </w:tcPr>
          <w:p>
            <w:r>
              <w:t>0.50</w:t>
            </w:r>
          </w:p>
        </w:tc>
        <w:tc>
          <w:tcPr>
            <w:tcW w:type="dxa" w:w="960"/>
          </w:tcPr>
          <w:p>
            <w:r>
              <w:t>0.00</w:t>
            </w:r>
          </w:p>
        </w:tc>
        <w:tc>
          <w:tcPr>
            <w:tcW w:type="dxa" w:w="960"/>
          </w:tcPr>
          <w:p>
            <w:r>
              <w:t>6.03</w:t>
            </w:r>
          </w:p>
        </w:tc>
        <w:tc>
          <w:tcPr>
            <w:tcW w:type="dxa" w:w="960"/>
          </w:tcPr>
          <w:p>
            <w:r>
              <w:t>Other Western (Israel)</w:t>
            </w:r>
          </w:p>
        </w:tc>
        <w:tc>
          <w:tcPr>
            <w:tcW w:type="dxa" w:w="960"/>
          </w:tcPr>
          <w:p>
            <w:r>
              <w:t>Other Western (Israel)</w:t>
            </w:r>
          </w:p>
        </w:tc>
        <w:tc>
          <w:tcPr>
            <w:tcW w:type="dxa" w:w="960"/>
          </w:tcPr>
          <w:p>
            <w:r>
              <w:t>1.00</w:t>
            </w:r>
          </w:p>
        </w:tc>
        <w:tc>
          <w:tcPr>
            <w:tcW w:type="dxa" w:w="960"/>
          </w:tcPr>
          <w:p>
            <w:r>
              <w:t>1.00</w:t>
            </w:r>
          </w:p>
        </w:tc>
        <w:tc>
          <w:tcPr>
            <w:tcW w:type="dxa" w:w="960"/>
          </w:tcPr>
          <w:p>
            <w:r>
              <w:t>9.00</w:t>
            </w:r>
          </w:p>
        </w:tc>
        <w:tc>
          <w:tcPr>
            <w:tcW w:type="dxa" w:w="960"/>
          </w:tcPr>
          <w:p>
            <w:r>
              <w:t>9.00</w:t>
            </w:r>
          </w:p>
        </w:tc>
      </w:tr>
      <w:tr>
        <w:tc>
          <w:tcPr>
            <w:tcW w:type="dxa" w:w="960"/>
          </w:tcPr>
          <w:p>
            <w:r>
              <w:t>0.75</w:t>
            </w:r>
          </w:p>
        </w:tc>
        <w:tc>
          <w:tcPr>
            <w:tcW w:type="dxa" w:w="960"/>
          </w:tcPr>
          <w:p>
            <w:r>
              <w:t>0.00</w:t>
            </w:r>
          </w:p>
        </w:tc>
        <w:tc>
          <w:tcPr>
            <w:tcW w:type="dxa" w:w="960"/>
          </w:tcPr>
          <w:p>
            <w:r>
              <w:t>4.02</w:t>
            </w:r>
          </w:p>
        </w:tc>
        <w:tc>
          <w:tcPr>
            <w:tcW w:type="dxa" w:w="960"/>
          </w:tcPr>
          <w:p>
            <w:r>
              <w:t>Other Western (Israel)</w:t>
            </w:r>
          </w:p>
        </w:tc>
        <w:tc>
          <w:tcPr>
            <w:tcW w:type="dxa" w:w="960"/>
          </w:tcPr>
          <w:p>
            <w:r>
              <w:t>Other Western (Israel)</w:t>
            </w:r>
          </w:p>
        </w:tc>
        <w:tc>
          <w:tcPr>
            <w:tcW w:type="dxa" w:w="960"/>
          </w:tcPr>
          <w:p>
            <w:r>
              <w:t>1.00</w:t>
            </w:r>
          </w:p>
        </w:tc>
        <w:tc>
          <w:tcPr>
            <w:tcW w:type="dxa" w:w="960"/>
          </w:tcPr>
          <w:p>
            <w:r>
              <w:t>1.00</w:t>
            </w:r>
          </w:p>
        </w:tc>
        <w:tc>
          <w:tcPr>
            <w:tcW w:type="dxa" w:w="960"/>
          </w:tcPr>
          <w:p>
            <w:r>
              <w:t>9.00</w:t>
            </w:r>
          </w:p>
        </w:tc>
        <w:tc>
          <w:tcPr>
            <w:tcW w:type="dxa" w:w="960"/>
          </w:tcPr>
          <w:p>
            <w:r>
              <w:t>9.00</w:t>
            </w:r>
          </w:p>
        </w:tc>
      </w:tr>
      <w:tr>
        <w:tc>
          <w:tcPr>
            <w:tcW w:type="dxa" w:w="960"/>
          </w:tcPr>
          <w:p>
            <w:r>
              <w:t>1.00</w:t>
            </w:r>
          </w:p>
        </w:tc>
        <w:tc>
          <w:tcPr>
            <w:tcW w:type="dxa" w:w="960"/>
          </w:tcPr>
          <w:p>
            <w:r>
              <w:t>0.00</w:t>
            </w:r>
          </w:p>
        </w:tc>
        <w:tc>
          <w:tcPr>
            <w:tcW w:type="dxa" w:w="960"/>
          </w:tcPr>
          <w:p>
            <w:r>
              <w:t>3.01</w:t>
            </w:r>
          </w:p>
        </w:tc>
        <w:tc>
          <w:tcPr>
            <w:tcW w:type="dxa" w:w="960"/>
          </w:tcPr>
          <w:p>
            <w:r>
              <w:t>Other Western (Israel)</w:t>
            </w:r>
          </w:p>
        </w:tc>
        <w:tc>
          <w:tcPr>
            <w:tcW w:type="dxa" w:w="960"/>
          </w:tcPr>
          <w:p>
            <w:r>
              <w:t>Other Western (Israel)</w:t>
            </w:r>
          </w:p>
        </w:tc>
        <w:tc>
          <w:tcPr>
            <w:tcW w:type="dxa" w:w="960"/>
          </w:tcPr>
          <w:p>
            <w:r>
              <w:t>1.00</w:t>
            </w:r>
          </w:p>
        </w:tc>
        <w:tc>
          <w:tcPr>
            <w:tcW w:type="dxa" w:w="960"/>
          </w:tcPr>
          <w:p>
            <w:r>
              <w:t>1.00</w:t>
            </w:r>
          </w:p>
        </w:tc>
        <w:tc>
          <w:tcPr>
            <w:tcW w:type="dxa" w:w="960"/>
          </w:tcPr>
          <w:p>
            <w:r>
              <w:t>9.00</w:t>
            </w:r>
          </w:p>
        </w:tc>
        <w:tc>
          <w:tcPr>
            <w:tcW w:type="dxa" w:w="960"/>
          </w:tcPr>
          <w:p>
            <w:r>
              <w:t>9.00</w:t>
            </w:r>
          </w:p>
        </w:tc>
      </w:tr>
      <w:tr>
        <w:tc>
          <w:tcPr>
            <w:tcW w:type="dxa" w:w="960"/>
          </w:tcPr>
          <w:p>
            <w:r>
              <w:t>1.25</w:t>
            </w:r>
          </w:p>
        </w:tc>
        <w:tc>
          <w:tcPr>
            <w:tcW w:type="dxa" w:w="960"/>
          </w:tcPr>
          <w:p>
            <w:r>
              <w:t>0.00</w:t>
            </w:r>
          </w:p>
        </w:tc>
        <w:tc>
          <w:tcPr>
            <w:tcW w:type="dxa" w:w="960"/>
          </w:tcPr>
          <w:p>
            <w:r>
              <w:t>2.41</w:t>
            </w:r>
          </w:p>
        </w:tc>
        <w:tc>
          <w:tcPr>
            <w:tcW w:type="dxa" w:w="960"/>
          </w:tcPr>
          <w:p>
            <w:r>
              <w:t>Other Western (Israel)</w:t>
            </w:r>
          </w:p>
        </w:tc>
        <w:tc>
          <w:tcPr>
            <w:tcW w:type="dxa" w:w="960"/>
          </w:tcPr>
          <w:p>
            <w:r>
              <w:t>Other Western (Israel)</w:t>
            </w:r>
          </w:p>
        </w:tc>
        <w:tc>
          <w:tcPr>
            <w:tcW w:type="dxa" w:w="960"/>
          </w:tcPr>
          <w:p>
            <w:r>
              <w:t>1.00</w:t>
            </w:r>
          </w:p>
        </w:tc>
        <w:tc>
          <w:tcPr>
            <w:tcW w:type="dxa" w:w="960"/>
          </w:tcPr>
          <w:p>
            <w:r>
              <w:t>1.00</w:t>
            </w:r>
          </w:p>
        </w:tc>
        <w:tc>
          <w:tcPr>
            <w:tcW w:type="dxa" w:w="960"/>
          </w:tcPr>
          <w:p>
            <w:r>
              <w:t>8.00</w:t>
            </w:r>
          </w:p>
        </w:tc>
        <w:tc>
          <w:tcPr>
            <w:tcW w:type="dxa" w:w="960"/>
          </w:tcPr>
          <w:p>
            <w:r>
              <w:t>9.00</w:t>
            </w:r>
          </w:p>
        </w:tc>
      </w:tr>
      <w:tr>
        <w:tc>
          <w:tcPr>
            <w:tcW w:type="dxa" w:w="960"/>
          </w:tcPr>
          <w:p>
            <w:r>
              <w:t>1.50</w:t>
            </w:r>
          </w:p>
        </w:tc>
        <w:tc>
          <w:tcPr>
            <w:tcW w:type="dxa" w:w="960"/>
          </w:tcPr>
          <w:p>
            <w:r>
              <w:t>0.00</w:t>
            </w:r>
          </w:p>
        </w:tc>
        <w:tc>
          <w:tcPr>
            <w:tcW w:type="dxa" w:w="960"/>
          </w:tcPr>
          <w:p>
            <w:r>
              <w:t>2.01</w:t>
            </w:r>
          </w:p>
        </w:tc>
        <w:tc>
          <w:tcPr>
            <w:tcW w:type="dxa" w:w="960"/>
          </w:tcPr>
          <w:p>
            <w:r>
              <w:t>Other Western (Israel)</w:t>
            </w:r>
          </w:p>
        </w:tc>
        <w:tc>
          <w:tcPr>
            <w:tcW w:type="dxa" w:w="960"/>
          </w:tcPr>
          <w:p>
            <w:r>
              <w:t>Other Western (Israel)</w:t>
            </w:r>
          </w:p>
        </w:tc>
        <w:tc>
          <w:tcPr>
            <w:tcW w:type="dxa" w:w="960"/>
          </w:tcPr>
          <w:p>
            <w:r>
              <w:t>1.00</w:t>
            </w:r>
          </w:p>
        </w:tc>
        <w:tc>
          <w:tcPr>
            <w:tcW w:type="dxa" w:w="960"/>
          </w:tcPr>
          <w:p>
            <w:r>
              <w:t>1.00</w:t>
            </w:r>
          </w:p>
        </w:tc>
        <w:tc>
          <w:tcPr>
            <w:tcW w:type="dxa" w:w="960"/>
          </w:tcPr>
          <w:p>
            <w:r>
              <w:t>8.00</w:t>
            </w:r>
          </w:p>
        </w:tc>
        <w:tc>
          <w:tcPr>
            <w:tcW w:type="dxa" w:w="960"/>
          </w:tcPr>
          <w:p>
            <w:r>
              <w:t>9.00</w:t>
            </w:r>
          </w:p>
        </w:tc>
      </w:tr>
      <w:tr>
        <w:tc>
          <w:tcPr>
            <w:tcW w:type="dxa" w:w="960"/>
          </w:tcPr>
          <w:p>
            <w:r>
              <w:t>2.00</w:t>
            </w:r>
          </w:p>
        </w:tc>
        <w:tc>
          <w:tcPr>
            <w:tcW w:type="dxa" w:w="960"/>
          </w:tcPr>
          <w:p>
            <w:r>
              <w:t>0.00</w:t>
            </w:r>
          </w:p>
        </w:tc>
        <w:tc>
          <w:tcPr>
            <w:tcW w:type="dxa" w:w="960"/>
          </w:tcPr>
          <w:p>
            <w:r>
              <w:t>1.51</w:t>
            </w:r>
          </w:p>
        </w:tc>
        <w:tc>
          <w:tcPr>
            <w:tcW w:type="dxa" w:w="960"/>
          </w:tcPr>
          <w:p>
            <w:r>
              <w:t>Other Western (Israel)</w:t>
            </w:r>
          </w:p>
        </w:tc>
        <w:tc>
          <w:tcPr>
            <w:tcW w:type="dxa" w:w="960"/>
          </w:tcPr>
          <w:p>
            <w:r>
              <w:t>Other Western (Israel)</w:t>
            </w:r>
          </w:p>
        </w:tc>
        <w:tc>
          <w:tcPr>
            <w:tcW w:type="dxa" w:w="960"/>
          </w:tcPr>
          <w:p>
            <w:r>
              <w:t>1.00</w:t>
            </w:r>
          </w:p>
        </w:tc>
        <w:tc>
          <w:tcPr>
            <w:tcW w:type="dxa" w:w="960"/>
          </w:tcPr>
          <w:p>
            <w:r>
              <w:t>1.00</w:t>
            </w:r>
          </w:p>
        </w:tc>
        <w:tc>
          <w:tcPr>
            <w:tcW w:type="dxa" w:w="960"/>
          </w:tcPr>
          <w:p>
            <w:r>
              <w:t>8.00</w:t>
            </w:r>
          </w:p>
        </w:tc>
        <w:tc>
          <w:tcPr>
            <w:tcW w:type="dxa" w:w="960"/>
          </w:tcPr>
          <w:p>
            <w:r>
              <w:t>9.00</w:t>
            </w:r>
          </w:p>
        </w:tc>
      </w:tr>
    </w:tbl>
    <w:p>
      <w:pPr>
        <w:jc w:val="center"/>
      </w:pPr>
      <w:r>
        <w:rPr>
          <w:i/>
        </w:rPr>
        <w:t xml:space="preserve">Supplementary Table S11. Sensitivity of the steady-state results to the level of the minimum viable coauthor scale </w:t>
      </w:r>
      <m:oMath>
        <m:r>
          <m:t xml:space="preserve">M</m:t>
        </m:r>
      </m:oMath>
      <w:r>
        <w:rPr>
          <w:i/>
        </w:rPr>
        <w:t xml:space="preserve"> (multipliers applied to every macro-region).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Group</w:t>
            </w:r>
          </w:p>
        </w:tc>
        <w:tc>
          <w:tcPr>
            <w:tcW w:type="dxa" w:w="1080"/>
          </w:tcPr>
          <w:p>
            <m:oMath>
              <m:r>
                <m:t xml:space="preserve">M</m:t>
              </m:r>
            </m:oMath>
            <w:r>
              <w:rPr>
                <w:b/>
              </w:rPr>
              <w:t xml:space="preserve"> multiplier</w:t>
            </w:r>
          </w:p>
        </w:tc>
        <w:tc>
          <w:tcPr>
            <w:tcW w:type="dxa" w:w="1080"/>
          </w:tcPr>
          <w:p>
            <m:oMath>
              <m:r>
                <m:t xml:space="preserve">T</m:t>
              </m:r>
              <m:r>
                <m:t xml:space="preserve">/</m:t>
              </m:r>
              <m:r>
                <m:t xml:space="preserve">M</m:t>
              </m:r>
            </m:oMath>
          </w:p>
        </w:tc>
        <w:tc>
          <w:tcPr>
            <w:tcW w:type="dxa" w:w="1080"/>
          </w:tcPr>
          <w:p>
            <m:oMath>
              <m:r>
                <m:t xml:space="preserve">T</m:t>
              </m:r>
              <m:r>
                <m:t xml:space="preserve">/</m:t>
              </m:r>
              <m:r>
                <m:t xml:space="preserve">M</m:t>
              </m:r>
            </m:oMath>
            <w:r>
              <w:rPr>
                <w:b/>
              </w:rPr>
              <w:t xml:space="preserve"> rank</w:t>
            </w:r>
          </w:p>
        </w:tc>
        <w:tc>
          <w:tcPr>
            <w:tcW w:type="dxa" w:w="1080"/>
          </w:tcPr>
          <w:p>
            <w:r>
              <w:rPr>
                <w:b/>
              </w:rPr>
              <w:t>Closest lever</w:t>
            </w:r>
          </w:p>
        </w:tc>
        <w:tc>
          <w:tcPr>
            <w:tcW w:type="dxa" w:w="1080"/>
          </w:tcPr>
          <w:p>
            <w:r>
              <w:rPr>
                <w:b/>
              </w:rPr>
              <w:t>Proximity</w:t>
            </w:r>
          </w:p>
        </w:tc>
        <w:tc>
          <w:tcPr>
            <w:tcW w:type="dxa" w:w="1080"/>
          </w:tcPr>
          <w:p>
            <w:r>
              <w:rPr>
                <w:b/>
              </w:rPr>
              <w:t xml:space="preserve">Elasticity (</w:t>
            </w:r>
            <m:oMath>
              <m:r>
                <m:t xml:space="preserve">d</m:t>
              </m:r>
            </m:oMath>
            <w:r>
              <w:rPr>
                <w:b/>
              </w:rPr>
              <w:t xml:space="preserve">)</w:t>
            </w:r>
          </w:p>
        </w:tc>
        <w:tc>
          <w:tcPr>
            <w:tcW w:type="dxa" w:w="1080"/>
          </w:tcPr>
          <w:p>
            <w:r>
              <w:rPr>
                <w:b/>
              </w:rPr>
              <w:t>Elasticity (alpha)</w:t>
            </w:r>
          </w:p>
        </w:tc>
      </w:tr>
      <w:tr>
        <w:tc>
          <w:tcPr>
            <w:tcW w:type="dxa" w:w="1080"/>
          </w:tcPr>
          <w:p>
            <w:r>
              <w:t>Anglosphere ex-US</w:t>
            </w:r>
          </w:p>
        </w:tc>
        <w:tc>
          <w:tcPr>
            <w:tcW w:type="dxa" w:w="1080"/>
          </w:tcPr>
          <w:p>
            <w:r>
              <w:t>0.50</w:t>
            </w:r>
          </w:p>
        </w:tc>
        <w:tc>
          <w:tcPr>
            <w:tcW w:type="dxa" w:w="1080"/>
          </w:tcPr>
          <w:p>
            <w:r>
              <w:t>42.43</w:t>
            </w:r>
          </w:p>
        </w:tc>
        <w:tc>
          <w:tcPr>
            <w:tcW w:type="dxa" w:w="1080"/>
          </w:tcPr>
          <w:p>
            <w:r>
              <w:t>3.00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0.976</w:t>
            </w:r>
          </w:p>
        </w:tc>
        <w:tc>
          <w:tcPr>
            <w:tcW w:type="dxa" w:w="1080"/>
          </w:tcPr>
          <w:p>
            <w:r>
              <w:t>-2.680</w:t>
            </w:r>
          </w:p>
        </w:tc>
        <w:tc>
          <w:tcPr>
            <w:tcW w:type="dxa" w:w="1080"/>
          </w:tcPr>
          <w:p>
            <w:r>
              <w:t>-0.267</w:t>
            </w:r>
          </w:p>
        </w:tc>
      </w:tr>
      <w:tr>
        <w:tc>
          <w:tcPr>
            <w:tcW w:type="dxa" w:w="1080"/>
          </w:tcPr>
          <w:p>
            <w:r>
              <w:t>Anglosphere ex-US</w:t>
            </w:r>
          </w:p>
        </w:tc>
        <w:tc>
          <w:tcPr>
            <w:tcW w:type="dxa" w:w="1080"/>
          </w:tcPr>
          <w:p>
            <w:r>
              <w:t>0.75</w:t>
            </w:r>
          </w:p>
        </w:tc>
        <w:tc>
          <w:tcPr>
            <w:tcW w:type="dxa" w:w="1080"/>
          </w:tcPr>
          <w:p>
            <w:r>
              <w:t>28.28</w:t>
            </w:r>
          </w:p>
        </w:tc>
        <w:tc>
          <w:tcPr>
            <w:tcW w:type="dxa" w:w="1080"/>
          </w:tcPr>
          <w:p>
            <w:r>
              <w:t>3.00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0.965</w:t>
            </w:r>
          </w:p>
        </w:tc>
        <w:tc>
          <w:tcPr>
            <w:tcW w:type="dxa" w:w="1080"/>
          </w:tcPr>
          <w:p>
            <w:r>
              <w:t>-2.680</w:t>
            </w:r>
          </w:p>
        </w:tc>
        <w:tc>
          <w:tcPr>
            <w:tcW w:type="dxa" w:w="1080"/>
          </w:tcPr>
          <w:p>
            <w:r>
              <w:t>-0.267</w:t>
            </w:r>
          </w:p>
        </w:tc>
      </w:tr>
      <w:tr>
        <w:tc>
          <w:tcPr>
            <w:tcW w:type="dxa" w:w="1080"/>
          </w:tcPr>
          <w:p>
            <w:r>
              <w:t>Anglosphere ex-US</w:t>
            </w:r>
          </w:p>
        </w:tc>
        <w:tc>
          <w:tcPr>
            <w:tcW w:type="dxa" w:w="1080"/>
          </w:tcPr>
          <w:p>
            <w:r>
              <w:t>1.00</w:t>
            </w:r>
          </w:p>
        </w:tc>
        <w:tc>
          <w:tcPr>
            <w:tcW w:type="dxa" w:w="1080"/>
          </w:tcPr>
          <w:p>
            <w:r>
              <w:t>21.21</w:t>
            </w:r>
          </w:p>
        </w:tc>
        <w:tc>
          <w:tcPr>
            <w:tcW w:type="dxa" w:w="1080"/>
          </w:tcPr>
          <w:p>
            <w:r>
              <w:t>3.00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0.953</w:t>
            </w:r>
          </w:p>
        </w:tc>
        <w:tc>
          <w:tcPr>
            <w:tcW w:type="dxa" w:w="1080"/>
          </w:tcPr>
          <w:p>
            <w:r>
              <w:t>-2.680</w:t>
            </w:r>
          </w:p>
        </w:tc>
        <w:tc>
          <w:tcPr>
            <w:tcW w:type="dxa" w:w="1080"/>
          </w:tcPr>
          <w:p>
            <w:r>
              <w:t>-0.267</w:t>
            </w:r>
          </w:p>
        </w:tc>
      </w:tr>
      <w:tr>
        <w:tc>
          <w:tcPr>
            <w:tcW w:type="dxa" w:w="1080"/>
          </w:tcPr>
          <w:p>
            <w:r>
              <w:t>Anglosphere ex-US</w:t>
            </w:r>
          </w:p>
        </w:tc>
        <w:tc>
          <w:tcPr>
            <w:tcW w:type="dxa" w:w="1080"/>
          </w:tcPr>
          <w:p>
            <w:r>
              <w:t>1.25</w:t>
            </w:r>
          </w:p>
        </w:tc>
        <w:tc>
          <w:tcPr>
            <w:tcW w:type="dxa" w:w="1080"/>
          </w:tcPr>
          <w:p>
            <w:r>
              <w:t>16.97</w:t>
            </w:r>
          </w:p>
        </w:tc>
        <w:tc>
          <w:tcPr>
            <w:tcW w:type="dxa" w:w="1080"/>
          </w:tcPr>
          <w:p>
            <w:r>
              <w:t>3.00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0.941</w:t>
            </w:r>
          </w:p>
        </w:tc>
        <w:tc>
          <w:tcPr>
            <w:tcW w:type="dxa" w:w="1080"/>
          </w:tcPr>
          <w:p>
            <w:r>
              <w:t>-2.680</w:t>
            </w:r>
          </w:p>
        </w:tc>
        <w:tc>
          <w:tcPr>
            <w:tcW w:type="dxa" w:w="1080"/>
          </w:tcPr>
          <w:p>
            <w:r>
              <w:t>-0.267</w:t>
            </w:r>
          </w:p>
        </w:tc>
      </w:tr>
      <w:tr>
        <w:tc>
          <w:tcPr>
            <w:tcW w:type="dxa" w:w="1080"/>
          </w:tcPr>
          <w:p>
            <w:r>
              <w:t>Anglosphere ex-US</w:t>
            </w:r>
          </w:p>
        </w:tc>
        <w:tc>
          <w:tcPr>
            <w:tcW w:type="dxa" w:w="1080"/>
          </w:tcPr>
          <w:p>
            <w:r>
              <w:t>1.50</w:t>
            </w:r>
          </w:p>
        </w:tc>
        <w:tc>
          <w:tcPr>
            <w:tcW w:type="dxa" w:w="1080"/>
          </w:tcPr>
          <w:p>
            <w:r>
              <w:t>14.14</w:t>
            </w:r>
          </w:p>
        </w:tc>
        <w:tc>
          <w:tcPr>
            <w:tcW w:type="dxa" w:w="1080"/>
          </w:tcPr>
          <w:p>
            <w:r>
              <w:t>3.00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0.929</w:t>
            </w:r>
          </w:p>
        </w:tc>
        <w:tc>
          <w:tcPr>
            <w:tcW w:type="dxa" w:w="1080"/>
          </w:tcPr>
          <w:p>
            <w:r>
              <w:t>-2.680</w:t>
            </w:r>
          </w:p>
        </w:tc>
        <w:tc>
          <w:tcPr>
            <w:tcW w:type="dxa" w:w="1080"/>
          </w:tcPr>
          <w:p>
            <w:r>
              <w:t>-0.267</w:t>
            </w:r>
          </w:p>
        </w:tc>
      </w:tr>
      <w:tr>
        <w:tc>
          <w:tcPr>
            <w:tcW w:type="dxa" w:w="1080"/>
          </w:tcPr>
          <w:p>
            <w:r>
              <w:t>Anglosphere ex-US</w:t>
            </w:r>
          </w:p>
        </w:tc>
        <w:tc>
          <w:tcPr>
            <w:tcW w:type="dxa" w:w="1080"/>
          </w:tcPr>
          <w:p>
            <w:r>
              <w:t>2.00</w:t>
            </w:r>
          </w:p>
        </w:tc>
        <w:tc>
          <w:tcPr>
            <w:tcW w:type="dxa" w:w="1080"/>
          </w:tcPr>
          <w:p>
            <w:r>
              <w:t>10.61</w:t>
            </w:r>
          </w:p>
        </w:tc>
        <w:tc>
          <w:tcPr>
            <w:tcW w:type="dxa" w:w="1080"/>
          </w:tcPr>
          <w:p>
            <w:r>
              <w:t>3.00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0.906</w:t>
            </w:r>
          </w:p>
        </w:tc>
        <w:tc>
          <w:tcPr>
            <w:tcW w:type="dxa" w:w="1080"/>
          </w:tcPr>
          <w:p>
            <w:r>
              <w:t>-2.680</w:t>
            </w:r>
          </w:p>
        </w:tc>
        <w:tc>
          <w:tcPr>
            <w:tcW w:type="dxa" w:w="1080"/>
          </w:tcPr>
          <w:p>
            <w:r>
              <w:t>-0.267</w:t>
            </w:r>
          </w:p>
        </w:tc>
      </w:tr>
      <w:tr>
        <w:tc>
          <w:tcPr>
            <w:tcW w:type="dxa" w:w="1080"/>
          </w:tcPr>
          <w:p>
            <w:r>
              <w:t>Continental Europe</w:t>
            </w:r>
          </w:p>
        </w:tc>
        <w:tc>
          <w:tcPr>
            <w:tcW w:type="dxa" w:w="1080"/>
          </w:tcPr>
          <w:p>
            <w:r>
              <w:t>0.50</w:t>
            </w:r>
          </w:p>
        </w:tc>
        <w:tc>
          <w:tcPr>
            <w:tcW w:type="dxa" w:w="1080"/>
          </w:tcPr>
          <w:p>
            <w:r>
              <w:t>99.45</w:t>
            </w:r>
          </w:p>
        </w:tc>
        <w:tc>
          <w:tcPr>
            <w:tcW w:type="dxa" w:w="1080"/>
          </w:tcPr>
          <w:p>
            <w:r>
              <w:t>7.00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0.990</w:t>
            </w:r>
          </w:p>
        </w:tc>
        <w:tc>
          <w:tcPr>
            <w:tcW w:type="dxa" w:w="1080"/>
          </w:tcPr>
          <w:p>
            <w:r>
              <w:t>-2.681</w:t>
            </w:r>
          </w:p>
        </w:tc>
        <w:tc>
          <w:tcPr>
            <w:tcW w:type="dxa" w:w="1080"/>
          </w:tcPr>
          <w:p>
            <w:r>
              <w:t>-0.134</w:t>
            </w:r>
          </w:p>
        </w:tc>
      </w:tr>
      <w:tr>
        <w:tc>
          <w:tcPr>
            <w:tcW w:type="dxa" w:w="1080"/>
          </w:tcPr>
          <w:p>
            <w:r>
              <w:t>Continental Europe</w:t>
            </w:r>
          </w:p>
        </w:tc>
        <w:tc>
          <w:tcPr>
            <w:tcW w:type="dxa" w:w="1080"/>
          </w:tcPr>
          <w:p>
            <w:r>
              <w:t>0.75</w:t>
            </w:r>
          </w:p>
        </w:tc>
        <w:tc>
          <w:tcPr>
            <w:tcW w:type="dxa" w:w="1080"/>
          </w:tcPr>
          <w:p>
            <w:r>
              <w:t>66.30</w:t>
            </w:r>
          </w:p>
        </w:tc>
        <w:tc>
          <w:tcPr>
            <w:tcW w:type="dxa" w:w="1080"/>
          </w:tcPr>
          <w:p>
            <w:r>
              <w:t>7.00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0.985</w:t>
            </w:r>
          </w:p>
        </w:tc>
        <w:tc>
          <w:tcPr>
            <w:tcW w:type="dxa" w:w="1080"/>
          </w:tcPr>
          <w:p>
            <w:r>
              <w:t>-2.681</w:t>
            </w:r>
          </w:p>
        </w:tc>
        <w:tc>
          <w:tcPr>
            <w:tcW w:type="dxa" w:w="1080"/>
          </w:tcPr>
          <w:p>
            <w:r>
              <w:t>-0.134</w:t>
            </w:r>
          </w:p>
        </w:tc>
      </w:tr>
      <w:tr>
        <w:tc>
          <w:tcPr>
            <w:tcW w:type="dxa" w:w="1080"/>
          </w:tcPr>
          <w:p>
            <w:r>
              <w:t>Continental Europe</w:t>
            </w:r>
          </w:p>
        </w:tc>
        <w:tc>
          <w:tcPr>
            <w:tcW w:type="dxa" w:w="1080"/>
          </w:tcPr>
          <w:p>
            <w:r>
              <w:t>1.00</w:t>
            </w:r>
          </w:p>
        </w:tc>
        <w:tc>
          <w:tcPr>
            <w:tcW w:type="dxa" w:w="1080"/>
          </w:tcPr>
          <w:p>
            <w:r>
              <w:t>49.72</w:t>
            </w:r>
          </w:p>
        </w:tc>
        <w:tc>
          <w:tcPr>
            <w:tcW w:type="dxa" w:w="1080"/>
          </w:tcPr>
          <w:p>
            <w:r>
              <w:t>7.00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0.980</w:t>
            </w:r>
          </w:p>
        </w:tc>
        <w:tc>
          <w:tcPr>
            <w:tcW w:type="dxa" w:w="1080"/>
          </w:tcPr>
          <w:p>
            <w:r>
              <w:t>-2.681</w:t>
            </w:r>
          </w:p>
        </w:tc>
        <w:tc>
          <w:tcPr>
            <w:tcW w:type="dxa" w:w="1080"/>
          </w:tcPr>
          <w:p>
            <w:r>
              <w:t>-0.134</w:t>
            </w:r>
          </w:p>
        </w:tc>
      </w:tr>
      <w:tr>
        <w:tc>
          <w:tcPr>
            <w:tcW w:type="dxa" w:w="1080"/>
          </w:tcPr>
          <w:p>
            <w:r>
              <w:t>Continental Europe</w:t>
            </w:r>
          </w:p>
        </w:tc>
        <w:tc>
          <w:tcPr>
            <w:tcW w:type="dxa" w:w="1080"/>
          </w:tcPr>
          <w:p>
            <w:r>
              <w:t>1.25</w:t>
            </w:r>
          </w:p>
        </w:tc>
        <w:tc>
          <w:tcPr>
            <w:tcW w:type="dxa" w:w="1080"/>
          </w:tcPr>
          <w:p>
            <w:r>
              <w:t>39.78</w:t>
            </w:r>
          </w:p>
        </w:tc>
        <w:tc>
          <w:tcPr>
            <w:tcW w:type="dxa" w:w="1080"/>
          </w:tcPr>
          <w:p>
            <w:r>
              <w:t>7.00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0.975</w:t>
            </w:r>
          </w:p>
        </w:tc>
        <w:tc>
          <w:tcPr>
            <w:tcW w:type="dxa" w:w="1080"/>
          </w:tcPr>
          <w:p>
            <w:r>
              <w:t>-2.681</w:t>
            </w:r>
          </w:p>
        </w:tc>
        <w:tc>
          <w:tcPr>
            <w:tcW w:type="dxa" w:w="1080"/>
          </w:tcPr>
          <w:p>
            <w:r>
              <w:t>-0.134</w:t>
            </w:r>
          </w:p>
        </w:tc>
      </w:tr>
      <w:tr>
        <w:tc>
          <w:tcPr>
            <w:tcW w:type="dxa" w:w="1080"/>
          </w:tcPr>
          <w:p>
            <w:r>
              <w:t>Continental Europe</w:t>
            </w:r>
          </w:p>
        </w:tc>
        <w:tc>
          <w:tcPr>
            <w:tcW w:type="dxa" w:w="1080"/>
          </w:tcPr>
          <w:p>
            <w:r>
              <w:t>1.50</w:t>
            </w:r>
          </w:p>
        </w:tc>
        <w:tc>
          <w:tcPr>
            <w:tcW w:type="dxa" w:w="1080"/>
          </w:tcPr>
          <w:p>
            <w:r>
              <w:t>33.15</w:t>
            </w:r>
          </w:p>
        </w:tc>
        <w:tc>
          <w:tcPr>
            <w:tcW w:type="dxa" w:w="1080"/>
          </w:tcPr>
          <w:p>
            <w:r>
              <w:t>7.00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0.970</w:t>
            </w:r>
          </w:p>
        </w:tc>
        <w:tc>
          <w:tcPr>
            <w:tcW w:type="dxa" w:w="1080"/>
          </w:tcPr>
          <w:p>
            <w:r>
              <w:t>-2.681</w:t>
            </w:r>
          </w:p>
        </w:tc>
        <w:tc>
          <w:tcPr>
            <w:tcW w:type="dxa" w:w="1080"/>
          </w:tcPr>
          <w:p>
            <w:r>
              <w:t>-0.134</w:t>
            </w:r>
          </w:p>
        </w:tc>
      </w:tr>
      <w:tr>
        <w:tc>
          <w:tcPr>
            <w:tcW w:type="dxa" w:w="1080"/>
          </w:tcPr>
          <w:p>
            <w:r>
              <w:t>Continental Europe</w:t>
            </w:r>
          </w:p>
        </w:tc>
        <w:tc>
          <w:tcPr>
            <w:tcW w:type="dxa" w:w="1080"/>
          </w:tcPr>
          <w:p>
            <w:r>
              <w:t>2.00</w:t>
            </w:r>
          </w:p>
        </w:tc>
        <w:tc>
          <w:tcPr>
            <w:tcW w:type="dxa" w:w="1080"/>
          </w:tcPr>
          <w:p>
            <w:r>
              <w:t>24.86</w:t>
            </w:r>
          </w:p>
        </w:tc>
        <w:tc>
          <w:tcPr>
            <w:tcW w:type="dxa" w:w="1080"/>
          </w:tcPr>
          <w:p>
            <w:r>
              <w:t>7.00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0.960</w:t>
            </w:r>
          </w:p>
        </w:tc>
        <w:tc>
          <w:tcPr>
            <w:tcW w:type="dxa" w:w="1080"/>
          </w:tcPr>
          <w:p>
            <w:r>
              <w:t>-2.681</w:t>
            </w:r>
          </w:p>
        </w:tc>
        <w:tc>
          <w:tcPr>
            <w:tcW w:type="dxa" w:w="1080"/>
          </w:tcPr>
          <w:p>
            <w:r>
              <w:t>-0.134</w:t>
            </w:r>
          </w:p>
        </w:tc>
      </w:tr>
      <w:tr>
        <w:tc>
          <w:tcPr>
            <w:tcW w:type="dxa" w:w="1080"/>
          </w:tcPr>
          <w:p>
            <w:r>
              <w:t>South Asia</w:t>
            </w:r>
          </w:p>
        </w:tc>
        <w:tc>
          <w:tcPr>
            <w:tcW w:type="dxa" w:w="1080"/>
          </w:tcPr>
          <w:p>
            <w:r>
              <w:t>0.50</w:t>
            </w:r>
          </w:p>
        </w:tc>
        <w:tc>
          <w:tcPr>
            <w:tcW w:type="dxa" w:w="1080"/>
          </w:tcPr>
          <w:p>
            <w:r>
              <w:t>47.52</w:t>
            </w:r>
          </w:p>
        </w:tc>
        <w:tc>
          <w:tcPr>
            <w:tcW w:type="dxa" w:w="1080"/>
          </w:tcPr>
          <w:p>
            <w:r>
              <w:t>4.00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0.979</w:t>
            </w:r>
          </w:p>
        </w:tc>
        <w:tc>
          <w:tcPr>
            <w:tcW w:type="dxa" w:w="1080"/>
          </w:tcPr>
          <w:p>
            <w:r>
              <w:t>-2.535</w:t>
            </w:r>
          </w:p>
        </w:tc>
        <w:tc>
          <w:tcPr>
            <w:tcW w:type="dxa" w:w="1080"/>
          </w:tcPr>
          <w:p>
            <w:r>
              <w:t>-0.123</w:t>
            </w:r>
          </w:p>
        </w:tc>
      </w:tr>
      <w:tr>
        <w:tc>
          <w:tcPr>
            <w:tcW w:type="dxa" w:w="1080"/>
          </w:tcPr>
          <w:p>
            <w:r>
              <w:t>South Asia</w:t>
            </w:r>
          </w:p>
        </w:tc>
        <w:tc>
          <w:tcPr>
            <w:tcW w:type="dxa" w:w="1080"/>
          </w:tcPr>
          <w:p>
            <w:r>
              <w:t>0.75</w:t>
            </w:r>
          </w:p>
        </w:tc>
        <w:tc>
          <w:tcPr>
            <w:tcW w:type="dxa" w:w="1080"/>
          </w:tcPr>
          <w:p>
            <w:r>
              <w:t>31.68</w:t>
            </w:r>
          </w:p>
        </w:tc>
        <w:tc>
          <w:tcPr>
            <w:tcW w:type="dxa" w:w="1080"/>
          </w:tcPr>
          <w:p>
            <w:r>
              <w:t>4.00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0.968</w:t>
            </w:r>
          </w:p>
        </w:tc>
        <w:tc>
          <w:tcPr>
            <w:tcW w:type="dxa" w:w="1080"/>
          </w:tcPr>
          <w:p>
            <w:r>
              <w:t>-2.535</w:t>
            </w:r>
          </w:p>
        </w:tc>
        <w:tc>
          <w:tcPr>
            <w:tcW w:type="dxa" w:w="1080"/>
          </w:tcPr>
          <w:p>
            <w:r>
              <w:t>-0.123</w:t>
            </w:r>
          </w:p>
        </w:tc>
      </w:tr>
      <w:tr>
        <w:tc>
          <w:tcPr>
            <w:tcW w:type="dxa" w:w="1080"/>
          </w:tcPr>
          <w:p>
            <w:r>
              <w:t>South Asia</w:t>
            </w:r>
          </w:p>
        </w:tc>
        <w:tc>
          <w:tcPr>
            <w:tcW w:type="dxa" w:w="1080"/>
          </w:tcPr>
          <w:p>
            <w:r>
              <w:t>1.00</w:t>
            </w:r>
          </w:p>
        </w:tc>
        <w:tc>
          <w:tcPr>
            <w:tcW w:type="dxa" w:w="1080"/>
          </w:tcPr>
          <w:p>
            <w:r>
              <w:t>23.76</w:t>
            </w:r>
          </w:p>
        </w:tc>
        <w:tc>
          <w:tcPr>
            <w:tcW w:type="dxa" w:w="1080"/>
          </w:tcPr>
          <w:p>
            <w:r>
              <w:t>4.00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0.958</w:t>
            </w:r>
          </w:p>
        </w:tc>
        <w:tc>
          <w:tcPr>
            <w:tcW w:type="dxa" w:w="1080"/>
          </w:tcPr>
          <w:p>
            <w:r>
              <w:t>-2.535</w:t>
            </w:r>
          </w:p>
        </w:tc>
        <w:tc>
          <w:tcPr>
            <w:tcW w:type="dxa" w:w="1080"/>
          </w:tcPr>
          <w:p>
            <w:r>
              <w:t>-0.123</w:t>
            </w:r>
          </w:p>
        </w:tc>
      </w:tr>
      <w:tr>
        <w:tc>
          <w:tcPr>
            <w:tcW w:type="dxa" w:w="1080"/>
          </w:tcPr>
          <w:p>
            <w:r>
              <w:t>South Asia</w:t>
            </w:r>
          </w:p>
        </w:tc>
        <w:tc>
          <w:tcPr>
            <w:tcW w:type="dxa" w:w="1080"/>
          </w:tcPr>
          <w:p>
            <w:r>
              <w:t>1.25</w:t>
            </w:r>
          </w:p>
        </w:tc>
        <w:tc>
          <w:tcPr>
            <w:tcW w:type="dxa" w:w="1080"/>
          </w:tcPr>
          <w:p>
            <w:r>
              <w:t>19.01</w:t>
            </w:r>
          </w:p>
        </w:tc>
        <w:tc>
          <w:tcPr>
            <w:tcW w:type="dxa" w:w="1080"/>
          </w:tcPr>
          <w:p>
            <w:r>
              <w:t>4.00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0.947</w:t>
            </w:r>
          </w:p>
        </w:tc>
        <w:tc>
          <w:tcPr>
            <w:tcW w:type="dxa" w:w="1080"/>
          </w:tcPr>
          <w:p>
            <w:r>
              <w:t>-2.535</w:t>
            </w:r>
          </w:p>
        </w:tc>
        <w:tc>
          <w:tcPr>
            <w:tcW w:type="dxa" w:w="1080"/>
          </w:tcPr>
          <w:p>
            <w:r>
              <w:t>-0.123</w:t>
            </w:r>
          </w:p>
        </w:tc>
      </w:tr>
      <w:tr>
        <w:tc>
          <w:tcPr>
            <w:tcW w:type="dxa" w:w="1080"/>
          </w:tcPr>
          <w:p>
            <w:r>
              <w:t>South Asia</w:t>
            </w:r>
          </w:p>
        </w:tc>
        <w:tc>
          <w:tcPr>
            <w:tcW w:type="dxa" w:w="1080"/>
          </w:tcPr>
          <w:p>
            <w:r>
              <w:t>1.50</w:t>
            </w:r>
          </w:p>
        </w:tc>
        <w:tc>
          <w:tcPr>
            <w:tcW w:type="dxa" w:w="1080"/>
          </w:tcPr>
          <w:p>
            <w:r>
              <w:t>15.84</w:t>
            </w:r>
          </w:p>
        </w:tc>
        <w:tc>
          <w:tcPr>
            <w:tcW w:type="dxa" w:w="1080"/>
          </w:tcPr>
          <w:p>
            <w:r>
              <w:t>4.00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0.937</w:t>
            </w:r>
          </w:p>
        </w:tc>
        <w:tc>
          <w:tcPr>
            <w:tcW w:type="dxa" w:w="1080"/>
          </w:tcPr>
          <w:p>
            <w:r>
              <w:t>-2.535</w:t>
            </w:r>
          </w:p>
        </w:tc>
        <w:tc>
          <w:tcPr>
            <w:tcW w:type="dxa" w:w="1080"/>
          </w:tcPr>
          <w:p>
            <w:r>
              <w:t>-0.123</w:t>
            </w:r>
          </w:p>
        </w:tc>
      </w:tr>
      <w:tr>
        <w:tc>
          <w:tcPr>
            <w:tcW w:type="dxa" w:w="1080"/>
          </w:tcPr>
          <w:p>
            <w:r>
              <w:t>South Asia</w:t>
            </w:r>
          </w:p>
        </w:tc>
        <w:tc>
          <w:tcPr>
            <w:tcW w:type="dxa" w:w="1080"/>
          </w:tcPr>
          <w:p>
            <w:r>
              <w:t>2.00</w:t>
            </w:r>
          </w:p>
        </w:tc>
        <w:tc>
          <w:tcPr>
            <w:tcW w:type="dxa" w:w="1080"/>
          </w:tcPr>
          <w:p>
            <w:r>
              <w:t>11.88</w:t>
            </w:r>
          </w:p>
        </w:tc>
        <w:tc>
          <w:tcPr>
            <w:tcW w:type="dxa" w:w="1080"/>
          </w:tcPr>
          <w:p>
            <w:r>
              <w:t>4.00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0.916</w:t>
            </w:r>
          </w:p>
        </w:tc>
        <w:tc>
          <w:tcPr>
            <w:tcW w:type="dxa" w:w="1080"/>
          </w:tcPr>
          <w:p>
            <w:r>
              <w:t>-2.535</w:t>
            </w:r>
          </w:p>
        </w:tc>
        <w:tc>
          <w:tcPr>
            <w:tcW w:type="dxa" w:w="1080"/>
          </w:tcPr>
          <w:p>
            <w:r>
              <w:t>-0.123</w:t>
            </w:r>
          </w:p>
        </w:tc>
      </w:tr>
      <w:tr>
        <w:tc>
          <w:tcPr>
            <w:tcW w:type="dxa" w:w="1080"/>
          </w:tcPr>
          <w:p>
            <w:r>
              <w:t>Islamic world</w:t>
            </w:r>
          </w:p>
        </w:tc>
        <w:tc>
          <w:tcPr>
            <w:tcW w:type="dxa" w:w="1080"/>
          </w:tcPr>
          <w:p>
            <w:r>
              <w:t>0.50</w:t>
            </w:r>
          </w:p>
        </w:tc>
        <w:tc>
          <w:tcPr>
            <w:tcW w:type="dxa" w:w="1080"/>
          </w:tcPr>
          <w:p>
            <w:r>
              <w:t>78.52</w:t>
            </w:r>
          </w:p>
        </w:tc>
        <w:tc>
          <w:tcPr>
            <w:tcW w:type="dxa" w:w="1080"/>
          </w:tcPr>
          <w:p>
            <w:r>
              <w:t>6.00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0.987</w:t>
            </w:r>
          </w:p>
        </w:tc>
        <w:tc>
          <w:tcPr>
            <w:tcW w:type="dxa" w:w="1080"/>
          </w:tcPr>
          <w:p>
            <w:r>
              <w:t>-2.579</w:t>
            </w:r>
          </w:p>
        </w:tc>
        <w:tc>
          <w:tcPr>
            <w:tcW w:type="dxa" w:w="1080"/>
          </w:tcPr>
          <w:p>
            <w:r>
              <w:t>-0.134</w:t>
            </w:r>
          </w:p>
        </w:tc>
      </w:tr>
      <w:tr>
        <w:tc>
          <w:tcPr>
            <w:tcW w:type="dxa" w:w="1080"/>
          </w:tcPr>
          <w:p>
            <w:r>
              <w:t>Islamic world</w:t>
            </w:r>
          </w:p>
        </w:tc>
        <w:tc>
          <w:tcPr>
            <w:tcW w:type="dxa" w:w="1080"/>
          </w:tcPr>
          <w:p>
            <w:r>
              <w:t>0.75</w:t>
            </w:r>
          </w:p>
        </w:tc>
        <w:tc>
          <w:tcPr>
            <w:tcW w:type="dxa" w:w="1080"/>
          </w:tcPr>
          <w:p>
            <w:r>
              <w:t>52.35</w:t>
            </w:r>
          </w:p>
        </w:tc>
        <w:tc>
          <w:tcPr>
            <w:tcW w:type="dxa" w:w="1080"/>
          </w:tcPr>
          <w:p>
            <w:r>
              <w:t>6.00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0.981</w:t>
            </w:r>
          </w:p>
        </w:tc>
        <w:tc>
          <w:tcPr>
            <w:tcW w:type="dxa" w:w="1080"/>
          </w:tcPr>
          <w:p>
            <w:r>
              <w:t>-2.579</w:t>
            </w:r>
          </w:p>
        </w:tc>
        <w:tc>
          <w:tcPr>
            <w:tcW w:type="dxa" w:w="1080"/>
          </w:tcPr>
          <w:p>
            <w:r>
              <w:t>-0.134</w:t>
            </w:r>
          </w:p>
        </w:tc>
      </w:tr>
      <w:tr>
        <w:tc>
          <w:tcPr>
            <w:tcW w:type="dxa" w:w="1080"/>
          </w:tcPr>
          <w:p>
            <w:r>
              <w:t>Islamic world</w:t>
            </w:r>
          </w:p>
        </w:tc>
        <w:tc>
          <w:tcPr>
            <w:tcW w:type="dxa" w:w="1080"/>
          </w:tcPr>
          <w:p>
            <w:r>
              <w:t>1.00</w:t>
            </w:r>
          </w:p>
        </w:tc>
        <w:tc>
          <w:tcPr>
            <w:tcW w:type="dxa" w:w="1080"/>
          </w:tcPr>
          <w:p>
            <w:r>
              <w:t>39.26</w:t>
            </w:r>
          </w:p>
        </w:tc>
        <w:tc>
          <w:tcPr>
            <w:tcW w:type="dxa" w:w="1080"/>
          </w:tcPr>
          <w:p>
            <w:r>
              <w:t>6.00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0.975</w:t>
            </w:r>
          </w:p>
        </w:tc>
        <w:tc>
          <w:tcPr>
            <w:tcW w:type="dxa" w:w="1080"/>
          </w:tcPr>
          <w:p>
            <w:r>
              <w:t>-2.579</w:t>
            </w:r>
          </w:p>
        </w:tc>
        <w:tc>
          <w:tcPr>
            <w:tcW w:type="dxa" w:w="1080"/>
          </w:tcPr>
          <w:p>
            <w:r>
              <w:t>-0.134</w:t>
            </w:r>
          </w:p>
        </w:tc>
      </w:tr>
      <w:tr>
        <w:tc>
          <w:tcPr>
            <w:tcW w:type="dxa" w:w="1080"/>
          </w:tcPr>
          <w:p>
            <w:r>
              <w:t>Islamic world</w:t>
            </w:r>
          </w:p>
        </w:tc>
        <w:tc>
          <w:tcPr>
            <w:tcW w:type="dxa" w:w="1080"/>
          </w:tcPr>
          <w:p>
            <w:r>
              <w:t>1.25</w:t>
            </w:r>
          </w:p>
        </w:tc>
        <w:tc>
          <w:tcPr>
            <w:tcW w:type="dxa" w:w="1080"/>
          </w:tcPr>
          <w:p>
            <w:r>
              <w:t>31.41</w:t>
            </w:r>
          </w:p>
        </w:tc>
        <w:tc>
          <w:tcPr>
            <w:tcW w:type="dxa" w:w="1080"/>
          </w:tcPr>
          <w:p>
            <w:r>
              <w:t>6.00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0.968</w:t>
            </w:r>
          </w:p>
        </w:tc>
        <w:tc>
          <w:tcPr>
            <w:tcW w:type="dxa" w:w="1080"/>
          </w:tcPr>
          <w:p>
            <w:r>
              <w:t>-2.579</w:t>
            </w:r>
          </w:p>
        </w:tc>
        <w:tc>
          <w:tcPr>
            <w:tcW w:type="dxa" w:w="1080"/>
          </w:tcPr>
          <w:p>
            <w:r>
              <w:t>-0.134</w:t>
            </w:r>
          </w:p>
        </w:tc>
      </w:tr>
      <w:tr>
        <w:tc>
          <w:tcPr>
            <w:tcW w:type="dxa" w:w="1080"/>
          </w:tcPr>
          <w:p>
            <w:r>
              <w:t>Islamic world</w:t>
            </w:r>
          </w:p>
        </w:tc>
        <w:tc>
          <w:tcPr>
            <w:tcW w:type="dxa" w:w="1080"/>
          </w:tcPr>
          <w:p>
            <w:r>
              <w:t>1.50</w:t>
            </w:r>
          </w:p>
        </w:tc>
        <w:tc>
          <w:tcPr>
            <w:tcW w:type="dxa" w:w="1080"/>
          </w:tcPr>
          <w:p>
            <w:r>
              <w:t>26.17</w:t>
            </w:r>
          </w:p>
        </w:tc>
        <w:tc>
          <w:tcPr>
            <w:tcW w:type="dxa" w:w="1080"/>
          </w:tcPr>
          <w:p>
            <w:r>
              <w:t>6.00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0.962</w:t>
            </w:r>
          </w:p>
        </w:tc>
        <w:tc>
          <w:tcPr>
            <w:tcW w:type="dxa" w:w="1080"/>
          </w:tcPr>
          <w:p>
            <w:r>
              <w:t>-2.579</w:t>
            </w:r>
          </w:p>
        </w:tc>
        <w:tc>
          <w:tcPr>
            <w:tcW w:type="dxa" w:w="1080"/>
          </w:tcPr>
          <w:p>
            <w:r>
              <w:t>-0.134</w:t>
            </w:r>
          </w:p>
        </w:tc>
      </w:tr>
      <w:tr>
        <w:tc>
          <w:tcPr>
            <w:tcW w:type="dxa" w:w="1080"/>
          </w:tcPr>
          <w:p>
            <w:r>
              <w:t>Islamic world</w:t>
            </w:r>
          </w:p>
        </w:tc>
        <w:tc>
          <w:tcPr>
            <w:tcW w:type="dxa" w:w="1080"/>
          </w:tcPr>
          <w:p>
            <w:r>
              <w:t>2.00</w:t>
            </w:r>
          </w:p>
        </w:tc>
        <w:tc>
          <w:tcPr>
            <w:tcW w:type="dxa" w:w="1080"/>
          </w:tcPr>
          <w:p>
            <w:r>
              <w:t>19.63</w:t>
            </w:r>
          </w:p>
        </w:tc>
        <w:tc>
          <w:tcPr>
            <w:tcW w:type="dxa" w:w="1080"/>
          </w:tcPr>
          <w:p>
            <w:r>
              <w:t>6.00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0.949</w:t>
            </w:r>
          </w:p>
        </w:tc>
        <w:tc>
          <w:tcPr>
            <w:tcW w:type="dxa" w:w="1080"/>
          </w:tcPr>
          <w:p>
            <w:r>
              <w:t>-2.579</w:t>
            </w:r>
          </w:p>
        </w:tc>
        <w:tc>
          <w:tcPr>
            <w:tcW w:type="dxa" w:w="1080"/>
          </w:tcPr>
          <w:p>
            <w:r>
              <w:t>-0.134</w:t>
            </w:r>
          </w:p>
        </w:tc>
      </w:tr>
      <w:tr>
        <w:tc>
          <w:tcPr>
            <w:tcW w:type="dxa" w:w="1080"/>
          </w:tcPr>
          <w:p>
            <w:r>
              <w:t>Japan</w:t>
            </w:r>
          </w:p>
        </w:tc>
        <w:tc>
          <w:tcPr>
            <w:tcW w:type="dxa" w:w="1080"/>
          </w:tcPr>
          <w:p>
            <w:r>
              <w:t>0.50</w:t>
            </w:r>
          </w:p>
        </w:tc>
        <w:tc>
          <w:tcPr>
            <w:tcW w:type="dxa" w:w="1080"/>
          </w:tcPr>
          <w:p>
            <w:r>
              <w:t>32.72</w:t>
            </w:r>
          </w:p>
        </w:tc>
        <w:tc>
          <w:tcPr>
            <w:tcW w:type="dxa" w:w="1080"/>
          </w:tcPr>
          <w:p>
            <w:r>
              <w:t>2.00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0.969</w:t>
            </w:r>
          </w:p>
        </w:tc>
        <w:tc>
          <w:tcPr>
            <w:tcW w:type="dxa" w:w="1080"/>
          </w:tcPr>
          <w:p>
            <w:r>
              <w:t>-2.274</w:t>
            </w:r>
          </w:p>
        </w:tc>
        <w:tc>
          <w:tcPr>
            <w:tcW w:type="dxa" w:w="1080"/>
          </w:tcPr>
          <w:p>
            <w:r>
              <w:t>-0.156</w:t>
            </w:r>
          </w:p>
        </w:tc>
      </w:tr>
      <w:tr>
        <w:tc>
          <w:tcPr>
            <w:tcW w:type="dxa" w:w="1080"/>
          </w:tcPr>
          <w:p>
            <w:r>
              <w:t>Japan</w:t>
            </w:r>
          </w:p>
        </w:tc>
        <w:tc>
          <w:tcPr>
            <w:tcW w:type="dxa" w:w="1080"/>
          </w:tcPr>
          <w:p>
            <w:r>
              <w:t>0.75</w:t>
            </w:r>
          </w:p>
        </w:tc>
        <w:tc>
          <w:tcPr>
            <w:tcW w:type="dxa" w:w="1080"/>
          </w:tcPr>
          <w:p>
            <w:r>
              <w:t>21.82</w:t>
            </w:r>
          </w:p>
        </w:tc>
        <w:tc>
          <w:tcPr>
            <w:tcW w:type="dxa" w:w="1080"/>
          </w:tcPr>
          <w:p>
            <w:r>
              <w:t>2.00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0.954</w:t>
            </w:r>
          </w:p>
        </w:tc>
        <w:tc>
          <w:tcPr>
            <w:tcW w:type="dxa" w:w="1080"/>
          </w:tcPr>
          <w:p>
            <w:r>
              <w:t>-2.274</w:t>
            </w:r>
          </w:p>
        </w:tc>
        <w:tc>
          <w:tcPr>
            <w:tcW w:type="dxa" w:w="1080"/>
          </w:tcPr>
          <w:p>
            <w:r>
              <w:t>-0.156</w:t>
            </w:r>
          </w:p>
        </w:tc>
      </w:tr>
      <w:tr>
        <w:tc>
          <w:tcPr>
            <w:tcW w:type="dxa" w:w="1080"/>
          </w:tcPr>
          <w:p>
            <w:r>
              <w:t>Japan</w:t>
            </w:r>
          </w:p>
        </w:tc>
        <w:tc>
          <w:tcPr>
            <w:tcW w:type="dxa" w:w="1080"/>
          </w:tcPr>
          <w:p>
            <w:r>
              <w:t>1.00</w:t>
            </w:r>
          </w:p>
        </w:tc>
        <w:tc>
          <w:tcPr>
            <w:tcW w:type="dxa" w:w="1080"/>
          </w:tcPr>
          <w:p>
            <w:r>
              <w:t>16.36</w:t>
            </w:r>
          </w:p>
        </w:tc>
        <w:tc>
          <w:tcPr>
            <w:tcW w:type="dxa" w:w="1080"/>
          </w:tcPr>
          <w:p>
            <w:r>
              <w:t>2.00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0.939</w:t>
            </w:r>
          </w:p>
        </w:tc>
        <w:tc>
          <w:tcPr>
            <w:tcW w:type="dxa" w:w="1080"/>
          </w:tcPr>
          <w:p>
            <w:r>
              <w:t>-2.274</w:t>
            </w:r>
          </w:p>
        </w:tc>
        <w:tc>
          <w:tcPr>
            <w:tcW w:type="dxa" w:w="1080"/>
          </w:tcPr>
          <w:p>
            <w:r>
              <w:t>-0.156</w:t>
            </w:r>
          </w:p>
        </w:tc>
      </w:tr>
      <w:tr>
        <w:tc>
          <w:tcPr>
            <w:tcW w:type="dxa" w:w="1080"/>
          </w:tcPr>
          <w:p>
            <w:r>
              <w:t>Japan</w:t>
            </w:r>
          </w:p>
        </w:tc>
        <w:tc>
          <w:tcPr>
            <w:tcW w:type="dxa" w:w="1080"/>
          </w:tcPr>
          <w:p>
            <w:r>
              <w:t>1.25</w:t>
            </w:r>
          </w:p>
        </w:tc>
        <w:tc>
          <w:tcPr>
            <w:tcW w:type="dxa" w:w="1080"/>
          </w:tcPr>
          <w:p>
            <w:r>
              <w:t>13.09</w:t>
            </w:r>
          </w:p>
        </w:tc>
        <w:tc>
          <w:tcPr>
            <w:tcW w:type="dxa" w:w="1080"/>
          </w:tcPr>
          <w:p>
            <w:r>
              <w:t>2.00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0.924</w:t>
            </w:r>
          </w:p>
        </w:tc>
        <w:tc>
          <w:tcPr>
            <w:tcW w:type="dxa" w:w="1080"/>
          </w:tcPr>
          <w:p>
            <w:r>
              <w:t>-2.274</w:t>
            </w:r>
          </w:p>
        </w:tc>
        <w:tc>
          <w:tcPr>
            <w:tcW w:type="dxa" w:w="1080"/>
          </w:tcPr>
          <w:p>
            <w:r>
              <w:t>-0.156</w:t>
            </w:r>
          </w:p>
        </w:tc>
      </w:tr>
      <w:tr>
        <w:tc>
          <w:tcPr>
            <w:tcW w:type="dxa" w:w="1080"/>
          </w:tcPr>
          <w:p>
            <w:r>
              <w:t>Japan</w:t>
            </w:r>
          </w:p>
        </w:tc>
        <w:tc>
          <w:tcPr>
            <w:tcW w:type="dxa" w:w="1080"/>
          </w:tcPr>
          <w:p>
            <w:r>
              <w:t>1.50</w:t>
            </w:r>
          </w:p>
        </w:tc>
        <w:tc>
          <w:tcPr>
            <w:tcW w:type="dxa" w:w="1080"/>
          </w:tcPr>
          <w:p>
            <w:r>
              <w:t>10.91</w:t>
            </w:r>
          </w:p>
        </w:tc>
        <w:tc>
          <w:tcPr>
            <w:tcW w:type="dxa" w:w="1080"/>
          </w:tcPr>
          <w:p>
            <w:r>
              <w:t>2.00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0.908</w:t>
            </w:r>
          </w:p>
        </w:tc>
        <w:tc>
          <w:tcPr>
            <w:tcW w:type="dxa" w:w="1080"/>
          </w:tcPr>
          <w:p>
            <w:r>
              <w:t>-2.274</w:t>
            </w:r>
          </w:p>
        </w:tc>
        <w:tc>
          <w:tcPr>
            <w:tcW w:type="dxa" w:w="1080"/>
          </w:tcPr>
          <w:p>
            <w:r>
              <w:t>-0.156</w:t>
            </w:r>
          </w:p>
        </w:tc>
      </w:tr>
      <w:tr>
        <w:tc>
          <w:tcPr>
            <w:tcW w:type="dxa" w:w="1080"/>
          </w:tcPr>
          <w:p>
            <w:r>
              <w:t>Japan</w:t>
            </w:r>
          </w:p>
        </w:tc>
        <w:tc>
          <w:tcPr>
            <w:tcW w:type="dxa" w:w="1080"/>
          </w:tcPr>
          <w:p>
            <w:r>
              <w:t>2.00</w:t>
            </w:r>
          </w:p>
        </w:tc>
        <w:tc>
          <w:tcPr>
            <w:tcW w:type="dxa" w:w="1080"/>
          </w:tcPr>
          <w:p>
            <w:r>
              <w:t>8.18</w:t>
            </w:r>
          </w:p>
        </w:tc>
        <w:tc>
          <w:tcPr>
            <w:tcW w:type="dxa" w:w="1080"/>
          </w:tcPr>
          <w:p>
            <w:r>
              <w:t>2.00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0.878</w:t>
            </w:r>
          </w:p>
        </w:tc>
        <w:tc>
          <w:tcPr>
            <w:tcW w:type="dxa" w:w="1080"/>
          </w:tcPr>
          <w:p>
            <w:r>
              <w:t>-2.274</w:t>
            </w:r>
          </w:p>
        </w:tc>
        <w:tc>
          <w:tcPr>
            <w:tcW w:type="dxa" w:w="1080"/>
          </w:tcPr>
          <w:p>
            <w:r>
              <w:t>-0.156</w:t>
            </w:r>
          </w:p>
        </w:tc>
      </w:tr>
      <w:tr>
        <w:tc>
          <w:tcPr>
            <w:tcW w:type="dxa" w:w="1080"/>
          </w:tcPr>
          <w:p>
            <w:r>
              <w:t>Other regions</w:t>
            </w:r>
          </w:p>
        </w:tc>
        <w:tc>
          <w:tcPr>
            <w:tcW w:type="dxa" w:w="1080"/>
          </w:tcPr>
          <w:p>
            <w:r>
              <w:t>0.50</w:t>
            </w:r>
          </w:p>
        </w:tc>
        <w:tc>
          <w:tcPr>
            <w:tcW w:type="dxa" w:w="1080"/>
          </w:tcPr>
          <w:p>
            <w:r>
              <w:t>57.38</w:t>
            </w:r>
          </w:p>
        </w:tc>
        <w:tc>
          <w:tcPr>
            <w:tcW w:type="dxa" w:w="1080"/>
          </w:tcPr>
          <w:p>
            <w:r>
              <w:t>5.00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0.983</w:t>
            </w:r>
          </w:p>
        </w:tc>
        <w:tc>
          <w:tcPr>
            <w:tcW w:type="dxa" w:w="1080"/>
          </w:tcPr>
          <w:p>
            <w:r>
              <w:t>-2.790</w:t>
            </w:r>
          </w:p>
        </w:tc>
        <w:tc>
          <w:tcPr>
            <w:tcW w:type="dxa" w:w="1080"/>
          </w:tcPr>
          <w:p>
            <w:r>
              <w:t>-0.187</w:t>
            </w:r>
          </w:p>
        </w:tc>
      </w:tr>
      <w:tr>
        <w:tc>
          <w:tcPr>
            <w:tcW w:type="dxa" w:w="1080"/>
          </w:tcPr>
          <w:p>
            <w:r>
              <w:t>Other regions</w:t>
            </w:r>
          </w:p>
        </w:tc>
        <w:tc>
          <w:tcPr>
            <w:tcW w:type="dxa" w:w="1080"/>
          </w:tcPr>
          <w:p>
            <w:r>
              <w:t>0.75</w:t>
            </w:r>
          </w:p>
        </w:tc>
        <w:tc>
          <w:tcPr>
            <w:tcW w:type="dxa" w:w="1080"/>
          </w:tcPr>
          <w:p>
            <w:r>
              <w:t>38.25</w:t>
            </w:r>
          </w:p>
        </w:tc>
        <w:tc>
          <w:tcPr>
            <w:tcW w:type="dxa" w:w="1080"/>
          </w:tcPr>
          <w:p>
            <w:r>
              <w:t>5.00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0.974</w:t>
            </w:r>
          </w:p>
        </w:tc>
        <w:tc>
          <w:tcPr>
            <w:tcW w:type="dxa" w:w="1080"/>
          </w:tcPr>
          <w:p>
            <w:r>
              <w:t>-2.790</w:t>
            </w:r>
          </w:p>
        </w:tc>
        <w:tc>
          <w:tcPr>
            <w:tcW w:type="dxa" w:w="1080"/>
          </w:tcPr>
          <w:p>
            <w:r>
              <w:t>-0.187</w:t>
            </w:r>
          </w:p>
        </w:tc>
      </w:tr>
      <w:tr>
        <w:tc>
          <w:tcPr>
            <w:tcW w:type="dxa" w:w="1080"/>
          </w:tcPr>
          <w:p>
            <w:r>
              <w:t>Other regions</w:t>
            </w:r>
          </w:p>
        </w:tc>
        <w:tc>
          <w:tcPr>
            <w:tcW w:type="dxa" w:w="1080"/>
          </w:tcPr>
          <w:p>
            <w:r>
              <w:t>1.00</w:t>
            </w:r>
          </w:p>
        </w:tc>
        <w:tc>
          <w:tcPr>
            <w:tcW w:type="dxa" w:w="1080"/>
          </w:tcPr>
          <w:p>
            <w:r>
              <w:t>28.69</w:t>
            </w:r>
          </w:p>
        </w:tc>
        <w:tc>
          <w:tcPr>
            <w:tcW w:type="dxa" w:w="1080"/>
          </w:tcPr>
          <w:p>
            <w:r>
              <w:t>5.00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0.965</w:t>
            </w:r>
          </w:p>
        </w:tc>
        <w:tc>
          <w:tcPr>
            <w:tcW w:type="dxa" w:w="1080"/>
          </w:tcPr>
          <w:p>
            <w:r>
              <w:t>-2.790</w:t>
            </w:r>
          </w:p>
        </w:tc>
        <w:tc>
          <w:tcPr>
            <w:tcW w:type="dxa" w:w="1080"/>
          </w:tcPr>
          <w:p>
            <w:r>
              <w:t>-0.187</w:t>
            </w:r>
          </w:p>
        </w:tc>
      </w:tr>
      <w:tr>
        <w:tc>
          <w:tcPr>
            <w:tcW w:type="dxa" w:w="1080"/>
          </w:tcPr>
          <w:p>
            <w:r>
              <w:t>Other regions</w:t>
            </w:r>
          </w:p>
        </w:tc>
        <w:tc>
          <w:tcPr>
            <w:tcW w:type="dxa" w:w="1080"/>
          </w:tcPr>
          <w:p>
            <w:r>
              <w:t>1.25</w:t>
            </w:r>
          </w:p>
        </w:tc>
        <w:tc>
          <w:tcPr>
            <w:tcW w:type="dxa" w:w="1080"/>
          </w:tcPr>
          <w:p>
            <w:r>
              <w:t>22.95</w:t>
            </w:r>
          </w:p>
        </w:tc>
        <w:tc>
          <w:tcPr>
            <w:tcW w:type="dxa" w:w="1080"/>
          </w:tcPr>
          <w:p>
            <w:r>
              <w:t>5.00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0.956</w:t>
            </w:r>
          </w:p>
        </w:tc>
        <w:tc>
          <w:tcPr>
            <w:tcW w:type="dxa" w:w="1080"/>
          </w:tcPr>
          <w:p>
            <w:r>
              <w:t>-2.790</w:t>
            </w:r>
          </w:p>
        </w:tc>
        <w:tc>
          <w:tcPr>
            <w:tcW w:type="dxa" w:w="1080"/>
          </w:tcPr>
          <w:p>
            <w:r>
              <w:t>-0.187</w:t>
            </w:r>
          </w:p>
        </w:tc>
      </w:tr>
      <w:tr>
        <w:tc>
          <w:tcPr>
            <w:tcW w:type="dxa" w:w="1080"/>
          </w:tcPr>
          <w:p>
            <w:r>
              <w:t>Other regions</w:t>
            </w:r>
          </w:p>
        </w:tc>
        <w:tc>
          <w:tcPr>
            <w:tcW w:type="dxa" w:w="1080"/>
          </w:tcPr>
          <w:p>
            <w:r>
              <w:t>1.50</w:t>
            </w:r>
          </w:p>
        </w:tc>
        <w:tc>
          <w:tcPr>
            <w:tcW w:type="dxa" w:w="1080"/>
          </w:tcPr>
          <w:p>
            <w:r>
              <w:t>19.13</w:t>
            </w:r>
          </w:p>
        </w:tc>
        <w:tc>
          <w:tcPr>
            <w:tcW w:type="dxa" w:w="1080"/>
          </w:tcPr>
          <w:p>
            <w:r>
              <w:t>5.00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0.948</w:t>
            </w:r>
          </w:p>
        </w:tc>
        <w:tc>
          <w:tcPr>
            <w:tcW w:type="dxa" w:w="1080"/>
          </w:tcPr>
          <w:p>
            <w:r>
              <w:t>-2.790</w:t>
            </w:r>
          </w:p>
        </w:tc>
        <w:tc>
          <w:tcPr>
            <w:tcW w:type="dxa" w:w="1080"/>
          </w:tcPr>
          <w:p>
            <w:r>
              <w:t>-0.187</w:t>
            </w:r>
          </w:p>
        </w:tc>
      </w:tr>
      <w:tr>
        <w:tc>
          <w:tcPr>
            <w:tcW w:type="dxa" w:w="1080"/>
          </w:tcPr>
          <w:p>
            <w:r>
              <w:t>Other regions</w:t>
            </w:r>
          </w:p>
        </w:tc>
        <w:tc>
          <w:tcPr>
            <w:tcW w:type="dxa" w:w="1080"/>
          </w:tcPr>
          <w:p>
            <w:r>
              <w:t>2.00</w:t>
            </w:r>
          </w:p>
        </w:tc>
        <w:tc>
          <w:tcPr>
            <w:tcW w:type="dxa" w:w="1080"/>
          </w:tcPr>
          <w:p>
            <w:r>
              <w:t>14.34</w:t>
            </w:r>
          </w:p>
        </w:tc>
        <w:tc>
          <w:tcPr>
            <w:tcW w:type="dxa" w:w="1080"/>
          </w:tcPr>
          <w:p>
            <w:r>
              <w:t>5.00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0.930</w:t>
            </w:r>
          </w:p>
        </w:tc>
        <w:tc>
          <w:tcPr>
            <w:tcW w:type="dxa" w:w="1080"/>
          </w:tcPr>
          <w:p>
            <w:r>
              <w:t>-2.790</w:t>
            </w:r>
          </w:p>
        </w:tc>
        <w:tc>
          <w:tcPr>
            <w:tcW w:type="dxa" w:w="1080"/>
          </w:tcPr>
          <w:p>
            <w:r>
              <w:t>-0.187</w:t>
            </w:r>
          </w:p>
        </w:tc>
      </w:tr>
      <w:tr>
        <w:tc>
          <w:tcPr>
            <w:tcW w:type="dxa" w:w="1080"/>
          </w:tcPr>
          <w:p>
            <w:r>
              <w:t>Other Western (Israel)</w:t>
            </w:r>
          </w:p>
        </w:tc>
        <w:tc>
          <w:tcPr>
            <w:tcW w:type="dxa" w:w="1080"/>
          </w:tcPr>
          <w:p>
            <w:r>
              <w:t>0.50</w:t>
            </w:r>
          </w:p>
        </w:tc>
        <w:tc>
          <w:tcPr>
            <w:tcW w:type="dxa" w:w="1080"/>
          </w:tcPr>
          <w:p>
            <w:r>
              <w:t>6.03</w:t>
            </w:r>
          </w:p>
        </w:tc>
        <w:tc>
          <w:tcPr>
            <w:tcW w:type="dxa" w:w="1080"/>
          </w:tcPr>
          <w:p>
            <w:r>
              <w:t>1.00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0.834</w:t>
            </w:r>
          </w:p>
        </w:tc>
        <w:tc>
          <w:tcPr>
            <w:tcW w:type="dxa" w:w="1080"/>
          </w:tcPr>
          <w:p>
            <w:r>
              <w:t>-2.744</w:t>
            </w:r>
          </w:p>
        </w:tc>
        <w:tc>
          <w:tcPr>
            <w:tcW w:type="dxa" w:w="1080"/>
          </w:tcPr>
          <w:p>
            <w:r>
              <w:t>-0.191</w:t>
            </w:r>
          </w:p>
        </w:tc>
      </w:tr>
      <w:tr>
        <w:tc>
          <w:tcPr>
            <w:tcW w:type="dxa" w:w="1080"/>
          </w:tcPr>
          <w:p>
            <w:r>
              <w:t>Other Western (Israel)</w:t>
            </w:r>
          </w:p>
        </w:tc>
        <w:tc>
          <w:tcPr>
            <w:tcW w:type="dxa" w:w="1080"/>
          </w:tcPr>
          <w:p>
            <w:r>
              <w:t>0.75</w:t>
            </w:r>
          </w:p>
        </w:tc>
        <w:tc>
          <w:tcPr>
            <w:tcW w:type="dxa" w:w="1080"/>
          </w:tcPr>
          <w:p>
            <w:r>
              <w:t>4.02</w:t>
            </w:r>
          </w:p>
        </w:tc>
        <w:tc>
          <w:tcPr>
            <w:tcW w:type="dxa" w:w="1080"/>
          </w:tcPr>
          <w:p>
            <w:r>
              <w:t>1.00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0.751</w:t>
            </w:r>
          </w:p>
        </w:tc>
        <w:tc>
          <w:tcPr>
            <w:tcW w:type="dxa" w:w="1080"/>
          </w:tcPr>
          <w:p>
            <w:r>
              <w:t>-2.744</w:t>
            </w:r>
          </w:p>
        </w:tc>
        <w:tc>
          <w:tcPr>
            <w:tcW w:type="dxa" w:w="1080"/>
          </w:tcPr>
          <w:p>
            <w:r>
              <w:t>-0.191</w:t>
            </w:r>
          </w:p>
        </w:tc>
      </w:tr>
      <w:tr>
        <w:tc>
          <w:tcPr>
            <w:tcW w:type="dxa" w:w="1080"/>
          </w:tcPr>
          <w:p>
            <w:r>
              <w:t>Other Western (Israel)</w:t>
            </w:r>
          </w:p>
        </w:tc>
        <w:tc>
          <w:tcPr>
            <w:tcW w:type="dxa" w:w="1080"/>
          </w:tcPr>
          <w:p>
            <w:r>
              <w:t>1.00</w:t>
            </w:r>
          </w:p>
        </w:tc>
        <w:tc>
          <w:tcPr>
            <w:tcW w:type="dxa" w:w="1080"/>
          </w:tcPr>
          <w:p>
            <w:r>
              <w:t>3.01</w:t>
            </w:r>
          </w:p>
        </w:tc>
        <w:tc>
          <w:tcPr>
            <w:tcW w:type="dxa" w:w="1080"/>
          </w:tcPr>
          <w:p>
            <w:r>
              <w:t>1.00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0.668</w:t>
            </w:r>
          </w:p>
        </w:tc>
        <w:tc>
          <w:tcPr>
            <w:tcW w:type="dxa" w:w="1080"/>
          </w:tcPr>
          <w:p>
            <w:r>
              <w:t>-2.744</w:t>
            </w:r>
          </w:p>
        </w:tc>
        <w:tc>
          <w:tcPr>
            <w:tcW w:type="dxa" w:w="1080"/>
          </w:tcPr>
          <w:p>
            <w:r>
              <w:t>-0.191</w:t>
            </w:r>
          </w:p>
        </w:tc>
      </w:tr>
      <w:tr>
        <w:tc>
          <w:tcPr>
            <w:tcW w:type="dxa" w:w="1080"/>
          </w:tcPr>
          <w:p>
            <w:r>
              <w:t>Other Western (Israel)</w:t>
            </w:r>
          </w:p>
        </w:tc>
        <w:tc>
          <w:tcPr>
            <w:tcW w:type="dxa" w:w="1080"/>
          </w:tcPr>
          <w:p>
            <w:r>
              <w:t>1.25</w:t>
            </w:r>
          </w:p>
        </w:tc>
        <w:tc>
          <w:tcPr>
            <w:tcW w:type="dxa" w:w="1080"/>
          </w:tcPr>
          <w:p>
            <w:r>
              <w:t>2.41</w:t>
            </w:r>
          </w:p>
        </w:tc>
        <w:tc>
          <w:tcPr>
            <w:tcW w:type="dxa" w:w="1080"/>
          </w:tcPr>
          <w:p>
            <w:r>
              <w:t>1.00</w:t>
            </w:r>
          </w:p>
        </w:tc>
        <w:tc>
          <w:tcPr>
            <w:tcW w:type="dxa" w:w="1080"/>
          </w:tcPr>
          <w:p>
            <w:r>
              <w:t xml:space="preserve">dropout rate (</w:t>
            </w:r>
            <m:oMath>
              <m:r>
                <m:t xml:space="preserve">d</m:t>
              </m:r>
            </m:oMath>
            <w:r>
              <w:t xml:space="preserve">)</w:t>
            </w:r>
          </w:p>
        </w:tc>
        <w:tc>
          <w:tcPr>
            <w:tcW w:type="dxa" w:w="1080"/>
          </w:tcPr>
          <w:p>
            <w:r>
              <w:t>0.533</w:t>
            </w:r>
          </w:p>
        </w:tc>
        <w:tc>
          <w:tcPr>
            <w:tcW w:type="dxa" w:w="1080"/>
          </w:tcPr>
          <w:p>
            <w:r>
              <w:t>-2.744</w:t>
            </w:r>
          </w:p>
        </w:tc>
        <w:tc>
          <w:tcPr>
            <w:tcW w:type="dxa" w:w="1080"/>
          </w:tcPr>
          <w:p>
            <w:r>
              <w:t>-0.191</w:t>
            </w:r>
          </w:p>
        </w:tc>
      </w:tr>
      <w:tr>
        <w:tc>
          <w:tcPr>
            <w:tcW w:type="dxa" w:w="1080"/>
          </w:tcPr>
          <w:p>
            <w:r>
              <w:t>Other Western (Israel)</w:t>
            </w:r>
          </w:p>
        </w:tc>
        <w:tc>
          <w:tcPr>
            <w:tcW w:type="dxa" w:w="1080"/>
          </w:tcPr>
          <w:p>
            <w:r>
              <w:t>1.50</w:t>
            </w:r>
          </w:p>
        </w:tc>
        <w:tc>
          <w:tcPr>
            <w:tcW w:type="dxa" w:w="1080"/>
          </w:tcPr>
          <w:p>
            <w:r>
              <w:t>2.01</w:t>
            </w:r>
          </w:p>
        </w:tc>
        <w:tc>
          <w:tcPr>
            <w:tcW w:type="dxa" w:w="1080"/>
          </w:tcPr>
          <w:p>
            <w:r>
              <w:t>1.00</w:t>
            </w:r>
          </w:p>
        </w:tc>
        <w:tc>
          <w:tcPr>
            <w:tcW w:type="dxa" w:w="1080"/>
          </w:tcPr>
          <w:p>
            <w:r>
              <w:t xml:space="preserve">dropout rate (</w:t>
            </w:r>
            <m:oMath>
              <m:r>
                <m:t xml:space="preserve">d</m:t>
              </m:r>
            </m:oMath>
            <w:r>
              <w:t xml:space="preserve">)</w:t>
            </w:r>
          </w:p>
        </w:tc>
        <w:tc>
          <w:tcPr>
            <w:tcW w:type="dxa" w:w="1080"/>
          </w:tcPr>
          <w:p>
            <w:r>
              <w:t>0.374</w:t>
            </w:r>
          </w:p>
        </w:tc>
        <w:tc>
          <w:tcPr>
            <w:tcW w:type="dxa" w:w="1080"/>
          </w:tcPr>
          <w:p>
            <w:r>
              <w:t>-2.744</w:t>
            </w:r>
          </w:p>
        </w:tc>
        <w:tc>
          <w:tcPr>
            <w:tcW w:type="dxa" w:w="1080"/>
          </w:tcPr>
          <w:p>
            <w:r>
              <w:t>-0.191</w:t>
            </w:r>
          </w:p>
        </w:tc>
      </w:tr>
      <w:tr>
        <w:tc>
          <w:tcPr>
            <w:tcW w:type="dxa" w:w="1080"/>
          </w:tcPr>
          <w:p>
            <w:r>
              <w:t>Other Western (Israel)</w:t>
            </w:r>
          </w:p>
        </w:tc>
        <w:tc>
          <w:tcPr>
            <w:tcW w:type="dxa" w:w="1080"/>
          </w:tcPr>
          <w:p>
            <w:r>
              <w:t>2.00</w:t>
            </w:r>
          </w:p>
        </w:tc>
        <w:tc>
          <w:tcPr>
            <w:tcW w:type="dxa" w:w="1080"/>
          </w:tcPr>
          <w:p>
            <w:r>
              <w:t>1.51</w:t>
            </w:r>
          </w:p>
        </w:tc>
        <w:tc>
          <w:tcPr>
            <w:tcW w:type="dxa" w:w="1080"/>
          </w:tcPr>
          <w:p>
            <w:r>
              <w:t>1.00</w:t>
            </w:r>
          </w:p>
        </w:tc>
        <w:tc>
          <w:tcPr>
            <w:tcW w:type="dxa" w:w="1080"/>
          </w:tcPr>
          <w:p>
            <w:r>
              <w:t xml:space="preserve">dropout rate (</w:t>
            </w:r>
            <m:oMath>
              <m:r>
                <m:t xml:space="preserve">d</m:t>
              </m:r>
            </m:oMath>
            <w:r>
              <w:t xml:space="preserve">)</w:t>
            </w:r>
          </w:p>
        </w:tc>
        <w:tc>
          <w:tcPr>
            <w:tcW w:type="dxa" w:w="1080"/>
          </w:tcPr>
          <w:p>
            <w:r>
              <w:t>0.184</w:t>
            </w:r>
          </w:p>
        </w:tc>
        <w:tc>
          <w:tcPr>
            <w:tcW w:type="dxa" w:w="1080"/>
          </w:tcPr>
          <w:p>
            <w:r>
              <w:t>-2.744</w:t>
            </w:r>
          </w:p>
        </w:tc>
        <w:tc>
          <w:tcPr>
            <w:tcW w:type="dxa" w:w="1080"/>
          </w:tcPr>
          <w:p>
            <w:r>
              <w:t>-0.191</w:t>
            </w:r>
          </w:p>
        </w:tc>
      </w:tr>
      <w:tr>
        <w:tc>
          <w:tcPr>
            <w:tcW w:type="dxa" w:w="1080"/>
          </w:tcPr>
          <w:p>
            <w:r>
              <w:t>China-centred</w:t>
            </w:r>
          </w:p>
        </w:tc>
        <w:tc>
          <w:tcPr>
            <w:tcW w:type="dxa" w:w="1080"/>
          </w:tcPr>
          <w:p>
            <w:r>
              <w:t>0.50</w:t>
            </w:r>
          </w:p>
        </w:tc>
        <w:tc>
          <w:tcPr>
            <w:tcW w:type="dxa" w:w="1080"/>
          </w:tcPr>
          <w:p>
            <w:r>
              <w:t>194.24</w:t>
            </w:r>
          </w:p>
        </w:tc>
        <w:tc>
          <w:tcPr>
            <w:tcW w:type="dxa" w:w="1080"/>
          </w:tcPr>
          <w:p>
            <w:r>
              <w:t>9.00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0.995</w:t>
            </w:r>
          </w:p>
        </w:tc>
        <w:tc>
          <w:tcPr>
            <w:tcW w:type="dxa" w:w="1080"/>
          </w:tcPr>
          <w:p>
            <w:r>
              <w:t>-2.685</w:t>
            </w:r>
          </w:p>
        </w:tc>
        <w:tc>
          <w:tcPr>
            <w:tcW w:type="dxa" w:w="1080"/>
          </w:tcPr>
          <w:p>
            <w:r>
              <w:t>-0.063</w:t>
            </w:r>
          </w:p>
        </w:tc>
      </w:tr>
      <w:tr>
        <w:tc>
          <w:tcPr>
            <w:tcW w:type="dxa" w:w="1080"/>
          </w:tcPr>
          <w:p>
            <w:r>
              <w:t>China-centred</w:t>
            </w:r>
          </w:p>
        </w:tc>
        <w:tc>
          <w:tcPr>
            <w:tcW w:type="dxa" w:w="1080"/>
          </w:tcPr>
          <w:p>
            <w:r>
              <w:t>0.75</w:t>
            </w:r>
          </w:p>
        </w:tc>
        <w:tc>
          <w:tcPr>
            <w:tcW w:type="dxa" w:w="1080"/>
          </w:tcPr>
          <w:p>
            <w:r>
              <w:t>129.50</w:t>
            </w:r>
          </w:p>
        </w:tc>
        <w:tc>
          <w:tcPr>
            <w:tcW w:type="dxa" w:w="1080"/>
          </w:tcPr>
          <w:p>
            <w:r>
              <w:t>9.00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0.992</w:t>
            </w:r>
          </w:p>
        </w:tc>
        <w:tc>
          <w:tcPr>
            <w:tcW w:type="dxa" w:w="1080"/>
          </w:tcPr>
          <w:p>
            <w:r>
              <w:t>-2.685</w:t>
            </w:r>
          </w:p>
        </w:tc>
        <w:tc>
          <w:tcPr>
            <w:tcW w:type="dxa" w:w="1080"/>
          </w:tcPr>
          <w:p>
            <w:r>
              <w:t>-0.063</w:t>
            </w:r>
          </w:p>
        </w:tc>
      </w:tr>
      <w:tr>
        <w:tc>
          <w:tcPr>
            <w:tcW w:type="dxa" w:w="1080"/>
          </w:tcPr>
          <w:p>
            <w:r>
              <w:t>China-centred</w:t>
            </w:r>
          </w:p>
        </w:tc>
        <w:tc>
          <w:tcPr>
            <w:tcW w:type="dxa" w:w="1080"/>
          </w:tcPr>
          <w:p>
            <w:r>
              <w:t>1.00</w:t>
            </w:r>
          </w:p>
        </w:tc>
        <w:tc>
          <w:tcPr>
            <w:tcW w:type="dxa" w:w="1080"/>
          </w:tcPr>
          <w:p>
            <w:r>
              <w:t>97.12</w:t>
            </w:r>
          </w:p>
        </w:tc>
        <w:tc>
          <w:tcPr>
            <w:tcW w:type="dxa" w:w="1080"/>
          </w:tcPr>
          <w:p>
            <w:r>
              <w:t>9.00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0.990</w:t>
            </w:r>
          </w:p>
        </w:tc>
        <w:tc>
          <w:tcPr>
            <w:tcW w:type="dxa" w:w="1080"/>
          </w:tcPr>
          <w:p>
            <w:r>
              <w:t>-2.685</w:t>
            </w:r>
          </w:p>
        </w:tc>
        <w:tc>
          <w:tcPr>
            <w:tcW w:type="dxa" w:w="1080"/>
          </w:tcPr>
          <w:p>
            <w:r>
              <w:t>-0.063</w:t>
            </w:r>
          </w:p>
        </w:tc>
      </w:tr>
      <w:tr>
        <w:tc>
          <w:tcPr>
            <w:tcW w:type="dxa" w:w="1080"/>
          </w:tcPr>
          <w:p>
            <w:r>
              <w:t>China-centred</w:t>
            </w:r>
          </w:p>
        </w:tc>
        <w:tc>
          <w:tcPr>
            <w:tcW w:type="dxa" w:w="1080"/>
          </w:tcPr>
          <w:p>
            <w:r>
              <w:t>1.25</w:t>
            </w:r>
          </w:p>
        </w:tc>
        <w:tc>
          <w:tcPr>
            <w:tcW w:type="dxa" w:w="1080"/>
          </w:tcPr>
          <w:p>
            <w:r>
              <w:t>77.70</w:t>
            </w:r>
          </w:p>
        </w:tc>
        <w:tc>
          <w:tcPr>
            <w:tcW w:type="dxa" w:w="1080"/>
          </w:tcPr>
          <w:p>
            <w:r>
              <w:t>9.00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0.987</w:t>
            </w:r>
          </w:p>
        </w:tc>
        <w:tc>
          <w:tcPr>
            <w:tcW w:type="dxa" w:w="1080"/>
          </w:tcPr>
          <w:p>
            <w:r>
              <w:t>-2.685</w:t>
            </w:r>
          </w:p>
        </w:tc>
        <w:tc>
          <w:tcPr>
            <w:tcW w:type="dxa" w:w="1080"/>
          </w:tcPr>
          <w:p>
            <w:r>
              <w:t>-0.063</w:t>
            </w:r>
          </w:p>
        </w:tc>
      </w:tr>
      <w:tr>
        <w:tc>
          <w:tcPr>
            <w:tcW w:type="dxa" w:w="1080"/>
          </w:tcPr>
          <w:p>
            <w:r>
              <w:t>China-centred</w:t>
            </w:r>
          </w:p>
        </w:tc>
        <w:tc>
          <w:tcPr>
            <w:tcW w:type="dxa" w:w="1080"/>
          </w:tcPr>
          <w:p>
            <w:r>
              <w:t>1.50</w:t>
            </w:r>
          </w:p>
        </w:tc>
        <w:tc>
          <w:tcPr>
            <w:tcW w:type="dxa" w:w="1080"/>
          </w:tcPr>
          <w:p>
            <w:r>
              <w:t>64.75</w:t>
            </w:r>
          </w:p>
        </w:tc>
        <w:tc>
          <w:tcPr>
            <w:tcW w:type="dxa" w:w="1080"/>
          </w:tcPr>
          <w:p>
            <w:r>
              <w:t>9.00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0.985</w:t>
            </w:r>
          </w:p>
        </w:tc>
        <w:tc>
          <w:tcPr>
            <w:tcW w:type="dxa" w:w="1080"/>
          </w:tcPr>
          <w:p>
            <w:r>
              <w:t>-2.685</w:t>
            </w:r>
          </w:p>
        </w:tc>
        <w:tc>
          <w:tcPr>
            <w:tcW w:type="dxa" w:w="1080"/>
          </w:tcPr>
          <w:p>
            <w:r>
              <w:t>-0.063</w:t>
            </w:r>
          </w:p>
        </w:tc>
      </w:tr>
      <w:tr>
        <w:tc>
          <w:tcPr>
            <w:tcW w:type="dxa" w:w="1080"/>
          </w:tcPr>
          <w:p>
            <w:r>
              <w:t>China-centred</w:t>
            </w:r>
          </w:p>
        </w:tc>
        <w:tc>
          <w:tcPr>
            <w:tcW w:type="dxa" w:w="1080"/>
          </w:tcPr>
          <w:p>
            <w:r>
              <w:t>2.00</w:t>
            </w:r>
          </w:p>
        </w:tc>
        <w:tc>
          <w:tcPr>
            <w:tcW w:type="dxa" w:w="1080"/>
          </w:tcPr>
          <w:p>
            <w:r>
              <w:t>48.56</w:t>
            </w:r>
          </w:p>
        </w:tc>
        <w:tc>
          <w:tcPr>
            <w:tcW w:type="dxa" w:w="1080"/>
          </w:tcPr>
          <w:p>
            <w:r>
              <w:t>9.00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0.979</w:t>
            </w:r>
          </w:p>
        </w:tc>
        <w:tc>
          <w:tcPr>
            <w:tcW w:type="dxa" w:w="1080"/>
          </w:tcPr>
          <w:p>
            <w:r>
              <w:t>-2.685</w:t>
            </w:r>
          </w:p>
        </w:tc>
        <w:tc>
          <w:tcPr>
            <w:tcW w:type="dxa" w:w="1080"/>
          </w:tcPr>
          <w:p>
            <w:r>
              <w:t>-0.063</w:t>
            </w:r>
          </w:p>
        </w:tc>
      </w:tr>
      <w:tr>
        <w:tc>
          <w:tcPr>
            <w:tcW w:type="dxa" w:w="1080"/>
          </w:tcPr>
          <w:p>
            <w:r>
              <w:t>United States</w:t>
            </w:r>
          </w:p>
        </w:tc>
        <w:tc>
          <w:tcPr>
            <w:tcW w:type="dxa" w:w="1080"/>
          </w:tcPr>
          <w:p>
            <w:r>
              <w:t>0.50</w:t>
            </w:r>
          </w:p>
        </w:tc>
        <w:tc>
          <w:tcPr>
            <w:tcW w:type="dxa" w:w="1080"/>
          </w:tcPr>
          <w:p>
            <w:r>
              <w:t>159.50</w:t>
            </w:r>
          </w:p>
        </w:tc>
        <w:tc>
          <w:tcPr>
            <w:tcW w:type="dxa" w:w="1080"/>
          </w:tcPr>
          <w:p>
            <w:r>
              <w:t>8.00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0.994</w:t>
            </w:r>
          </w:p>
        </w:tc>
        <w:tc>
          <w:tcPr>
            <w:tcW w:type="dxa" w:w="1080"/>
          </w:tcPr>
          <w:p>
            <w:r>
              <w:t>-2.665</w:t>
            </w:r>
          </w:p>
        </w:tc>
        <w:tc>
          <w:tcPr>
            <w:tcW w:type="dxa" w:w="1080"/>
          </w:tcPr>
          <w:p>
            <w:r>
              <w:t>-0.227</w:t>
            </w:r>
          </w:p>
        </w:tc>
      </w:tr>
      <w:tr>
        <w:tc>
          <w:tcPr>
            <w:tcW w:type="dxa" w:w="1080"/>
          </w:tcPr>
          <w:p>
            <w:r>
              <w:t>United States</w:t>
            </w:r>
          </w:p>
        </w:tc>
        <w:tc>
          <w:tcPr>
            <w:tcW w:type="dxa" w:w="1080"/>
          </w:tcPr>
          <w:p>
            <w:r>
              <w:t>0.75</w:t>
            </w:r>
          </w:p>
        </w:tc>
        <w:tc>
          <w:tcPr>
            <w:tcW w:type="dxa" w:w="1080"/>
          </w:tcPr>
          <w:p>
            <w:r>
              <w:t>106.34</w:t>
            </w:r>
          </w:p>
        </w:tc>
        <w:tc>
          <w:tcPr>
            <w:tcW w:type="dxa" w:w="1080"/>
          </w:tcPr>
          <w:p>
            <w:r>
              <w:t>8.00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0.991</w:t>
            </w:r>
          </w:p>
        </w:tc>
        <w:tc>
          <w:tcPr>
            <w:tcW w:type="dxa" w:w="1080"/>
          </w:tcPr>
          <w:p>
            <w:r>
              <w:t>-2.665</w:t>
            </w:r>
          </w:p>
        </w:tc>
        <w:tc>
          <w:tcPr>
            <w:tcW w:type="dxa" w:w="1080"/>
          </w:tcPr>
          <w:p>
            <w:r>
              <w:t>-0.227</w:t>
            </w:r>
          </w:p>
        </w:tc>
      </w:tr>
      <w:tr>
        <w:tc>
          <w:tcPr>
            <w:tcW w:type="dxa" w:w="1080"/>
          </w:tcPr>
          <w:p>
            <w:r>
              <w:t>United States</w:t>
            </w:r>
          </w:p>
        </w:tc>
        <w:tc>
          <w:tcPr>
            <w:tcW w:type="dxa" w:w="1080"/>
          </w:tcPr>
          <w:p>
            <w:r>
              <w:t>1.00</w:t>
            </w:r>
          </w:p>
        </w:tc>
        <w:tc>
          <w:tcPr>
            <w:tcW w:type="dxa" w:w="1080"/>
          </w:tcPr>
          <w:p>
            <w:r>
              <w:t>79.75</w:t>
            </w:r>
          </w:p>
        </w:tc>
        <w:tc>
          <w:tcPr>
            <w:tcW w:type="dxa" w:w="1080"/>
          </w:tcPr>
          <w:p>
            <w:r>
              <w:t>8.00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0.987</w:t>
            </w:r>
          </w:p>
        </w:tc>
        <w:tc>
          <w:tcPr>
            <w:tcW w:type="dxa" w:w="1080"/>
          </w:tcPr>
          <w:p>
            <w:r>
              <w:t>-2.665</w:t>
            </w:r>
          </w:p>
        </w:tc>
        <w:tc>
          <w:tcPr>
            <w:tcW w:type="dxa" w:w="1080"/>
          </w:tcPr>
          <w:p>
            <w:r>
              <w:t>-0.227</w:t>
            </w:r>
          </w:p>
        </w:tc>
      </w:tr>
      <w:tr>
        <w:tc>
          <w:tcPr>
            <w:tcW w:type="dxa" w:w="1080"/>
          </w:tcPr>
          <w:p>
            <w:r>
              <w:t>United States</w:t>
            </w:r>
          </w:p>
        </w:tc>
        <w:tc>
          <w:tcPr>
            <w:tcW w:type="dxa" w:w="1080"/>
          </w:tcPr>
          <w:p>
            <w:r>
              <w:t>1.25</w:t>
            </w:r>
          </w:p>
        </w:tc>
        <w:tc>
          <w:tcPr>
            <w:tcW w:type="dxa" w:w="1080"/>
          </w:tcPr>
          <w:p>
            <w:r>
              <w:t>63.80</w:t>
            </w:r>
          </w:p>
        </w:tc>
        <w:tc>
          <w:tcPr>
            <w:tcW w:type="dxa" w:w="1080"/>
          </w:tcPr>
          <w:p>
            <w:r>
              <w:t>8.00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0.984</w:t>
            </w:r>
          </w:p>
        </w:tc>
        <w:tc>
          <w:tcPr>
            <w:tcW w:type="dxa" w:w="1080"/>
          </w:tcPr>
          <w:p>
            <w:r>
              <w:t>-2.665</w:t>
            </w:r>
          </w:p>
        </w:tc>
        <w:tc>
          <w:tcPr>
            <w:tcW w:type="dxa" w:w="1080"/>
          </w:tcPr>
          <w:p>
            <w:r>
              <w:t>-0.227</w:t>
            </w:r>
          </w:p>
        </w:tc>
      </w:tr>
      <w:tr>
        <w:tc>
          <w:tcPr>
            <w:tcW w:type="dxa" w:w="1080"/>
          </w:tcPr>
          <w:p>
            <w:r>
              <w:t>United States</w:t>
            </w:r>
          </w:p>
        </w:tc>
        <w:tc>
          <w:tcPr>
            <w:tcW w:type="dxa" w:w="1080"/>
          </w:tcPr>
          <w:p>
            <w:r>
              <w:t>1.50</w:t>
            </w:r>
          </w:p>
        </w:tc>
        <w:tc>
          <w:tcPr>
            <w:tcW w:type="dxa" w:w="1080"/>
          </w:tcPr>
          <w:p>
            <w:r>
              <w:t>53.17</w:t>
            </w:r>
          </w:p>
        </w:tc>
        <w:tc>
          <w:tcPr>
            <w:tcW w:type="dxa" w:w="1080"/>
          </w:tcPr>
          <w:p>
            <w:r>
              <w:t>8.00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0.981</w:t>
            </w:r>
          </w:p>
        </w:tc>
        <w:tc>
          <w:tcPr>
            <w:tcW w:type="dxa" w:w="1080"/>
          </w:tcPr>
          <w:p>
            <w:r>
              <w:t>-2.665</w:t>
            </w:r>
          </w:p>
        </w:tc>
        <w:tc>
          <w:tcPr>
            <w:tcW w:type="dxa" w:w="1080"/>
          </w:tcPr>
          <w:p>
            <w:r>
              <w:t>-0.227</w:t>
            </w:r>
          </w:p>
        </w:tc>
      </w:tr>
      <w:tr>
        <w:tc>
          <w:tcPr>
            <w:tcW w:type="dxa" w:w="1080"/>
          </w:tcPr>
          <w:p>
            <w:r>
              <w:t>United States</w:t>
            </w:r>
          </w:p>
        </w:tc>
        <w:tc>
          <w:tcPr>
            <w:tcW w:type="dxa" w:w="1080"/>
          </w:tcPr>
          <w:p>
            <w:r>
              <w:t>2.00</w:t>
            </w:r>
          </w:p>
        </w:tc>
        <w:tc>
          <w:tcPr>
            <w:tcW w:type="dxa" w:w="1080"/>
          </w:tcPr>
          <w:p>
            <w:r>
              <w:t>39.88</w:t>
            </w:r>
          </w:p>
        </w:tc>
        <w:tc>
          <w:tcPr>
            <w:tcW w:type="dxa" w:w="1080"/>
          </w:tcPr>
          <w:p>
            <w:r>
              <w:t>8.00</w:t>
            </w:r>
          </w:p>
        </w:tc>
        <w:tc>
          <w:tcPr>
            <w:tcW w:type="dxa" w:w="1080"/>
          </w:tcPr>
          <w:p>
            <w:r>
              <w:t xml:space="preserve">exogenous entry rate (</w:t>
            </w:r>
            <m:oMath>
              <m:sSub>
                <m:e>
                  <m:r>
                    <m:t xml:space="preserve">I</m:t>
                  </m:r>
                </m:e>
                <m:sub>
                  <m:r>
                    <m:t xml:space="preserve">0</m:t>
                  </m:r>
                </m:sub>
              </m:sSub>
            </m:oMath>
            <w:r>
              <w:t xml:space="preserve">)</w:t>
            </w:r>
          </w:p>
        </w:tc>
        <w:tc>
          <w:tcPr>
            <w:tcW w:type="dxa" w:w="1080"/>
          </w:tcPr>
          <w:p>
            <w:r>
              <w:t>0.975</w:t>
            </w:r>
          </w:p>
        </w:tc>
        <w:tc>
          <w:tcPr>
            <w:tcW w:type="dxa" w:w="1080"/>
          </w:tcPr>
          <w:p>
            <w:r>
              <w:t>-2.665</w:t>
            </w:r>
          </w:p>
        </w:tc>
        <w:tc>
          <w:tcPr>
            <w:tcW w:type="dxa" w:w="1080"/>
          </w:tcPr>
          <w:p>
            <w:r>
              <w:t>-0.227</w:t>
            </w:r>
          </w:p>
        </w:tc>
      </w:tr>
    </w:tbl>
    <w:p>
      <w:pPr>
        <w:jc w:val="center"/>
      </w:pPr>
      <w:r>
        <w:rPr>
          <w:i/>
        </w:rPr>
        <w:t>Supplementary Table S12. Region-level results underlying Supplementary Table S11.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