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sz w:val="24"/>
        </w:rPr>
        <w:t>Tatsuki Onishi</w:t>
      </w:r>
    </w:p>
    <w:p>
      <w:pPr>
        <w:spacing w:after="120"/>
        <w:jc w:val="left"/>
      </w:pPr>
      <w:r>
        <w:rPr>
          <w:b w:val="0"/>
          <w:sz w:val="22"/>
        </w:rPr>
        <w:t>1[Affiliation to be added]</w:t>
      </w:r>
    </w:p>
    <w:p>
      <w:pPr>
        <w:spacing w:after="120"/>
        <w:jc w:val="left"/>
      </w:pPr>
      <w:r>
        <w:rPr>
          <w:b w:val="0"/>
          <w:sz w:val="22"/>
        </w:rPr>
        <w:t>Email: bougtoir@gmail.com</w:t>
      </w:r>
    </w:p>
    <w:p>
      <w:pPr>
        <w:spacing w:after="120"/>
        <w:jc w:val="left"/>
      </w:pPr>
      <w:r>
        <w:rPr>
          <w:b w:val="0"/>
          <w:sz w:val="22"/>
        </w:rPr>
      </w:r>
    </w:p>
    <w:p>
      <w:pPr>
        <w:spacing w:after="120"/>
        <w:jc w:val="left"/>
      </w:pPr>
      <w:r>
        <w:rPr>
          <w:b w:val="0"/>
          <w:sz w:val="22"/>
        </w:rPr>
        <w:t>The Editors</w:t>
      </w:r>
    </w:p>
    <w:p>
      <w:pPr>
        <w:spacing w:after="120"/>
        <w:jc w:val="left"/>
      </w:pPr>
      <w:r>
        <w:rPr>
          <w:b w:val="0"/>
          <w:sz w:val="22"/>
        </w:rPr>
        <w:t>Stem Cell Reviews and Reports</w:t>
      </w:r>
    </w:p>
    <w:p>
      <w:pPr>
        <w:spacing w:after="120"/>
        <w:jc w:val="left"/>
      </w:pPr>
      <w:r>
        <w:rPr>
          <w:b w:val="0"/>
          <w:sz w:val="22"/>
        </w:rPr>
        <w:t>Springer Nature</w:t>
      </w:r>
    </w:p>
    <w:p>
      <w:pPr>
        <w:spacing w:after="120"/>
        <w:jc w:val="left"/>
      </w:pPr>
      <w:r>
        <w:rPr>
          <w:b w:val="0"/>
          <w:sz w:val="22"/>
        </w:rPr>
      </w:r>
    </w:p>
    <w:p>
      <w:pPr>
        <w:spacing w:after="120"/>
        <w:jc w:val="left"/>
      </w:pPr>
      <w:r>
        <w:rPr>
          <w:b w:val="0"/>
          <w:sz w:val="22"/>
        </w:rPr>
        <w:t>August 22, 2026</w:t>
      </w:r>
    </w:p>
    <w:p>
      <w:pPr>
        <w:spacing w:after="120"/>
        <w:jc w:val="left"/>
      </w:pPr>
      <w:r>
        <w:rPr>
          <w:b w:val="0"/>
          <w:sz w:val="22"/>
        </w:rPr>
      </w:r>
    </w:p>
    <w:p>
      <w:pPr>
        <w:spacing w:after="120"/>
        <w:jc w:val="left"/>
      </w:pPr>
      <w:r>
        <w:rPr>
          <w:b/>
          <w:sz w:val="22"/>
        </w:rPr>
        <w:t>Re: Resubmission as Comment – Submission ID 0189f78d-cef6-4eba-8875-82662be53e05</w:t>
      </w:r>
    </w:p>
    <w:p>
      <w:pPr>
        <w:spacing w:after="120"/>
        <w:jc w:val="left"/>
      </w:pPr>
      <w:r>
        <w:rPr>
          <w:b w:val="0"/>
          <w:sz w:val="22"/>
        </w:rPr>
      </w:r>
    </w:p>
    <w:p>
      <w:pPr>
        <w:spacing w:after="120"/>
        <w:jc w:val="left"/>
      </w:pPr>
      <w:r>
        <w:rPr>
          <w:b/>
          <w:sz w:val="22"/>
        </w:rPr>
        <w:t>Dear Editors,</w:t>
      </w:r>
    </w:p>
    <w:p>
      <w:pPr>
        <w:spacing w:after="120"/>
        <w:jc w:val="left"/>
      </w:pPr>
      <w:r>
        <w:rPr>
          <w:b w:val="0"/>
          <w:sz w:val="22"/>
        </w:rPr>
      </w:r>
    </w:p>
    <w:p>
      <w:pPr>
        <w:spacing w:after="120"/>
        <w:jc w:val="left"/>
      </w:pPr>
      <w:r>
        <w:rPr>
          <w:b w:val="0"/>
          <w:sz w:val="22"/>
        </w:rPr>
        <w:t>Thank you for the invitation to revise and resubmit our work as a Comment. We have reformatted the manuscript to meet the Comment guidelines: 919 words in the main body (excluding references, figure legend and declarations; 1,204 words total), one figure, five references, and no abstract.</w:t>
      </w:r>
    </w:p>
    <w:p>
      <w:pPr>
        <w:spacing w:after="120"/>
        <w:jc w:val="left"/>
      </w:pPr>
      <w:r>
        <w:rPr>
          <w:b w:val="0"/>
          <w:sz w:val="22"/>
        </w:rPr>
        <w:t>The revised Comment retains the original message: that clonality reduces genetic variance but does not eliminate environmental variance, and that pluripotent stem cell research systematically under-monitors the physical variables to which these cells are exposed. We removed the two tables, reduced the references from 18 to 5, removed the abstract, and tightened the discussion while preserving the central hypothesis, the empirical examples, and the call for systematic environmental monitoring.</w:t>
      </w:r>
    </w:p>
    <w:p>
      <w:pPr>
        <w:spacing w:after="120"/>
        <w:jc w:val="left"/>
      </w:pPr>
      <w:r>
        <w:rPr>
          <w:b w:val="0"/>
          <w:sz w:val="22"/>
        </w:rPr>
        <w:t>All numerical claims are derived from public GEO metadata and are reproducible from the code and data at https://github.com/bougtoir/stem-cell-seasonality. Point-by-point responses to the editorial request are provided in the accompanying response document.</w:t>
      </w:r>
    </w:p>
    <w:p>
      <w:pPr>
        <w:spacing w:after="120"/>
        <w:jc w:val="left"/>
      </w:pPr>
      <w:r>
        <w:rPr>
          <w:b w:val="0"/>
          <w:sz w:val="22"/>
        </w:rPr>
        <w:t>The article has not been submitted elsewhere. All authors have read and approved the submission and declare no conflicts of interest.</w:t>
      </w:r>
    </w:p>
    <w:p>
      <w:pPr>
        <w:spacing w:after="120"/>
        <w:jc w:val="left"/>
      </w:pPr>
      <w:r>
        <w:rPr>
          <w:b w:val="0"/>
          <w:sz w:val="22"/>
        </w:rPr>
        <w:t>We thank you for your continued consideration.</w:t>
      </w:r>
    </w:p>
    <w:p>
      <w:pPr>
        <w:spacing w:after="120"/>
        <w:jc w:val="left"/>
      </w:pPr>
      <w:r>
        <w:rPr>
          <w:b w:val="0"/>
          <w:sz w:val="22"/>
        </w:rPr>
      </w:r>
    </w:p>
    <w:p>
      <w:pPr>
        <w:spacing w:after="120"/>
        <w:jc w:val="left"/>
      </w:pPr>
      <w:r>
        <w:rPr>
          <w:b w:val="0"/>
          <w:sz w:val="22"/>
        </w:rPr>
        <w:t>Sincerely,</w:t>
      </w:r>
    </w:p>
    <w:p>
      <w:pPr>
        <w:spacing w:after="120"/>
        <w:jc w:val="left"/>
      </w:pPr>
      <w:r>
        <w:rPr>
          <w:b/>
          <w:sz w:val="22"/>
        </w:rPr>
        <w:t>Tatsuki Onishi</w:t>
      </w:r>
    </w:p>
    <w:p>
      <w:pPr>
        <w:spacing w:after="120"/>
        <w:jc w:val="left"/>
      </w:pPr>
      <w:r>
        <w:rPr>
          <w:b w:val="0"/>
          <w:sz w:val="22"/>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