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Times New Roman" w:hAnsi="Times New Roman"/>
          <w:b/>
          <w:sz w:val="32"/>
        </w:rPr>
        <w:t>What Zeroing Cannot Fix: Detecting Residual Gain and Dynamic-Response Errors After Zero Calibration in Invasive Arterial Pressure Monitoring</w:t>
      </w:r>
    </w:p>
    <w:p/>
    <w:p>
      <w:pPr>
        <w:pStyle w:val="Authors"/>
        <w:spacing w:after="120"/>
        <w:jc w:val="center"/>
      </w:pPr>
      <w:r>
        <w:rPr>
          <w:rFonts w:ascii="Times New Roman" w:hAnsi="Times New Roman"/>
          <w:b w:val="0"/>
          <w:i w:val="0"/>
          <w:sz w:val="20"/>
        </w:rPr>
        <w:t>[Author names to be completed]</w:t>
      </w:r>
    </w:p>
    <w:p>
      <w:pPr>
        <w:pStyle w:val="Authors"/>
        <w:spacing w:after="120"/>
        <w:jc w:val="center"/>
      </w:pPr>
      <w:r>
        <w:rPr>
          <w:rFonts w:ascii="Times New Roman" w:hAnsi="Times New Roman"/>
          <w:b w:val="0"/>
          <w:i w:val="0"/>
          <w:sz w:val="20"/>
        </w:rPr>
        <w:t>[Affiliations to be completed]</w:t>
      </w:r>
    </w:p>
    <w:p/>
    <w:p>
      <w:pPr>
        <w:pStyle w:val="Text"/>
        <w:spacing w:after="120"/>
      </w:pPr>
      <w:r>
        <w:rPr>
          <w:rFonts w:ascii="Times New Roman" w:hAnsi="Times New Roman"/>
          <w:b/>
          <w:i w:val="0"/>
          <w:sz w:val="20"/>
        </w:rPr>
        <w:t>Corresponding author:</w:t>
      </w:r>
    </w:p>
    <w:p>
      <w:pPr>
        <w:pStyle w:val="Text"/>
        <w:spacing w:after="120"/>
      </w:pPr>
      <w:r>
        <w:rPr>
          <w:rFonts w:ascii="Times New Roman" w:hAnsi="Times New Roman"/>
          <w:b w:val="0"/>
          <w:i w:val="0"/>
          <w:sz w:val="20"/>
        </w:rPr>
        <w:t>[Name, address, email, ORCID]</w:t>
      </w:r>
    </w:p>
    <w:p/>
    <w:p>
      <w:pPr>
        <w:pStyle w:val="Text"/>
        <w:spacing w:after="120"/>
      </w:pPr>
      <w:r>
        <w:rPr>
          <w:rFonts w:ascii="Times New Roman" w:hAnsi="Times New Roman"/>
          <w:b w:val="0"/>
          <w:i w:val="0"/>
          <w:sz w:val="20"/>
        </w:rPr>
        <w:t>EDICS: Metrology and Measurement Fundamentals / Measurement and estimation uncertainty; Medical, Biomedical, and Healthcare Instrumentation and Measurement / Medical measurements.</w:t>
      </w:r>
    </w:p>
    <w:p/>
    <w:p>
      <w:pPr>
        <w:pStyle w:val="IndexTerms"/>
        <w:spacing w:after="0"/>
      </w:pPr>
      <w:r>
        <w:rPr>
          <w:rFonts w:ascii="Times New Roman" w:hAnsi="Times New Roman"/>
          <w:b/>
          <w:i w:val="0"/>
          <w:sz w:val="20"/>
        </w:rPr>
        <w:t>Index Terms—Arterial pressure monitoring, zero calibration, concordance correlation coefficient, Bland–Altman analysis, proportional bias, dynamic response, fast-flush test, method comparison, measurement uncertainty</w:t>
      </w:r>
      <w:r>
        <w:rPr>
          <w:rFonts w:ascii="Times New Roman" w:hAnsi="Times New Roman"/>
          <w:b/>
          <w:i w:val="0"/>
          <w:color w:val="C00000"/>
          <w:sz w:val="20"/>
        </w:rPr>
        <w:t>, biomedical instrumentation, pressure sensors, sensor calibration</w:t>
      </w:r>
    </w:p>
    <w:p/>
    <w:p/>
    <w:p>
      <w:pPr>
        <w:pStyle w:val="Text"/>
        <w:spacing w:after="0"/>
      </w:pPr>
      <w:r>
        <w:rPr>
          <w:rFonts w:ascii="Times New Roman" w:hAnsi="Times New Roman"/>
          <w:b/>
          <w:i w:val="0"/>
          <w:sz w:val="20"/>
        </w:rPr>
        <w:t>Conflicts of Interest and Source of Funding:</w:t>
      </w:r>
    </w:p>
    <w:p>
      <w:pPr>
        <w:pStyle w:val="Text"/>
        <w:spacing w:after="120"/>
      </w:pPr>
      <w:r>
        <w:rPr>
          <w:rFonts w:ascii="Times New Roman" w:hAnsi="Times New Roman"/>
          <w:b w:val="0"/>
          <w:i w:val="0"/>
          <w:sz w:val="20"/>
        </w:rPr>
        <w:t>[To be completed by the authors. State each author’s financial, consultant, institutional and other relationships and all sources of funding; if there are none, state “none declared”.]</w:t>
      </w:r>
    </w:p>
    <w:p>
      <w:pPr>
        <w:sectPr>
          <w:pgSz w:w="12240" w:h="15840"/>
          <w:pgMar w:top="1008" w:right="936" w:bottom="1008" w:left="936" w:header="720" w:footer="720" w:gutter="0"/>
          <w:docGrid w:linePitch="360"/>
          <w:cols w:num="1" w:space="720"/>
        </w:sectPr>
      </w:pPr>
    </w:p>
    <w:p>
      <w:pPr>
        <w:pStyle w:val="Abstract"/>
        <w:spacing w:after="120"/>
      </w:pPr>
      <w:r>
        <w:rPr>
          <w:rFonts w:ascii="Times New Roman" w:hAnsi="Times New Roman"/>
          <w:b/>
          <w:i/>
          <w:sz w:val="20"/>
        </w:rPr>
        <w:t>Abstract—Zero calibration removes the direct-current (DC) offset of an invasive arterial pressure transducer but not the sensor-gain (scale) error or dynamic-response (damping) distortion. We used seeded simulations (</w:t>
      </w:r>
      <w:r>
        <w:rPr>
          <w:rFonts w:ascii="Cambria Math" w:hAnsi="Cambria Math"/>
          <w:b w:val="0"/>
          <w:i w:val="0"/>
          <w:sz w:val="20"/>
        </w:rPr>
        <m:oMath xmlns:a="http://schemas.openxmlformats.org/drawingml/2006/main" xmlns:pic="http://schemas.openxmlformats.org/drawingml/2006/picture">
          <m:r>
            <m:t>n</m:t>
          </m:r>
          <m:r>
            <m:t>=</m:t>
          </m:r>
          <m:r>
            <m:t>150</m:t>
          </m:r>
        </m:oMath>
      </w:r>
      <w:r>
        <w:rPr>
          <w:rFonts w:ascii="Times New Roman" w:hAnsi="Times New Roman"/>
          <w:b w:val="0"/>
          <w:i w:val="0"/>
          <w:sz w:val="20"/>
        </w:rPr>
        <w:t xml:space="preserve"> paired systolic pressures) and VitalDB beat-by-beat waveforms (</w:t>
      </w:r>
      <w:r>
        <w:rPr>
          <w:rFonts w:ascii="Cambria Math" w:hAnsi="Cambria Math"/>
          <w:b w:val="0"/>
          <w:i w:val="0"/>
          <w:sz w:val="20"/>
        </w:rPr>
        <m:oMath xmlns:a="http://schemas.openxmlformats.org/drawingml/2006/main" xmlns:pic="http://schemas.openxmlformats.org/drawingml/2006/picture">
          <m:r>
            <m:t>n</m:t>
          </m:r>
          <m:r>
            <m:t>=</m:t>
          </m:r>
          <m:r>
            <m:t>29</m:t>
          </m:r>
        </m:oMath>
      </w:r>
      <w:r>
        <w:rPr>
          <w:rFonts w:ascii="Times New Roman" w:hAnsi="Times New Roman"/>
          <w:b w:val="0"/>
          <w:i w:val="0"/>
          <w:sz w:val="20"/>
        </w:rPr>
        <w:t xml:space="preserve"> cases, </w:t>
      </w:r>
      <w:r>
        <w:rPr>
          <w:rFonts w:ascii="Cambria Math" w:hAnsi="Cambria Math"/>
          <w:b w:val="0"/>
          <w:i w:val="0"/>
          <w:sz w:val="20"/>
        </w:rPr>
        <m:oMath xmlns:a="http://schemas.openxmlformats.org/drawingml/2006/main" xmlns:pic="http://schemas.openxmlformats.org/drawingml/2006/picture">
          <m:r>
            <m:t>n</m:t>
          </m:r>
          <m:r>
            <m:t>=</m:t>
          </m:r>
          <m:r>
            <m:t>1</m:t>
          </m:r>
          <m:r>
            <m:t>,</m:t>
          </m:r>
          <m:r>
            <m:t>874</m:t>
          </m:r>
        </m:oMath>
      </w:r>
      <w:r>
        <w:rPr>
          <w:rFonts w:ascii="Times New Roman" w:hAnsi="Times New Roman"/>
          <w:b w:val="0"/>
          <w:i w:val="0"/>
          <w:sz w:val="20"/>
        </w:rPr>
        <w:t xml:space="preserve"> paired beats per scenario) to test which analyses detect a residual gain error after zeroing. Four static cases—offset only, ideal zeroing, 10% gain error, and gain masked by a compensating offset—plus optimal, under-damped and over-damped systems were assessed with the Bland–Altman summary, Bland–Altman regression, Deming and Passing–Bablok regression, and Lin’s concordance correlation coefficient (CCC) with scale shift </w:t>
      </w:r>
      <w:r>
        <w:rPr>
          <w:rFonts w:ascii="Cambria Math" w:hAnsi="Cambria Math"/>
          <w:b w:val="0"/>
          <w:i w:val="0"/>
          <w:sz w:val="20"/>
        </w:rPr>
        <m:oMath xmlns:a="http://schemas.openxmlformats.org/drawingml/2006/main" xmlns:pic="http://schemas.openxmlformats.org/drawingml/2006/picture">
          <m:r>
            <m:t>v</m:t>
          </m:r>
        </m:oMath>
      </w:r>
      <w:r>
        <w:rPr>
          <w:rFonts w:ascii="Times New Roman" w:hAnsi="Times New Roman"/>
          <w:b w:val="0"/>
          <w:i w:val="0"/>
          <w:sz w:val="20"/>
        </w:rPr>
        <w:t>. The masked gain produced a mean bias of only +0.3 mmHg, yet the regression slopes and CCC scale shift (</w:t>
      </w:r>
      <w:r>
        <w:rPr>
          <w:rFonts w:ascii="Cambria Math" w:hAnsi="Cambria Math"/>
          <w:b w:val="0"/>
          <w:i w:val="0"/>
          <w:sz w:val="20"/>
        </w:rPr>
        <m:oMath xmlns:a="http://schemas.openxmlformats.org/drawingml/2006/main" xmlns:pic="http://schemas.openxmlformats.org/drawingml/2006/picture">
          <m:r>
            <m:t>v</m:t>
          </m:r>
          <m:r>
            <m:t>=</m:t>
          </m:r>
          <m:r>
            <m:t>1.108</m:t>
          </m:r>
        </m:oMath>
      </w:r>
      <w:r>
        <w:rPr>
          <w:rFonts w:ascii="Times New Roman" w:hAnsi="Times New Roman"/>
          <w:b w:val="0"/>
          <w:i w:val="0"/>
          <w:sz w:val="20"/>
        </w:rPr>
        <w:t xml:space="preserve">) detected it. Under-damping inflated and over-damping attenuated pulse pressure by 24% and 8% respectively; these frequency-dependent gains persist after zeroing and are diagnosed by the fast-flush test. CCC rose with sampled pressure range (0.60 to 0.96), whereas </w:t>
      </w:r>
      <w:r>
        <w:rPr>
          <w:rFonts w:ascii="Cambria Math" w:hAnsi="Cambria Math"/>
          <w:b w:val="0"/>
          <w:i w:val="0"/>
          <w:sz w:val="20"/>
        </w:rPr>
        <m:oMath xmlns:a="http://schemas.openxmlformats.org/drawingml/2006/main" xmlns:pic="http://schemas.openxmlformats.org/drawingml/2006/picture">
          <m:r>
            <m:t>v</m:t>
          </m:r>
        </m:oMath>
      </w:r>
      <w:r>
        <w:rPr>
          <w:rFonts w:ascii="Times New Roman" w:hAnsi="Times New Roman"/>
          <w:b w:val="0"/>
          <w:i w:val="0"/>
          <w:sz w:val="20"/>
        </w:rPr>
        <w:t xml:space="preserve"> approached the true gain ratio. Real waveforms reproduced the masked-gain pattern (-0.0 mmHg, </w:t>
      </w:r>
      <w:r>
        <w:rPr>
          <w:rFonts w:ascii="Cambria Math" w:hAnsi="Cambria Math"/>
          <w:b w:val="0"/>
          <w:i w:val="0"/>
          <w:sz w:val="20"/>
        </w:rPr>
        <m:oMath xmlns:a="http://schemas.openxmlformats.org/drawingml/2006/main" xmlns:pic="http://schemas.openxmlformats.org/drawingml/2006/picture">
          <m:r>
            <m:t>v</m:t>
          </m:r>
          <m:r>
            <m:t>=</m:t>
          </m:r>
          <m:r>
            <m:t>1.106</m:t>
          </m:r>
        </m:oMath>
      </w:r>
      <w:r>
        <w:rPr>
          <w:rFonts w:ascii="Times New Roman" w:hAnsi="Times New Roman"/>
          <w:b w:val="0"/>
          <w:i w:val="0"/>
          <w:sz w:val="20"/>
        </w:rPr>
        <w:t xml:space="preserve">). A mean-bias summary alone can miss a clinically relevant gain error; reports should add proportional-bias-aware analyses, the CCC decomposition with pressure range, a dynamic-response check, and define </w:t>
      </w:r>
      <w:r>
        <w:rPr>
          <w:rFonts w:ascii="Cambria Math" w:hAnsi="Cambria Math"/>
          <w:b w:val="0"/>
          <w:i w:val="0"/>
          <w:sz w:val="20"/>
        </w:rPr>
        <m:oMath xmlns:a="http://schemas.openxmlformats.org/drawingml/2006/main" xmlns:pic="http://schemas.openxmlformats.org/drawingml/2006/picture">
          <m:r>
            <m:t>v</m:t>
          </m:r>
          <m:r>
            <m:t>≈</m:t>
          </m:r>
          <m:r>
            <m:t>1</m:t>
          </m:r>
        </m:oMath>
      </w:r>
      <w:r>
        <w:rPr>
          <w:rFonts w:ascii="Times New Roman" w:hAnsi="Times New Roman"/>
          <w:b w:val="0"/>
          <w:i w:val="0"/>
          <w:sz w:val="20"/>
        </w:rPr>
        <w:t xml:space="preserve"> without calibration as a design target for self-calibrating sensors.</w:t>
      </w:r>
    </w:p>
    <w:p>
      <w:pPr>
        <w:pStyle w:val="Heading1"/>
        <w:numPr>
          <w:numId w:val="0"/>
        </w:numPr>
      </w:pPr>
      <w:r>
        <w:rPr>
          <w:rFonts w:ascii="Times New Roman" w:hAnsi="Times New Roman"/>
          <w:color w:val="000000"/>
        </w:rPr>
        <w:t>I. INTRODUCTION</w:t>
      </w:r>
    </w:p>
    <w:p>
      <w:pPr>
        <w:pStyle w:val="Text"/>
        <w:spacing w:after="120"/>
      </w:pPr>
      <w:r>
        <w:rPr>
          <w:rFonts w:ascii="Times New Roman" w:hAnsi="Times New Roman"/>
          <w:b w:val="0"/>
          <w:i w:val="0"/>
          <w:sz w:val="20"/>
        </w:rPr>
        <w:t xml:space="preserve">Accurate pressure measurement is a central problem in biomedical instrumentation and measurement. Invasive arterial blood pressure (ABP) monitoring, performed millions of times peri-operatively and in critical care, links a pressure transducer, a fluid-filled catheter system and a calibration protocol that defines atmospheric pressure as the zero reference </w:t>
      </w:r>
      <w:r>
        <w:rPr>
          <w:rFonts w:ascii="Times New Roman" w:hAnsi="Times New Roman"/>
          <w:b w:val="0"/>
          <w:i w:val="0"/>
          <w:sz w:val="20"/>
        </w:rPr>
        <w:t>[1-2]</w:t>
      </w:r>
      <w:r>
        <w:rPr>
          <w:rFonts w:ascii="Times New Roman" w:hAnsi="Times New Roman"/>
          <w:b w:val="0"/>
          <w:i w:val="0"/>
          <w:sz w:val="20"/>
        </w:rPr>
        <w:t xml:space="preserve">. The first part of that protocol, zeroing, removes the direct-current (DC) offset created by the hydrostatic column, the gauge-pressure reference and slow drift; clinicians zero before monitoring </w:t>
      </w:r>
      <w:r>
        <w:rPr>
          <w:rFonts w:ascii="Times New Roman" w:hAnsi="Times New Roman"/>
          <w:b w:val="0"/>
          <w:i w:val="0"/>
          <w:sz w:val="20"/>
        </w:rPr>
        <w:t>[3-4]</w:t>
      </w:r>
      <w:r>
        <w:rPr>
          <w:rFonts w:ascii="Times New Roman" w:hAnsi="Times New Roman"/>
          <w:b w:val="0"/>
          <w:i w:val="0"/>
          <w:sz w:val="20"/>
        </w:rPr>
        <w:t xml:space="preserve"> and repeat whenever the height relationship between transducer and catheter changes </w:t>
      </w:r>
      <w:r>
        <w:rPr>
          <w:rFonts w:ascii="Times New Roman" w:hAnsi="Times New Roman"/>
          <w:b w:val="0"/>
          <w:i w:val="0"/>
          <w:sz w:val="20"/>
        </w:rPr>
        <w:t>[5]</w:t>
      </w:r>
      <w:r>
        <w:rPr>
          <w:rFonts w:ascii="Times New Roman" w:hAnsi="Times New Roman"/>
          <w:b w:val="0"/>
          <w:i w:val="0"/>
          <w:sz w:val="20"/>
        </w:rPr>
        <w:t xml:space="preserve">. What zeroing cannot do is verify the sensor gain (sensitivity), i.e. the scale factor that converts a true pressure change into the displayed value </w:t>
      </w:r>
      <w:r>
        <w:rPr>
          <w:rFonts w:ascii="Times New Roman" w:hAnsi="Times New Roman"/>
          <w:b w:val="0"/>
          <w:i w:val="0"/>
          <w:sz w:val="20"/>
        </w:rPr>
        <w:t>[6-7]</w:t>
      </w:r>
      <w:r>
        <w:rPr>
          <w:rFonts w:ascii="Times New Roman" w:hAnsi="Times New Roman"/>
          <w:b w:val="0"/>
          <w:i w:val="0"/>
          <w:sz w:val="20"/>
        </w:rPr>
        <w:t>. If the gain is wrong, the waveform is scaled and the error persists after zeroing. Our first question is therefore whether, after correct zeroing, a residual gain (scale) error can remain undetected.</w:t>
      </w:r>
    </w:p>
    <w:p>
      <w:pPr>
        <w:pStyle w:val="Text"/>
        <w:spacing w:after="120"/>
      </w:pPr>
      <w:r>
        <w:rPr>
          <w:rFonts w:ascii="Times New Roman" w:hAnsi="Times New Roman"/>
          <w:b w:val="0"/>
          <w:i w:val="0"/>
          <w:sz w:val="20"/>
        </w:rPr>
        <w:t xml:space="preserve">A second, frequency-dependent gain error arises from the dynamic response of the catheter–transducer system. Under- or over-damping distorts the pulsatile signal and therefore pulse pressure </w:t>
      </w:r>
      <w:r>
        <w:rPr>
          <w:rFonts w:ascii="Times New Roman" w:hAnsi="Times New Roman"/>
          <w:b w:val="0"/>
          <w:i w:val="0"/>
          <w:sz w:val="20"/>
        </w:rPr>
        <w:t>[8]</w:t>
      </w:r>
      <w:r>
        <w:rPr>
          <w:rFonts w:ascii="Times New Roman" w:hAnsi="Times New Roman"/>
          <w:b w:val="0"/>
          <w:i w:val="0"/>
          <w:sz w:val="20"/>
        </w:rPr>
        <w:t>. This pulsatile gain error also survives zeroing and, unlike a static scale error, varies with heart rate; our second question is how it behaves and how it should be checked at the bedside.</w:t>
      </w:r>
    </w:p>
    <w:p>
      <w:pPr>
        <w:pStyle w:val="Text"/>
        <w:spacing w:after="120"/>
      </w:pPr>
      <w:r>
        <w:rPr>
          <w:rFonts w:ascii="Times New Roman" w:hAnsi="Times New Roman"/>
          <w:b w:val="0"/>
          <w:i w:val="0"/>
          <w:sz w:val="20"/>
        </w:rPr>
        <w:t xml:space="preserve">How agreement is judged is the third issue. Validation studies for ABP and derived haemodynamic monitors overwhelmingly report the Bland–Altman summary (mean bias and 95% limits of agreement) </w:t>
      </w:r>
      <w:r>
        <w:rPr>
          <w:rFonts w:ascii="Times New Roman" w:hAnsi="Times New Roman"/>
          <w:b w:val="0"/>
          <w:i w:val="0"/>
          <w:sz w:val="20"/>
        </w:rPr>
        <w:t>[9]</w:t>
      </w:r>
      <w:r>
        <w:rPr>
          <w:rFonts w:ascii="Times New Roman" w:hAnsi="Times New Roman"/>
          <w:b w:val="0"/>
          <w:i w:val="0"/>
          <w:sz w:val="20"/>
        </w:rPr>
        <w:t xml:space="preserve"> and the Critchley percentage error </w:t>
      </w:r>
      <w:r>
        <w:rPr>
          <w:rFonts w:ascii="Times New Roman" w:hAnsi="Times New Roman"/>
          <w:b w:val="0"/>
          <w:i w:val="0"/>
          <w:sz w:val="20"/>
        </w:rPr>
        <w:t>[10]</w:t>
      </w:r>
      <w:r>
        <w:rPr>
          <w:rFonts w:ascii="Times New Roman" w:hAnsi="Times New Roman"/>
          <w:b w:val="0"/>
          <w:i w:val="0"/>
          <w:sz w:val="20"/>
        </w:rPr>
        <w:t xml:space="preserve">, with attention to the precision of the reference method </w:t>
      </w:r>
      <w:r>
        <w:rPr>
          <w:rFonts w:ascii="Times New Roman" w:hAnsi="Times New Roman"/>
          <w:b w:val="0"/>
          <w:i w:val="0"/>
          <w:sz w:val="20"/>
        </w:rPr>
        <w:t>[11]</w:t>
      </w:r>
      <w:r>
        <w:rPr>
          <w:rFonts w:ascii="Times New Roman" w:hAnsi="Times New Roman"/>
          <w:b w:val="0"/>
          <w:i w:val="0"/>
          <w:sz w:val="20"/>
        </w:rPr>
        <w:t xml:space="preserve">. In practice, clinicians and manufacturers often read this minimal summary as a complete statement of agreement. Yet the original Bland–Altman method also includes regression of the differences on the mean to detect proportional bias </w:t>
      </w:r>
      <w:r>
        <w:rPr>
          <w:rFonts w:ascii="Times New Roman" w:hAnsi="Times New Roman"/>
          <w:b w:val="0"/>
          <w:i w:val="0"/>
          <w:sz w:val="20"/>
        </w:rPr>
        <w:t>[12]</w:t>
      </w:r>
      <w:r>
        <w:rPr>
          <w:rFonts w:ascii="Times New Roman" w:hAnsi="Times New Roman"/>
          <w:b w:val="0"/>
          <w:i w:val="0"/>
          <w:sz w:val="20"/>
        </w:rPr>
        <w:t xml:space="preserve">, a step that is frequently omitted; when an offset and a gain error partially cancel, the mean-bias summary alone is misleading. Using a reproducible simulation, and without claiming that gain error is invisible to a properly conducted Bland–Altman analysis, we ask which analyses actually reported in the literature detect a residual gain error after zeroing, and we position Lin’s concordance correlation coefficient (CCC) and its scale-shift component </w:t>
      </w:r>
      <w:r>
        <w:rPr>
          <w:rFonts w:ascii="Times New Roman" w:hAnsi="Times New Roman"/>
          <w:b w:val="0"/>
          <w:i w:val="0"/>
          <w:sz w:val="20"/>
        </w:rPr>
        <w:t>[13-14]</w:t>
      </w:r>
      <w:r>
        <w:rPr>
          <w:rFonts w:ascii="Times New Roman" w:hAnsi="Times New Roman"/>
          <w:b w:val="0"/>
          <w:i w:val="0"/>
          <w:sz w:val="20"/>
        </w:rPr>
        <w:t xml:space="preserve">, together with Deming </w:t>
      </w:r>
      <w:r>
        <w:rPr>
          <w:rFonts w:ascii="Times New Roman" w:hAnsi="Times New Roman"/>
          <w:b w:val="0"/>
          <w:i w:val="0"/>
          <w:sz w:val="20"/>
        </w:rPr>
        <w:t>[15]</w:t>
      </w:r>
      <w:r>
        <w:rPr>
          <w:rFonts w:ascii="Times New Roman" w:hAnsi="Times New Roman"/>
          <w:b w:val="0"/>
          <w:i w:val="0"/>
          <w:sz w:val="20"/>
        </w:rPr>
        <w:t xml:space="preserve"> and Passing–Bablok </w:t>
      </w:r>
      <w:r>
        <w:rPr>
          <w:rFonts w:ascii="Times New Roman" w:hAnsi="Times New Roman"/>
          <w:b w:val="0"/>
          <w:i w:val="0"/>
          <w:sz w:val="20"/>
        </w:rPr>
        <w:t>[16]</w:t>
      </w:r>
      <w:r>
        <w:rPr>
          <w:rFonts w:ascii="Times New Roman" w:hAnsi="Times New Roman"/>
          <w:b w:val="0"/>
          <w:i w:val="0"/>
          <w:sz w:val="20"/>
        </w:rPr>
        <w:t xml:space="preserve"> regression, as complementary diagnostics, noting that the CCC depends on the sampled pressure range </w:t>
      </w:r>
      <w:r>
        <w:rPr>
          <w:rFonts w:ascii="Times New Roman" w:hAnsi="Times New Roman"/>
          <w:b w:val="0"/>
          <w:i w:val="0"/>
          <w:sz w:val="20"/>
        </w:rPr>
        <w:t>[17-18]</w:t>
      </w:r>
      <w:r>
        <w:rPr>
          <w:rFonts w:ascii="Times New Roman" w:hAnsi="Times New Roman"/>
          <w:b w:val="0"/>
          <w:i w:val="0"/>
          <w:sz w:val="20"/>
        </w:rPr>
        <w:t>.</w:t>
      </w:r>
    </w:p>
    <w:p>
      <w:pPr>
        <w:pStyle w:val="Text"/>
        <w:spacing w:after="120"/>
      </w:pPr>
      <w:r>
        <w:rPr>
          <w:rFonts w:ascii="Times New Roman" w:hAnsi="Times New Roman"/>
          <w:b w:val="0"/>
          <w:i w:val="0"/>
          <w:sz w:val="20"/>
        </w:rPr>
        <w:t xml:space="preserve">These choices matter beyond the individual study. Regulatory evaluation of a new monitor rests on the same method-comparison statistics, so if the reported summary cannot separate offset-corrected agreement from genuine gain accuracy, the approval decision inherits that blind spot. We therefore use the simulation to define a compact reporting framework—a proportional-bias–aware slope, the CCC decomposition, the sampled pressure range and an explicit dynamic-response check—that is usable in validation papers and in device-approval review. This framework is not an alternative to measurement-uncertainty analysis </w:t>
      </w:r>
      <w:r>
        <w:rPr>
          <w:rFonts w:ascii="Times New Roman" w:hAnsi="Times New Roman"/>
          <w:b w:val="0"/>
          <w:i w:val="0"/>
          <w:sz w:val="20"/>
        </w:rPr>
        <w:t>[19]</w:t>
      </w:r>
      <w:r>
        <w:rPr>
          <w:rFonts w:ascii="Times New Roman" w:hAnsi="Times New Roman"/>
          <w:b w:val="0"/>
          <w:i w:val="0"/>
          <w:sz w:val="20"/>
        </w:rPr>
        <w:t>; it is a way to make the systematic part of that uncertainty visible when only paired device-reference measurements are available.</w:t>
      </w:r>
    </w:p>
    <w:p>
      <w:pPr>
        <w:pStyle w:val="Text"/>
        <w:spacing w:after="120"/>
      </w:pPr>
      <w:r>
        <w:rPr>
          <w:rFonts w:ascii="Times New Roman" w:hAnsi="Times New Roman"/>
          <w:b w:val="0"/>
          <w:i w:val="0"/>
          <w:sz w:val="20"/>
        </w:rPr>
        <w:t xml:space="preserve">Zeroing nevertheless remains indispensable at the bedside because these offsets are installation- and time-dependent physics rather than a factory-fixable device defect. The hydrostatic column depends on the height of the transducer relative to the phlebostatic axis (about 7.5 mmHg per 10 cm) and changes whenever the patient or transducer is repositioned </w:t>
      </w:r>
      <w:r>
        <w:rPr>
          <w:rFonts w:ascii="Times New Roman" w:hAnsi="Times New Roman"/>
          <w:b w:val="0"/>
          <w:i w:val="0"/>
          <w:sz w:val="20"/>
        </w:rPr>
        <w:t>[5]</w:t>
      </w:r>
      <w:r>
        <w:rPr>
          <w:rFonts w:ascii="Times New Roman" w:hAnsi="Times New Roman"/>
          <w:b w:val="0"/>
          <w:i w:val="0"/>
          <w:sz w:val="20"/>
        </w:rPr>
        <w:t xml:space="preserve">; the atmospheric gauge reference drifts with weather and altitude; and electrical or thermal drift accumulates over time </w:t>
      </w:r>
      <w:r>
        <w:rPr>
          <w:rFonts w:ascii="Times New Roman" w:hAnsi="Times New Roman"/>
          <w:b w:val="0"/>
          <w:i w:val="0"/>
          <w:sz w:val="20"/>
        </w:rPr>
        <w:t>[6-7]</w:t>
      </w:r>
      <w:r>
        <w:rPr>
          <w:rFonts w:ascii="Times New Roman" w:hAnsi="Times New Roman"/>
          <w:b w:val="0"/>
          <w:i w:val="0"/>
          <w:sz w:val="20"/>
        </w:rPr>
        <w:t>. Detection is not the same as correction: method-comparison analyses are retrospective and need paired reference measurements that are not available in real time, whereas zeroing removes a known, setup-specific offset a priori and without a reference. This also points to the design horizon: if the offset sources are engineered out of the hardware the need to zero disappears, leaving gain and dynamic response as the residual design and validation targets—the same quantities our framework isolates.</w:t>
      </w:r>
    </w:p>
    <w:p>
      <w:pPr>
        <w:pStyle w:val="Text"/>
        <w:spacing w:after="120"/>
      </w:pPr>
      <w:r>
        <w:rPr>
          <w:rFonts w:ascii="Times New Roman" w:hAnsi="Times New Roman"/>
          <w:b w:val="0"/>
          <w:i w:val="0"/>
          <w:color w:val="C00000"/>
          <w:sz w:val="20"/>
        </w:rPr>
        <w:t>The contribution is therefore not a new blood pressure estimation algorithm. It is an instrumentation-and-measurement result about an existing calibration protocol: which error terms of a fluid-filled invasive pressure measurement chain zeroing can and cannot identify, which of the analyses used to accept such instruments recover the remaining terms, and what should consequently be reported. Section II places this question in the I&amp;M literature, Section III gives the measurement model and the simulated and real-waveform experiments, Section IV reports the results, and Section V derives the reporting framework and the implications for sensor design.</w:t>
      </w:r>
    </w:p>
    <w:p>
      <w:pPr>
        <w:pStyle w:val="Heading1"/>
        <w:numPr>
          <w:numId w:val="0"/>
        </w:numPr>
      </w:pPr>
      <w:r>
        <w:rPr>
          <w:rFonts w:ascii="Times New Roman" w:hAnsi="Times New Roman"/>
          <w:color w:val="C00000"/>
        </w:rPr>
        <w:t>II. RELATED WORK IN INSTRUMENTATION AND MEASUREMENT</w:t>
      </w:r>
    </w:p>
    <w:p>
      <w:pPr>
        <w:pStyle w:val="Text"/>
        <w:spacing w:after="120"/>
      </w:pPr>
      <w:r>
        <w:rPr>
          <w:rFonts w:ascii="Times New Roman" w:hAnsi="Times New Roman"/>
          <w:b w:val="0"/>
          <w:i w:val="0"/>
          <w:color w:val="C00000"/>
          <w:sz w:val="20"/>
        </w:rPr>
        <w:t>Blood pressure instrumentation has a substantial literature in this journal, and it is against that work that our contribution should be placed. Balestrieri and Rapuano surveyed the instruments and methods used to calibrate oscillometric blood pressure devices and showed that calibration practice is dominated by static pressure references, with dynamic behaviour largely unaddressed [20]. Later work in the same venue has concentrated on estimation from the oscillometric or cuff signal: model-based mean arterial pressure estimation from simultaneous electrocardiogram and cuff measurements [21], a metrologically characterised arterial lumen-area model [22], and an experimental characterisation of the cuff itself as a transducer [23]. Alvarez Vazquez et al. quantified the uncertainty of consecutive auscultatory measurements [24], and Cosoli et al. showed for pressure-wave therapy devices that a full metrological characterisation has to include the waveform, not only scalar amplitude [25]. What this body of work does not cover is the invasive, fluid-filled measurement chain and the specific consequence of its calibration protocol: zeroing corrects the offset term only, so the sensitivity and the dynamic transfer function remain unverified.</w:t>
      </w:r>
    </w:p>
    <w:p>
      <w:pPr>
        <w:pStyle w:val="Text"/>
        <w:spacing w:after="120"/>
      </w:pPr>
      <w:r>
        <w:rPr>
          <w:rFonts w:ascii="Times New Roman" w:hAnsi="Times New Roman"/>
          <w:b w:val="0"/>
          <w:i w:val="0"/>
          <w:color w:val="C00000"/>
          <w:sz w:val="20"/>
        </w:rPr>
        <w:t>Separating an offset error from a gain error is a standing problem in instrumentation, and the solutions differ by error type. Offset is typically handled at the interface: on-chip autocalibration cancels sensor offset in capacitive front ends [26], and bias estimation with temperature compensation does the same for piezoresistive pressure sensors [27]. Gain, in contrast, requires a traceable reference: the histogram test for analogue-to-digital converters, for example, estimates gain and offset errors as separate parameters with separate precisions [28]. Bedside zeroing is functionally an offset-only autocalibration with no pressure reference attached, which is why the gain term is structurally unidentifiable from the zeroing procedure itself. Our study makes that asymmetry explicit and quantifies which reported analyses recover the gain term afterwards.</w:t>
      </w:r>
    </w:p>
    <w:p>
      <w:pPr>
        <w:pStyle w:val="Text"/>
        <w:spacing w:after="120"/>
      </w:pPr>
      <w:r>
        <w:rPr>
          <w:rFonts w:ascii="Times New Roman" w:hAnsi="Times New Roman"/>
          <w:b w:val="0"/>
          <w:i w:val="0"/>
          <w:color w:val="C00000"/>
          <w:sz w:val="20"/>
        </w:rPr>
        <w:t>For the frequency-dependent part of the error, dynamic calibration of pressure sensors has been addressed directly in this journal: Zakrzewski and Wróbel calibrated low-range silicon pressure sensors dynamically rather than statically [29], and dynamic sensor compensation has been implemented with analogue adaptive filters [30] and analysed as an uncertainty-versus-complexity tradeoff [31]. The catheter–transducer system is the clinical instance of exactly this problem, with the added constraint that the compensating element (tubing, bubbles, clots) is assembled at the bedside and changes during use, so the dynamic response must be re-checked in situ rather than calibrated once at manufacture. Finally, because acceptance in this field is a decision made under measurement uncertainty [19], [32], the reporting framework we derive is aimed at the quantity that such decisions currently omit: the systematic scale term.</w:t>
      </w:r>
    </w:p>
    <w:p>
      <w:pPr>
        <w:pStyle w:val="Heading1"/>
        <w:numPr>
          <w:numId w:val="0"/>
        </w:numPr>
      </w:pPr>
      <w:r>
        <w:rPr>
          <w:rFonts w:ascii="Times New Roman" w:hAnsi="Times New Roman"/>
          <w:strike/>
          <w:color w:val="0000C0"/>
        </w:rPr>
        <w:t>II</w:t>
      </w:r>
      <w:r>
        <w:rPr>
          <w:rFonts w:ascii="Times New Roman" w:hAnsi="Times New Roman"/>
          <w:color w:val="C00000"/>
        </w:rPr>
        <w:t>III</w:t>
      </w:r>
      <w:r>
        <w:rPr>
          <w:rFonts w:ascii="Times New Roman" w:hAnsi="Times New Roman"/>
        </w:rPr>
        <w:t>. METHODS</w:t>
      </w:r>
    </w:p>
    <w:p>
      <w:pPr>
        <w:pStyle w:val="Heading2"/>
        <w:numPr>
          <w:numId w:val="0"/>
        </w:numPr>
      </w:pPr>
      <w:r>
        <w:rPr>
          <w:rFonts w:ascii="Times New Roman" w:hAnsi="Times New Roman"/>
          <w:color w:val="000000"/>
        </w:rPr>
        <w:t>A. Arterial pressure as DC plus AC components</w:t>
      </w:r>
    </w:p>
    <w:p>
      <w:pPr>
        <w:pStyle w:val="Text"/>
        <w:spacing w:after="120"/>
      </w:pPr>
      <w:r>
        <w:rPr>
          <w:rFonts w:ascii="Times New Roman" w:hAnsi="Times New Roman"/>
          <w:b w:val="0"/>
          <w:i w:val="0"/>
          <w:sz w:val="20"/>
        </w:rPr>
        <w:t>An arterial pressure waveform can be decomposed into a slowly varying DC level (mean arterial pressure plus any external offset) and a pulsatile alternating-current (AC) component driven by cardiac ejection. Pulse pressure (</w:t>
      </w:r>
      <w:r>
        <w:rPr>
          <w:rFonts w:ascii="Cambria Math" w:hAnsi="Cambria Math"/>
          <w:sz w:val="20"/>
        </w:rPr>
        <m:oMath xmlns:a="http://schemas.openxmlformats.org/drawingml/2006/main" xmlns:pic="http://schemas.openxmlformats.org/drawingml/2006/picture">
          <m:r>
            <m:t>P</m:t>
          </m:r>
          <m:r>
            <m:t>P</m:t>
          </m:r>
          <m:r>
            <m:t>=</m:t>
          </m:r>
          <m:r>
            <m:rPr>
              <m:sty m:val="p"/>
            </m:rPr>
            <m:t>S</m:t>
          </m:r>
          <m:r>
            <m:rPr>
              <m:sty m:val="p"/>
            </m:rPr>
            <m:t>B</m:t>
          </m:r>
          <m:r>
            <m:rPr>
              <m:sty m:val="p"/>
            </m:rPr>
            <m:t>P</m:t>
          </m:r>
          <m:r>
            <m:t>−</m:t>
          </m:r>
          <m:r>
            <m:rPr>
              <m:sty m:val="p"/>
            </m:rPr>
            <m:t>D</m:t>
          </m:r>
          <m:r>
            <m:rPr>
              <m:sty m:val="p"/>
            </m:rPr>
            <m:t>B</m:t>
          </m:r>
          <m:r>
            <m:rPr>
              <m:sty m:val="p"/>
            </m:rPr>
            <m:t>P</m:t>
          </m:r>
        </m:oMath>
      </w:r>
      <w:r>
        <w:rPr>
          <w:rFonts w:ascii="Times New Roman" w:hAnsi="Times New Roman"/>
          <w:b w:val="0"/>
          <w:i w:val="0"/>
          <w:sz w:val="20"/>
        </w:rPr>
        <w:t xml:space="preserve">) is a pure AC quantity and is therefore independent of any additive DC offset but proportional to sensor gain (see Fig. 1, which decomposes the arterial pressure signal into its DC and AC components). An offset shifts the baseline without changing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whereas a gain error scales the whole waveform and changes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w:t>
      </w:r>
    </w:p>
    <w:p>
      <w:pPr>
        <w:spacing w:before="120" w:after="60"/>
        <w:jc w:val="center"/>
      </w:pPr>
      <w:r>
        <w:drawing>
          <wp:inline xmlns:a="http://schemas.openxmlformats.org/drawingml/2006/main" xmlns:pic="http://schemas.openxmlformats.org/drawingml/2006/picture">
            <wp:extent cx="2971800" cy="1134687"/>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2971800" cy="1134687"/>
                    </a:xfrm>
                    <a:prstGeom prst="rect"/>
                  </pic:spPr>
                </pic:pic>
              </a:graphicData>
            </a:graphic>
          </wp:inline>
        </w:drawing>
      </w:r>
    </w:p>
    <w:p>
      <w:pPr>
        <w:pStyle w:val="FigureCaption"/>
        <w:spacing w:after="240"/>
        <w:jc w:val="center"/>
      </w:pPr>
      <w:r>
        <w:rPr>
          <w:rFonts w:ascii="Times New Roman" w:hAnsi="Times New Roman"/>
          <w:b w:val="0"/>
          <w:i/>
          <w:sz w:val="18"/>
        </w:rPr>
        <w:t>Fig. 1. Decomposition of the arterial pressure signal. (A) A DC offset shifts the baseline but leaves pulse pressure unchanged. (B) A gain error scales the entire waveform, so pulse pressure changes in proportion to the gain. Zeroing corrects the offset in (A) but cannot correct the gain error in (B).</w:t>
      </w:r>
    </w:p>
    <w:p>
      <w:pPr>
        <w:pStyle w:val="Heading2"/>
        <w:numPr>
          <w:numId w:val="0"/>
        </w:numPr>
      </w:pPr>
      <w:r>
        <w:rPr>
          <w:rFonts w:ascii="Times New Roman" w:hAnsi="Times New Roman"/>
          <w:color w:val="000000"/>
        </w:rPr>
        <w:t>B. Statistical methods</w:t>
      </w:r>
    </w:p>
    <w:p>
      <w:pPr>
        <w:pStyle w:val="Text"/>
        <w:spacing w:after="120"/>
      </w:pPr>
      <w:r>
        <w:rPr>
          <w:rFonts w:ascii="Times New Roman" w:hAnsi="Times New Roman"/>
          <w:b w:val="0"/>
          <w:i w:val="0"/>
          <w:sz w:val="20"/>
        </w:rPr>
        <w:t xml:space="preserve">For each paired dataset we computed: (i) the minimal Bland–Altman summary, comprising mean bias, 95% limits of agreement (mean bias ± 1.96 SD) and percentage error </w:t>
      </w:r>
      <w:r>
        <w:rPr>
          <w:rFonts w:ascii="Times New Roman" w:hAnsi="Times New Roman"/>
          <w:b w:val="0"/>
          <w:i w:val="0"/>
          <w:sz w:val="20"/>
        </w:rPr>
        <w:t>[10]</w:t>
      </w:r>
      <w:r>
        <w:rPr>
          <w:rFonts w:ascii="Times New Roman" w:hAnsi="Times New Roman"/>
          <w:b w:val="0"/>
          <w:i w:val="0"/>
          <w:sz w:val="20"/>
        </w:rPr>
        <w:t xml:space="preserve">; (ii) the Bland–Altman regression of the differences on the mean, whose slope tests for proportional bias </w:t>
      </w:r>
      <w:r>
        <w:rPr>
          <w:rFonts w:ascii="Times New Roman" w:hAnsi="Times New Roman"/>
          <w:b w:val="0"/>
          <w:i w:val="0"/>
          <w:sz w:val="20"/>
        </w:rPr>
        <w:t>[12]</w:t>
      </w:r>
      <w:r>
        <w:rPr>
          <w:rFonts w:ascii="Times New Roman" w:hAnsi="Times New Roman"/>
          <w:b w:val="0"/>
          <w:i w:val="0"/>
          <w:sz w:val="20"/>
        </w:rPr>
        <w:t xml:space="preserve">; (iii) Deming regression, which allows for error in both methods, with jackknife confidence intervals </w:t>
      </w:r>
      <w:r>
        <w:rPr>
          <w:rFonts w:ascii="Times New Roman" w:hAnsi="Times New Roman"/>
          <w:b w:val="0"/>
          <w:i w:val="0"/>
          <w:sz w:val="20"/>
        </w:rPr>
        <w:t>[15]</w:t>
      </w:r>
      <w:r>
        <w:rPr>
          <w:rFonts w:ascii="Times New Roman" w:hAnsi="Times New Roman"/>
          <w:b w:val="0"/>
          <w:i w:val="0"/>
          <w:sz w:val="20"/>
        </w:rPr>
        <w:t xml:space="preserve">; (iv) Passing–Bablok non-parametric regression </w:t>
      </w:r>
      <w:r>
        <w:rPr>
          <w:rFonts w:ascii="Times New Roman" w:hAnsi="Times New Roman"/>
          <w:b w:val="0"/>
          <w:i w:val="0"/>
          <w:sz w:val="20"/>
        </w:rPr>
        <w:t>[16]</w:t>
      </w:r>
      <w:r>
        <w:rPr>
          <w:rFonts w:ascii="Times New Roman" w:hAnsi="Times New Roman"/>
          <w:b w:val="0"/>
          <w:i w:val="0"/>
          <w:sz w:val="20"/>
        </w:rPr>
        <w:t xml:space="preserve">; and (v) Lin’s CCC </w:t>
      </w:r>
      <w:r>
        <w:rPr>
          <w:rFonts w:ascii="Times New Roman" w:hAnsi="Times New Roman"/>
          <w:b w:val="0"/>
          <w:i w:val="0"/>
          <w:sz w:val="20"/>
        </w:rPr>
        <w:t>[13]</w:t>
      </w:r>
      <w:r>
        <w:rPr>
          <w:rFonts w:ascii="Times New Roman" w:hAnsi="Times New Roman"/>
          <w:b w:val="0"/>
          <w:i w:val="0"/>
          <w:sz w:val="20"/>
        </w:rPr>
        <w:t>.</w:t>
      </w:r>
    </w:p>
    <w:p>
      <w:pPr>
        <w:pStyle w:val="Text"/>
        <w:spacing w:after="120"/>
      </w:pPr>
      <w:r>
        <w:rPr>
          <w:rFonts w:ascii="Times New Roman" w:hAnsi="Times New Roman"/>
          <w:b w:val="0"/>
          <w:i w:val="0"/>
          <w:sz w:val="20"/>
        </w:rPr>
        <w:t xml:space="preserve">Lin’s CCC (ρc) decomposes as ρc = r × C_b, where r is Pearson’s correlation (precision) and C_b is the bias-correction factor (accuracy) </w:t>
      </w:r>
      <w:r>
        <w:rPr>
          <w:rFonts w:ascii="Times New Roman" w:hAnsi="Times New Roman"/>
          <w:b w:val="0"/>
          <w:i w:val="0"/>
          <w:sz w:val="20"/>
        </w:rPr>
        <w:t>[14]</w:t>
      </w:r>
      <w:r>
        <w:rPr>
          <w:rFonts w:ascii="Times New Roman" w:hAnsi="Times New Roman"/>
          <w:b w:val="0"/>
          <w:i w:val="0"/>
          <w:sz w:val="20"/>
        </w:rPr>
        <w:t>. C_b further decomposes as:</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3600"/>
        <w:gridCol w:w="1008"/>
      </w:tblGrid>
      <w:tr>
        <w:tc>
          <w:tcPr>
            <w:tcW w:type="dxa" w:w="5037"/>
          </w:tcPr>
          <w:p>
            <w:pPr>
              <w:spacing w:after="60"/>
              <w:jc w:val="center"/>
            </w:pPr>
            <w:r>
              <w:rPr>
                <w:rFonts w:ascii="Cambria Math" w:hAnsi="Cambria Math"/>
                <w:sz w:val="20"/>
              </w:rPr>
              <m:oMath xmlns:a="http://schemas.openxmlformats.org/drawingml/2006/main" xmlns:pic="http://schemas.openxmlformats.org/drawingml/2006/picture">
                <m:sSub>
                  <m:e>
                    <m:r>
                      <m:t>C</m:t>
                    </m:r>
                  </m:e>
                  <m:sub>
                    <m:r>
                      <m:t>b</m:t>
                    </m:r>
                  </m:sub>
                </m:sSub>
                <m:r>
                  <m:t>=</m:t>
                </m:r>
                <m:r>
                  <m:t>2</m:t>
                </m:r>
                <m:r>
                  <m:t>/</m:t>
                </m:r>
                <m:r>
                  <m:t>(</m:t>
                </m:r>
                <m:r>
                  <m:t>v</m:t>
                </m:r>
                <m:r>
                  <m:t>+</m:t>
                </m:r>
                <m:r>
                  <m:t>1</m:t>
                </m:r>
                <m:r>
                  <m:t>/</m:t>
                </m:r>
                <m:r>
                  <m:t>v</m:t>
                </m:r>
                <m:r>
                  <m:t>+</m:t>
                </m:r>
                <m:sSup>
                  <m:e>
                    <m:r>
                      <m:t>u</m:t>
                    </m:r>
                  </m:e>
                  <m:sup>
                    <m:r>
                      <m:t>2</m:t>
                    </m:r>
                  </m:sup>
                </m:sSup>
                <m:r>
                  <m:t>)</m:t>
                </m:r>
              </m:oMath>
            </w:r>
          </w:p>
        </w:tc>
        <w:tc>
          <w:tcPr>
            <w:tcW w:type="dxa" w:w="5037"/>
          </w:tcPr>
          <w:p>
            <w:pPr>
              <w:spacing w:after="60"/>
              <w:jc w:val="right"/>
            </w:pPr>
            <w:r>
              <w:rPr>
                <w:rFonts w:ascii="Times New Roman" w:hAnsi="Times New Roman"/>
                <w:sz w:val="20"/>
              </w:rPr>
              <w:t>(1)</w:t>
            </w:r>
          </w:p>
        </w:tc>
      </w:tr>
    </w:tbl>
    <w:p>
      <w:pPr>
        <w:pStyle w:val="Text"/>
        <w:spacing w:after="120"/>
      </w:pPr>
      <w:r>
        <w:rPr>
          <w:rFonts w:ascii="Times New Roman" w:hAnsi="Times New Roman"/>
          <w:b w:val="0"/>
          <w:i w:val="0"/>
          <w:sz w:val="20"/>
        </w:rPr>
        <w:t xml:space="preserve">where </w:t>
      </w:r>
      <w:r>
        <w:rPr>
          <w:rFonts w:ascii="Cambria Math" w:hAnsi="Cambria Math"/>
          <w:sz w:val="20"/>
        </w:rPr>
        <m:oMath xmlns:a="http://schemas.openxmlformats.org/drawingml/2006/main" xmlns:pic="http://schemas.openxmlformats.org/drawingml/2006/picture">
          <m:r>
            <m:t>v</m:t>
          </m:r>
          <m:r>
            <m:t>=</m:t>
          </m:r>
          <m:sSub>
            <m:e>
              <m:r>
                <m:t>σ</m:t>
              </m:r>
            </m:e>
            <m:sub>
              <m:r>
                <m:rPr>
                  <m:sty m:val="p"/>
                </m:rPr>
                <m:t>d</m:t>
              </m:r>
              <m:r>
                <m:rPr>
                  <m:sty m:val="p"/>
                </m:rPr>
                <m:t>e</m:t>
              </m:r>
              <m:r>
                <m:rPr>
                  <m:sty m:val="p"/>
                </m:rPr>
                <m:t>v</m:t>
              </m:r>
              <m:r>
                <m:rPr>
                  <m:sty m:val="p"/>
                </m:rPr>
                <m:t>i</m:t>
              </m:r>
              <m:r>
                <m:rPr>
                  <m:sty m:val="p"/>
                </m:rPr>
                <m:t>c</m:t>
              </m:r>
              <m:r>
                <m:rPr>
                  <m:sty m:val="p"/>
                </m:rPr>
                <m:t>e</m:t>
              </m:r>
            </m:sub>
          </m:sSub>
          <m:r>
            <m:t>/</m:t>
          </m:r>
          <m:sSub>
            <m:e>
              <m:r>
                <m:t>σ</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oMath>
      </w:r>
      <w:r>
        <w:rPr>
          <w:rFonts w:ascii="Times New Roman" w:hAnsi="Times New Roman"/>
          <w:b w:val="0"/>
          <w:i w:val="0"/>
          <w:sz w:val="20"/>
        </w:rPr>
        <w:t xml:space="preserve"> is the scale shift (the gain ratio) and </w:t>
      </w:r>
      <w:r>
        <w:rPr>
          <w:rFonts w:ascii="Cambria Math" w:hAnsi="Cambria Math"/>
          <w:sz w:val="20"/>
        </w:rPr>
        <m:oMath xmlns:a="http://schemas.openxmlformats.org/drawingml/2006/main" xmlns:pic="http://schemas.openxmlformats.org/drawingml/2006/picture">
          <m:r>
            <m:t>u</m:t>
          </m:r>
          <m:r>
            <m:t>=</m:t>
          </m:r>
          <m:r>
            <m:t>(</m:t>
          </m:r>
          <m:sSub>
            <m:e>
              <m:r>
                <m:t>μ</m:t>
              </m:r>
            </m:e>
            <m:sub>
              <m:r>
                <m:rPr>
                  <m:sty m:val="p"/>
                </m:rPr>
                <m:t>d</m:t>
              </m:r>
              <m:r>
                <m:rPr>
                  <m:sty m:val="p"/>
                </m:rPr>
                <m:t>e</m:t>
              </m:r>
              <m:r>
                <m:rPr>
                  <m:sty m:val="p"/>
                </m:rPr>
                <m:t>v</m:t>
              </m:r>
              <m:r>
                <m:rPr>
                  <m:sty m:val="p"/>
                </m:rPr>
                <m:t>i</m:t>
              </m:r>
              <m:r>
                <m:rPr>
                  <m:sty m:val="p"/>
                </m:rPr>
                <m:t>c</m:t>
              </m:r>
              <m:r>
                <m:rPr>
                  <m:sty m:val="p"/>
                </m:rPr>
                <m:t>e</m:t>
              </m:r>
            </m:sub>
          </m:sSub>
          <m:r>
            <m:t>−</m:t>
          </m:r>
          <m:sSub>
            <m:e>
              <m:r>
                <m:t>μ</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r>
            <m:t>)</m:t>
          </m:r>
          <m:r>
            <m:t>/</m:t>
          </m:r>
          <m:rad>
            <m:radPr>
              <m:degHide m:val="1"/>
            </m:radPr>
            <m:deg/>
            <m:e>
              <m:sSub>
                <m:e>
                  <m:r>
                    <m:t>σ</m:t>
                  </m:r>
                </m:e>
                <m:sub>
                  <m:r>
                    <m:rPr>
                      <m:sty m:val="p"/>
                    </m:rPr>
                    <m:t>d</m:t>
                  </m:r>
                  <m:r>
                    <m:rPr>
                      <m:sty m:val="p"/>
                    </m:rPr>
                    <m:t>e</m:t>
                  </m:r>
                  <m:r>
                    <m:rPr>
                      <m:sty m:val="p"/>
                    </m:rPr>
                    <m:t>v</m:t>
                  </m:r>
                  <m:r>
                    <m:rPr>
                      <m:sty m:val="p"/>
                    </m:rPr>
                    <m:t>i</m:t>
                  </m:r>
                  <m:r>
                    <m:rPr>
                      <m:sty m:val="p"/>
                    </m:rPr>
                    <m:t>c</m:t>
                  </m:r>
                  <m:r>
                    <m:rPr>
                      <m:sty m:val="p"/>
                    </m:rPr>
                    <m:t>e</m:t>
                  </m:r>
                </m:sub>
              </m:sSub>
              <m:sSub>
                <m:e>
                  <m:r>
                    <m:t>σ</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e>
          </m:rad>
        </m:oMath>
      </w:r>
      <w:r>
        <w:rPr>
          <w:rFonts w:ascii="Times New Roman" w:hAnsi="Times New Roman"/>
          <w:b w:val="0"/>
          <w:i w:val="0"/>
          <w:sz w:val="20"/>
        </w:rPr>
        <w:t xml:space="preserve"> is the location shift (offset). Zeroing drives </w:t>
      </w:r>
      <w:r>
        <w:rPr>
          <w:rFonts w:ascii="Cambria Math" w:hAnsi="Cambria Math"/>
          <w:sz w:val="20"/>
        </w:rPr>
        <m:oMath xmlns:a="http://schemas.openxmlformats.org/drawingml/2006/main" xmlns:pic="http://schemas.openxmlformats.org/drawingml/2006/picture">
          <m:r>
            <m:t>u</m:t>
          </m:r>
        </m:oMath>
      </w:r>
      <w:r>
        <w:rPr>
          <w:rFonts w:ascii="Times New Roman" w:hAnsi="Times New Roman"/>
          <w:b w:val="0"/>
          <w:i w:val="0"/>
          <w:sz w:val="20"/>
        </w:rPr>
        <w:t xml:space="preserve"> toward zero but leaves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unchanged; a residual gain error keeps </w:t>
      </w:r>
      <w:r>
        <w:rPr>
          <w:rFonts w:ascii="Cambria Math" w:hAnsi="Cambria Math"/>
          <w:sz w:val="20"/>
        </w:rPr>
        <m:oMath xmlns:a="http://schemas.openxmlformats.org/drawingml/2006/main" xmlns:pic="http://schemas.openxmlformats.org/drawingml/2006/picture">
          <m:r>
            <m:t>v</m:t>
          </m:r>
          <m:r>
            <m:t>≠</m:t>
          </m:r>
          <m:r>
            <m:t>1</m:t>
          </m:r>
        </m:oMath>
      </w:r>
      <w:r>
        <w:rPr>
          <w:rFonts w:ascii="Times New Roman" w:hAnsi="Times New Roman"/>
          <w:b w:val="0"/>
          <w:i w:val="0"/>
          <w:sz w:val="20"/>
        </w:rPr>
        <w:t xml:space="preserve"> even after perfect zeroing.</w:t>
      </w:r>
    </w:p>
    <w:p>
      <w:pPr>
        <w:pStyle w:val="Text"/>
        <w:spacing w:after="120"/>
      </w:pPr>
      <w:r>
        <w:rPr>
          <w:rFonts w:ascii="Times New Roman" w:hAnsi="Times New Roman"/>
          <w:b w:val="0"/>
          <w:i w:val="0"/>
          <w:sz w:val="20"/>
        </w:rPr>
        <w:t xml:space="preserve">We used fixed a-priori detection rules, reported here so they cannot be chosen post hoc: the mean-bias summary flags an error if </w:t>
      </w:r>
      <w:r>
        <w:rPr>
          <w:rFonts w:ascii="Cambria Math" w:hAnsi="Cambria Math"/>
          <w:sz w:val="20"/>
        </w:rPr>
        <m:oMath xmlns:a="http://schemas.openxmlformats.org/drawingml/2006/main" xmlns:pic="http://schemas.openxmlformats.org/drawingml/2006/picture">
          <m:r>
            <m:t>|</m:t>
          </m:r>
          <m:r>
            <m:rPr>
              <m:sty m:val="p"/>
            </m:rPr>
            <m:t>m</m:t>
          </m:r>
          <m:r>
            <m:rPr>
              <m:sty m:val="p"/>
            </m:rPr>
            <m:t>e</m:t>
          </m:r>
          <m:r>
            <m:rPr>
              <m:sty m:val="p"/>
            </m:rPr>
            <m:t>a</m:t>
          </m:r>
          <m:r>
            <m:rPr>
              <m:sty m:val="p"/>
            </m:rPr>
            <m:t>n</m:t>
          </m:r>
          <m:r>
            <m:rPr>
              <m:sty m:val="p"/>
            </m:rPr>
            <m:t> </m:t>
          </m:r>
          <m:r>
            <m:rPr>
              <m:sty m:val="p"/>
            </m:rPr>
            <m:t>b</m:t>
          </m:r>
          <m:r>
            <m:rPr>
              <m:sty m:val="p"/>
            </m:rPr>
            <m:t>i</m:t>
          </m:r>
          <m:r>
            <m:rPr>
              <m:sty m:val="p"/>
            </m:rPr>
            <m:t>a</m:t>
          </m:r>
          <m:r>
            <m:rPr>
              <m:sty m:val="p"/>
            </m:rPr>
            <m:t>s</m:t>
          </m:r>
          <m:r>
            <m:t>|</m:t>
          </m:r>
          <m:r>
            <m:t>&gt;</m:t>
          </m:r>
          <m:r>
            <m:t>5.0</m:t>
          </m:r>
        </m:oMath>
      </w:r>
      <w:r>
        <w:rPr>
          <w:rFonts w:ascii="Times New Roman" w:hAnsi="Times New Roman"/>
          <w:b w:val="0"/>
          <w:i w:val="0"/>
          <w:sz w:val="20"/>
        </w:rPr>
        <w:t xml:space="preserve"> mmHg; the Bland-Altman regression flags if the slope 95% confidence interval (CI) excludes 0; Deming and Passing-Bablok flag if the slope 95% CI excludes 1; and the CCC scale shift flags if </w:t>
      </w:r>
      <w:r>
        <w:rPr>
          <w:rFonts w:ascii="Cambria Math" w:hAnsi="Cambria Math"/>
          <w:sz w:val="20"/>
        </w:rPr>
        <m:oMath xmlns:a="http://schemas.openxmlformats.org/drawingml/2006/main" xmlns:pic="http://schemas.openxmlformats.org/drawingml/2006/picture">
          <m:r>
            <m:t>|</m:t>
          </m:r>
          <m:r>
            <m:t>v</m:t>
          </m:r>
          <m:r>
            <m:t>−</m:t>
          </m:r>
          <m:r>
            <m:t>1</m:t>
          </m:r>
          <m:r>
            <m:t>|</m:t>
          </m:r>
          <m:r>
            <m:t>&gt;</m:t>
          </m:r>
          <m:r>
            <m:t>0.05</m:t>
          </m:r>
        </m:oMath>
      </w:r>
      <w:r>
        <w:rPr>
          <w:rFonts w:ascii="Times New Roman" w:hAnsi="Times New Roman"/>
          <w:b w:val="0"/>
          <w:i w:val="0"/>
          <w:sz w:val="20"/>
        </w:rPr>
        <w:t xml:space="preserve">. Strength of agreement was interpreted using published CCC criteria </w:t>
      </w:r>
      <w:r>
        <w:rPr>
          <w:rFonts w:ascii="Times New Roman" w:hAnsi="Times New Roman"/>
          <w:b w:val="0"/>
          <w:i w:val="0"/>
          <w:sz w:val="20"/>
        </w:rPr>
        <w:t>[33]</w:t>
      </w:r>
      <w:r>
        <w:rPr>
          <w:rFonts w:ascii="Times New Roman" w:hAnsi="Times New Roman"/>
          <w:b w:val="0"/>
          <w:i w:val="0"/>
          <w:sz w:val="20"/>
        </w:rPr>
        <w:t>.</w:t>
      </w:r>
    </w:p>
    <w:p>
      <w:pPr>
        <w:pStyle w:val="Heading2"/>
        <w:numPr>
          <w:numId w:val="0"/>
        </w:numPr>
      </w:pPr>
      <w:r>
        <w:rPr>
          <w:rFonts w:ascii="Times New Roman" w:hAnsi="Times New Roman"/>
          <w:color w:val="000000"/>
        </w:rPr>
        <w:t>C. Dynamic response and the fast-flush test</w:t>
      </w:r>
    </w:p>
    <w:p>
      <w:pPr>
        <w:pStyle w:val="Text"/>
        <w:spacing w:after="120"/>
      </w:pPr>
      <w:r>
        <w:rPr>
          <w:rFonts w:ascii="Times New Roman" w:hAnsi="Times New Roman"/>
          <w:b w:val="0"/>
          <w:i w:val="0"/>
          <w:sz w:val="20"/>
        </w:rPr>
        <w:t xml:space="preserve">The fluid-filled catheter-transducer system behaves as a second-order system characterised by a natural frequency </w:t>
      </w:r>
      <w:r>
        <w:rPr>
          <w:rFonts w:ascii="Cambria Math" w:hAnsi="Cambria Math"/>
          <w:sz w:val="20"/>
        </w:rPr>
        <m:oMath xmlns:a="http://schemas.openxmlformats.org/drawingml/2006/main" xmlns:pic="http://schemas.openxmlformats.org/drawingml/2006/picture">
          <m:sSub>
            <m:e>
              <m:r>
                <m:t>f</m:t>
              </m:r>
            </m:e>
            <m:sub>
              <m:r>
                <m:t>n</m:t>
              </m:r>
            </m:sub>
          </m:sSub>
        </m:oMath>
      </w:r>
      <w:r>
        <w:rPr>
          <w:rFonts w:ascii="Times New Roman" w:hAnsi="Times New Roman"/>
          <w:b w:val="0"/>
          <w:i w:val="0"/>
          <w:sz w:val="20"/>
        </w:rPr>
        <w:t xml:space="preserve"> and a damping coefficient </w:t>
      </w:r>
      <w:r>
        <w:rPr>
          <w:rFonts w:ascii="Cambria Math" w:hAnsi="Cambria Math"/>
          <w:sz w:val="20"/>
        </w:rPr>
        <m:oMath xmlns:a="http://schemas.openxmlformats.org/drawingml/2006/main" xmlns:pic="http://schemas.openxmlformats.org/drawingml/2006/picture">
          <m:r>
            <m:t>ζ</m:t>
          </m:r>
        </m:oMath>
      </w:r>
      <w:r>
        <w:rPr>
          <w:rFonts w:ascii="Times New Roman" w:hAnsi="Times New Roman"/>
          <w:b w:val="0"/>
          <w:i w:val="0"/>
          <w:sz w:val="20"/>
        </w:rPr>
        <w:t xml:space="preserve"> </w:t>
      </w:r>
      <w:r>
        <w:rPr>
          <w:rFonts w:ascii="Times New Roman" w:hAnsi="Times New Roman"/>
          <w:b w:val="0"/>
          <w:i w:val="0"/>
          <w:sz w:val="20"/>
        </w:rPr>
        <w:t>[8]</w:t>
      </w:r>
      <w:r>
        <w:rPr>
          <w:rFonts w:ascii="Times New Roman" w:hAnsi="Times New Roman"/>
          <w:b w:val="0"/>
          <w:i w:val="0"/>
          <w:sz w:val="20"/>
        </w:rPr>
        <w:t xml:space="preserve">. We modelled its transfer function </w:t>
      </w:r>
      <w:r>
        <w:rPr>
          <w:rFonts w:ascii="Cambria Math" w:hAnsi="Cambria Math"/>
          <w:sz w:val="20"/>
        </w:rPr>
        <m:oMath xmlns:a="http://schemas.openxmlformats.org/drawingml/2006/main" xmlns:pic="http://schemas.openxmlformats.org/drawingml/2006/picture">
          <m:r>
            <m:t>H</m:t>
          </m:r>
          <m:r>
            <m:t>(</m:t>
          </m:r>
          <m:r>
            <m:t>f</m:t>
          </m:r>
          <m:r>
            <m:t>)</m:t>
          </m:r>
          <m:r>
            <m:t>=</m:t>
          </m:r>
          <m:r>
            <m:t>1</m:t>
          </m:r>
          <m:r>
            <m:t>/</m:t>
          </m:r>
          <m:r>
            <m:t>[</m:t>
          </m:r>
          <m:r>
            <m:t>1</m:t>
          </m:r>
          <m:r>
            <m:t>−</m:t>
          </m:r>
          <m:r>
            <m:t>(</m:t>
          </m:r>
          <m:r>
            <m:t>f</m:t>
          </m:r>
          <m:r>
            <m:t>/</m:t>
          </m:r>
          <m:sSub>
            <m:e>
              <m:r>
                <m:t>f</m:t>
              </m:r>
            </m:e>
            <m:sub>
              <m:r>
                <m:t>n</m:t>
              </m:r>
            </m:sub>
          </m:sSub>
          <m:sSup>
            <m:e>
              <m:r>
                <m:t>)</m:t>
              </m:r>
            </m:e>
            <m:sup>
              <m:r>
                <m:t>2</m:t>
              </m:r>
            </m:sup>
          </m:sSup>
          <m:r>
            <m:t>+</m:t>
          </m:r>
          <m:r>
            <m:t>i</m:t>
          </m:r>
          <m:r>
            <m:t>⋅</m:t>
          </m:r>
          <m:r>
            <m:t>2</m:t>
          </m:r>
          <m:r>
            <m:t>ζ</m:t>
          </m:r>
          <m:r>
            <m:t>(</m:t>
          </m:r>
          <m:r>
            <m:t>f</m:t>
          </m:r>
          <m:r>
            <m:t>/</m:t>
          </m:r>
          <m:sSub>
            <m:e>
              <m:r>
                <m:t>f</m:t>
              </m:r>
            </m:e>
            <m:sub>
              <m:r>
                <m:t>n</m:t>
              </m:r>
            </m:sub>
          </m:sSub>
          <m:r>
            <m:t>)</m:t>
          </m:r>
          <m:r>
            <m:t>]</m:t>
          </m:r>
        </m:oMath>
      </w:r>
      <w:r>
        <w:rPr>
          <w:rFonts w:ascii="Times New Roman" w:hAnsi="Times New Roman"/>
          <w:b w:val="0"/>
          <w:i w:val="0"/>
          <w:sz w:val="20"/>
        </w:rPr>
        <w:t xml:space="preserve"> and applied it to the Fourier harmonics of synthetic arterial waveforms. Under-damping (low </w:t>
      </w:r>
      <w:r>
        <w:rPr>
          <w:rFonts w:ascii="Cambria Math" w:hAnsi="Cambria Math"/>
          <w:sz w:val="20"/>
        </w:rPr>
        <m:oMath xmlns:a="http://schemas.openxmlformats.org/drawingml/2006/main" xmlns:pic="http://schemas.openxmlformats.org/drawingml/2006/picture">
          <m:r>
            <m:t>ζ</m:t>
          </m:r>
        </m:oMath>
      </w:r>
      <w:r>
        <w:rPr>
          <w:rFonts w:ascii="Times New Roman" w:hAnsi="Times New Roman"/>
          <w:b w:val="0"/>
          <w:i w:val="0"/>
          <w:sz w:val="20"/>
        </w:rPr>
        <w:t xml:space="preserve">, resonance near the arterial harmonics) causes systolic overshoot and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over-estimation; over-damping attenuates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Both are gain errors on the pulsatile signal that zeroing cannot correct, and both are quantified at the bedside by the fast-flush (square-wave) test </w:t>
      </w:r>
      <w:r>
        <w:rPr>
          <w:rFonts w:ascii="Times New Roman" w:hAnsi="Times New Roman"/>
          <w:b w:val="0"/>
          <w:i w:val="0"/>
          <w:sz w:val="20"/>
        </w:rPr>
        <w:t>[34-35]</w:t>
      </w:r>
      <w:r>
        <w:rPr>
          <w:rFonts w:ascii="Times New Roman" w:hAnsi="Times New Roman"/>
          <w:b w:val="0"/>
          <w:i w:val="0"/>
          <w:sz w:val="20"/>
        </w:rPr>
        <w:t>.</w:t>
      </w:r>
    </w:p>
    <w:p>
      <w:pPr>
        <w:pStyle w:val="Heading2"/>
        <w:numPr>
          <w:numId w:val="0"/>
        </w:numPr>
      </w:pPr>
      <w:r>
        <w:rPr>
          <w:rFonts w:ascii="Times New Roman" w:hAnsi="Times New Roman"/>
          <w:color w:val="000000"/>
        </w:rPr>
        <w:t>D. Simulation design and reproducibility</w:t>
      </w:r>
    </w:p>
    <w:p>
      <w:pPr>
        <w:pStyle w:val="Text"/>
        <w:spacing w:after="120"/>
      </w:pPr>
      <w:r>
        <w:rPr>
          <w:rFonts w:ascii="Times New Roman" w:hAnsi="Times New Roman"/>
          <w:b w:val="0"/>
          <w:i w:val="0"/>
          <w:sz w:val="20"/>
        </w:rPr>
        <w:t xml:space="preserve">Static scenarios comprised </w:t>
      </w:r>
      <w:r>
        <w:rPr>
          <w:rFonts w:ascii="Cambria Math" w:hAnsi="Cambria Math"/>
          <w:sz w:val="20"/>
        </w:rPr>
        <m:oMath xmlns:a="http://schemas.openxmlformats.org/drawingml/2006/main" xmlns:pic="http://schemas.openxmlformats.org/drawingml/2006/picture">
          <m:r>
            <m:t>n</m:t>
          </m:r>
          <m:r>
            <m:t>=</m:t>
          </m:r>
          <m:r>
            <m:t>150</m:t>
          </m:r>
        </m:oMath>
      </w:r>
      <w:r>
        <w:rPr>
          <w:rFonts w:ascii="Times New Roman" w:hAnsi="Times New Roman"/>
          <w:b w:val="0"/>
          <w:i w:val="0"/>
          <w:sz w:val="20"/>
        </w:rPr>
        <w:t xml:space="preserve"> paired systolic pressures drawn uniformly over 80.0-180.0 mmHg with Gaussian measurement noise (SD = 3.0 mmHg): S1 offset only (+12.0 mmHg, gain 1.0); S2 ideal zeroing (offset removed, gain 1.0); S3 uncompensated gain error (gain 1.10); and S4 the same gain error with a compensating negative offset chosen so the mean difference is approximately zero. S4 is intentionally artificial: it is a worst-case contrivance that asks whether a mean-bias summary can be fooled by a chance cancellation of offset and gain, not a claim that real devices typically fail in this way. Dynamic scenarios passed synthetic waveforms through optimal, under-damped and over-damped systems (25 Hz, 0.65; 10 Hz, 0.15; 8 Hz, 0.80). A range-dependence experiment sampled one fixed device (5% gain error) over pressure ranges of increasing width. The random seed, all parameters and the full pipeline (simulate -&gt; analyse -&gt; figures -&gt; manuscript) are available in the public repository (https://github.com/bougtoir/abp_zero_calibration) so that a third party can regenerate every number, table and figure from a clean clone.</w:t>
      </w:r>
    </w:p>
    <w:p>
      <w:pPr>
        <w:pStyle w:val="Heading2"/>
        <w:numPr>
          <w:numId w:val="0"/>
        </w:numPr>
      </w:pPr>
      <w:r>
        <w:rPr>
          <w:rFonts w:ascii="Times New Roman" w:hAnsi="Times New Roman"/>
          <w:color w:val="000000"/>
        </w:rPr>
        <w:t>E. Measurement uncertainty and sensitivity analysis</w:t>
      </w:r>
    </w:p>
    <w:p>
      <w:pPr>
        <w:pStyle w:val="Text"/>
        <w:spacing w:after="120"/>
      </w:pPr>
      <w:r>
        <w:rPr>
          <w:rFonts w:ascii="Times New Roman" w:hAnsi="Times New Roman"/>
          <w:b w:val="0"/>
          <w:i w:val="0"/>
          <w:sz w:val="20"/>
        </w:rPr>
        <w:t xml:space="preserve">Measurement uncertainty was treated following the Guide to the Expression of Uncertainty in Measurement </w:t>
      </w:r>
      <w:r>
        <w:rPr>
          <w:rFonts w:ascii="Times New Roman" w:hAnsi="Times New Roman"/>
          <w:b w:val="0"/>
          <w:i w:val="0"/>
          <w:sz w:val="20"/>
        </w:rPr>
        <w:t>[19]</w:t>
      </w:r>
      <w:r>
        <w:rPr>
          <w:rFonts w:ascii="Times New Roman" w:hAnsi="Times New Roman"/>
          <w:b w:val="0"/>
          <w:i w:val="0"/>
          <w:sz w:val="20"/>
        </w:rPr>
        <w:t xml:space="preserve">. Random uncertainty comes from the Gaussian measurement noise (SD = 3.0 mmHg) and from finite sample size; systematic uncertainty comes from the choice of dynamic-response parameters, the beat-detection algorithm on real waveforms and the a-priori detection thresholds. Bootstrap 95% confidence intervals are reported for all regression slopes. To test robustness we ran a threshold sweep on the masked-gain scenario and an (offset, gain) grid search. With mean-bias thresholds of 3, 5 and 10 mmHg the S4 mean bias remained inside the acceptance band, while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a gain error at all thresholds; with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thresholds of 0.02, 0.05 and 0.10, S4 was flagged in every case. Across a grid of offsets (–20 to +20 mmHg) and gains (1.00 to 1.20), the mean-bias summary passed while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a gain error in 12.1% of combinations, defining the mean-bias blind spot quantitatively.</w:t>
      </w:r>
    </w:p>
    <w:p>
      <w:pPr>
        <w:pStyle w:val="Heading2"/>
        <w:numPr>
          <w:numId w:val="0"/>
        </w:numPr>
      </w:pPr>
      <w:r>
        <w:rPr>
          <w:rFonts w:ascii="Times New Roman" w:hAnsi="Times New Roman"/>
          <w:color w:val="000000"/>
        </w:rPr>
        <w:t>F. Real-waveform validation with VitalDB</w:t>
      </w:r>
    </w:p>
    <w:p>
      <w:pPr>
        <w:pStyle w:val="Text"/>
        <w:spacing w:after="120"/>
      </w:pPr>
      <w:r>
        <w:rPr>
          <w:rFonts w:ascii="Times New Roman" w:hAnsi="Times New Roman"/>
          <w:b w:val="0"/>
          <w:i w:val="0"/>
          <w:sz w:val="20"/>
        </w:rPr>
        <w:t>To test whether the same gain/offset masking occurs in real waveforms, we selected a reproducible sample of cases with an invasive arterial pressure (SNUADC/ART) waveform from the VitalDB Open Dataset [</w:t>
      </w:r>
      <w:r>
        <w:rPr>
          <w:rFonts w:ascii="Times New Roman" w:hAnsi="Times New Roman"/>
          <w:b w:val="0"/>
          <w:i w:val="0"/>
          <w:strike/>
          <w:color w:val="0000C0"/>
          <w:sz w:val="20"/>
        </w:rPr>
        <w:t>23</w:t>
      </w:r>
      <w:r>
        <w:rPr>
          <w:rFonts w:ascii="Times New Roman" w:hAnsi="Times New Roman"/>
          <w:b w:val="0"/>
          <w:i w:val="0"/>
          <w:color w:val="C00000"/>
          <w:sz w:val="20"/>
        </w:rPr>
        <w:t>36</w:t>
      </w:r>
      <w:r>
        <w:rPr>
          <w:rFonts w:ascii="Times New Roman" w:hAnsi="Times New Roman"/>
          <w:b w:val="0"/>
          <w:i w:val="0"/>
          <w:sz w:val="20"/>
        </w:rPr>
        <w:t>]. Beat-by-beat systolic and diastolic pressures were extracted from a 60-s intra-operative segment of each case, and the same four error models (offset only, ideal zeroing, uncompensated gain, and compensated gain) were applied to the real beat SBP values. The compensating offset in the gain-masked scenario (R4) was a single constant across all cases so that the overall mean bias was near zero while the gain-induced proportional bias survived; like S4, this is an intentional, artificial contrivance used to test whether the mean-bias summary can be masked. This real-data experiment is denoted R1-R4 and parallels the synthetic S1-S4 scenarios.</w:t>
      </w:r>
    </w:p>
    <w:p>
      <w:pPr>
        <w:pStyle w:val="Text"/>
        <w:spacing w:after="120"/>
      </w:pPr>
      <w:r>
        <w:rPr>
          <w:rFonts w:ascii="Times New Roman" w:hAnsi="Times New Roman"/>
          <w:b w:val="0"/>
          <w:i w:val="0"/>
          <w:sz w:val="20"/>
        </w:rPr>
        <w:t>The VitalDB dataset is publicly available and fully anonymised; no additional ethics approval was required for this secondary analysis. Use of artificial-intelligence tools: the simulation and analysis code, the figures, and drafts of the text were prepared with the assistance of an AI coding assistant (Devin; Cognition AI, San Francisco, California, USA). The authors reviewed and verified all code, numerical results and statements, and take full responsibility for the content of the article.</w:t>
      </w:r>
    </w:p>
    <w:p>
      <w:pPr>
        <w:pStyle w:val="Heading1"/>
        <w:numPr>
          <w:numId w:val="0"/>
        </w:numPr>
      </w:pPr>
      <w:r>
        <w:rPr>
          <w:rFonts w:ascii="Times New Roman" w:hAnsi="Times New Roman"/>
          <w:strike/>
          <w:color w:val="0000C0"/>
        </w:rPr>
        <w:t>III</w:t>
      </w:r>
      <w:r>
        <w:rPr>
          <w:rFonts w:ascii="Times New Roman" w:hAnsi="Times New Roman"/>
          <w:color w:val="C00000"/>
        </w:rPr>
        <w:t>IV</w:t>
      </w:r>
      <w:r>
        <w:rPr>
          <w:rFonts w:ascii="Times New Roman" w:hAnsi="Times New Roman"/>
        </w:rPr>
        <w:t>. RESULTS</w:t>
      </w:r>
    </w:p>
    <w:p>
      <w:pPr>
        <w:pStyle w:val="Heading2"/>
        <w:numPr>
          <w:numId w:val="0"/>
        </w:numPr>
      </w:pPr>
      <w:r>
        <w:rPr>
          <w:rFonts w:ascii="Times New Roman" w:hAnsi="Times New Roman"/>
          <w:color w:val="000000"/>
        </w:rPr>
        <w:t>A. Static scenarios</w:t>
      </w:r>
    </w:p>
    <w:p>
      <w:pPr>
        <w:pStyle w:val="Text"/>
        <w:spacing w:after="120"/>
      </w:pPr>
      <w:r>
        <w:rPr>
          <w:rFonts w:ascii="Times New Roman" w:hAnsi="Times New Roman"/>
          <w:b w:val="0"/>
          <w:i w:val="0"/>
          <w:sz w:val="20"/>
        </w:rPr>
        <w:t xml:space="preserve">Concordance plots for the four static scenarios are shown in Fig. 2 and the full metrics in Table 1. Ideal zeroing (S2) gave near-perfect agreement (mean bias +0.1 mmHg, CCC 0.995,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0.990). An uncompensated 10% gain error (S3) was obvious on every analysis, including the mean bias (+12.7 mmHg): gain error is not invisible to a Bland–Altman analysis.</w:t>
      </w:r>
    </w:p>
    <w:p>
      <w:pPr>
        <w:spacing w:before="120" w:after="60"/>
        <w:jc w:val="center"/>
      </w:pPr>
      <w:r>
        <w:drawing>
          <wp:inline xmlns:a="http://schemas.openxmlformats.org/drawingml/2006/main" xmlns:pic="http://schemas.openxmlformats.org/drawingml/2006/picture">
            <wp:extent cx="2971800" cy="2674620"/>
            <wp:docPr id="2" name="Picture 2"/>
            <wp:cNvGraphicFramePr>
              <a:graphicFrameLocks noChangeAspect="1"/>
            </wp:cNvGraphicFramePr>
            <a:graphic>
              <a:graphicData uri="http://schemas.openxmlformats.org/drawingml/2006/picture">
                <pic:pic>
                  <pic:nvPicPr>
                    <pic:cNvPr id="0" name="figure2_scenarios_concordance.png"/>
                    <pic:cNvPicPr/>
                  </pic:nvPicPr>
                  <pic:blipFill>
                    <a:blip r:embed="rId10"/>
                    <a:stretch>
                      <a:fillRect/>
                    </a:stretch>
                  </pic:blipFill>
                  <pic:spPr>
                    <a:xfrm>
                      <a:off x="0" y="0"/>
                      <a:ext cx="2971800" cy="2674620"/>
                    </a:xfrm>
                    <a:prstGeom prst="rect"/>
                  </pic:spPr>
                </pic:pic>
              </a:graphicData>
            </a:graphic>
          </wp:inline>
        </w:drawing>
      </w:r>
    </w:p>
    <w:p>
      <w:pPr>
        <w:pStyle w:val="FigureCaption"/>
        <w:spacing w:after="240"/>
        <w:jc w:val="center"/>
      </w:pPr>
      <w:r>
        <w:rPr>
          <w:rFonts w:ascii="Times New Roman" w:hAnsi="Times New Roman"/>
          <w:b w:val="0"/>
          <w:i/>
          <w:sz w:val="18"/>
        </w:rPr>
        <w:t xml:space="preserve">Fig. 2. Device-versus-reference concordance for the four static scenarios (dashed line = identity). Each panel shows the CCC, the CCC scale shift </w:t>
      </w:r>
      <w:r>
        <w:rPr>
          <w:rFonts w:ascii="Cambria Math" w:hAnsi="Cambria Math"/>
          <w:i/>
          <w:sz w:val="18"/>
        </w:rPr>
        <m:oMath xmlns:a="http://schemas.openxmlformats.org/drawingml/2006/main" xmlns:pic="http://schemas.openxmlformats.org/drawingml/2006/picture">
          <m:r>
            <m:t>v</m:t>
          </m:r>
        </m:oMath>
      </w:r>
      <w:r>
        <w:rPr>
          <w:rFonts w:ascii="Times New Roman" w:hAnsi="Times New Roman"/>
          <w:b w:val="0"/>
          <w:i/>
          <w:sz w:val="18"/>
        </w:rPr>
        <w:t>, and the Bland–Altman mean bias. S4 has a near-zero mean bias despite a 10% gain error.</w:t>
      </w:r>
    </w:p>
    <w:p>
      <w:pPr>
        <w:pStyle w:val="TableTitle"/>
        <w:spacing w:after="120"/>
      </w:pPr>
      <w:r>
        <w:rPr>
          <w:rFonts w:ascii="Times New Roman" w:hAnsi="Times New Roman"/>
          <w:b/>
          <w:i/>
          <w:sz w:val="20"/>
        </w:rPr>
        <w:t>Table 1. Method-comparison metrics for the four static scenarios (n = 150 paired measurements each).</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468"/>
        <w:gridCol w:w="468"/>
        <w:gridCol w:w="468"/>
        <w:gridCol w:w="468"/>
        <w:gridCol w:w="468"/>
        <w:gridCol w:w="468"/>
        <w:gridCol w:w="468"/>
        <w:gridCol w:w="468"/>
        <w:gridCol w:w="468"/>
        <w:gridCol w:w="468"/>
      </w:tblGrid>
      <w:tr>
        <w:tc>
          <w:tcPr>
            <w:tcW w:type="dxa" w:w="468"/>
          </w:tcPr>
          <w:p>
            <w:r>
              <w:rPr>
                <w:rFonts w:ascii="Times New Roman" w:hAnsi="Times New Roman"/>
                <w:b/>
                <w:sz w:val="16"/>
              </w:rPr>
              <w:t>Scenario</w:t>
            </w:r>
          </w:p>
        </w:tc>
        <w:tc>
          <w:tcPr>
            <w:tcW w:type="dxa" w:w="468"/>
          </w:tcPr>
          <w:p>
            <w:r>
              <w:rPr>
                <w:rFonts w:ascii="Times New Roman" w:hAnsi="Times New Roman"/>
                <w:b/>
                <w:sz w:val="16"/>
              </w:rPr>
              <w:t>Mean bias</w:t>
              <w:br/>
              <w:t>(mmHg)</w:t>
            </w:r>
          </w:p>
        </w:tc>
        <w:tc>
          <w:tcPr>
            <w:tcW w:type="dxa" w:w="468"/>
          </w:tcPr>
          <w:p>
            <w:r>
              <w:rPr>
                <w:rFonts w:ascii="Times New Roman" w:hAnsi="Times New Roman"/>
                <w:b/>
                <w:sz w:val="16"/>
              </w:rPr>
              <w:t>95% LoA</w:t>
              <w:br/>
              <w:t>(mmHg)</w:t>
            </w:r>
          </w:p>
        </w:tc>
        <w:tc>
          <w:tcPr>
            <w:tcW w:type="dxa" w:w="468"/>
          </w:tcPr>
          <w:p>
            <w:r>
              <w:rPr>
                <w:rFonts w:ascii="Times New Roman" w:hAnsi="Times New Roman"/>
                <w:b/>
                <w:sz w:val="16"/>
              </w:rPr>
              <w:t>PE (%)</w:t>
            </w:r>
          </w:p>
        </w:tc>
        <w:tc>
          <w:tcPr>
            <w:tcW w:type="dxa" w:w="468"/>
          </w:tcPr>
          <w:p>
            <w:r>
              <w:rPr>
                <w:rFonts w:ascii="Times New Roman" w:hAnsi="Times New Roman"/>
                <w:b/>
                <w:sz w:val="16"/>
              </w:rPr>
              <w:t>BA reg. slope</w:t>
              <w:br/>
              <w:t>(95% CI)</w:t>
            </w:r>
          </w:p>
        </w:tc>
        <w:tc>
          <w:tcPr>
            <w:tcW w:type="dxa" w:w="468"/>
          </w:tcPr>
          <w:p>
            <w:r>
              <w:rPr>
                <w:rFonts w:ascii="Times New Roman" w:hAnsi="Times New Roman"/>
                <w:b/>
                <w:sz w:val="16"/>
              </w:rPr>
              <w:t>Deming slope</w:t>
              <w:br/>
              <w:t>(95% CI)</w:t>
            </w:r>
          </w:p>
        </w:tc>
        <w:tc>
          <w:tcPr>
            <w:tcW w:type="dxa" w:w="468"/>
          </w:tcPr>
          <w:p>
            <w:r>
              <w:rPr>
                <w:rFonts w:ascii="Times New Roman" w:hAnsi="Times New Roman"/>
                <w:b/>
                <w:sz w:val="16"/>
              </w:rPr>
              <w:t>P–B slope</w:t>
              <w:br/>
              <w:t>(95% CI)</w:t>
            </w:r>
          </w:p>
        </w:tc>
        <w:tc>
          <w:tcPr>
            <w:tcW w:type="dxa" w:w="468"/>
          </w:tcPr>
          <w:p>
            <w:r>
              <w:rPr>
                <w:rFonts w:ascii="Times New Roman" w:hAnsi="Times New Roman"/>
                <w:b/>
                <w:sz w:val="16"/>
              </w:rPr>
              <w:t>CCC</w:t>
            </w:r>
          </w:p>
        </w:tc>
        <w:tc>
          <w:tcPr>
            <w:tcW w:type="dxa" w:w="468"/>
          </w:tcPr>
          <w:p>
            <w:r>
              <w:rPr>
                <w:rFonts w:ascii="Times New Roman" w:hAnsi="Times New Roman"/>
                <w:b/>
                <w:sz w:val="16"/>
              </w:rPr>
              <w:t>C_b</w:t>
            </w:r>
          </w:p>
        </w:tc>
        <w:tc>
          <w:tcPr>
            <w:tcW w:type="dxa" w:w="468"/>
          </w:tcPr>
          <w:p>
            <w:r>
              <w:rPr>
                <w:rFonts w:ascii="Times New Roman" w:hAnsi="Times New Roman"/>
                <w:b/>
                <w:sz w:val="16"/>
              </w:rPr>
              <w:t>v</w:t>
            </w:r>
          </w:p>
        </w:tc>
      </w:tr>
      <w:tr>
        <w:tc>
          <w:tcPr>
            <w:tcW w:type="dxa" w:w="1007"/>
          </w:tcPr>
          <w:p>
            <w:r>
              <w:rPr>
                <w:rFonts w:ascii="Times New Roman" w:hAnsi="Times New Roman"/>
                <w:sz w:val="16"/>
              </w:rPr>
              <w:t>S1 offset only</w:t>
            </w:r>
          </w:p>
        </w:tc>
        <w:tc>
          <w:tcPr>
            <w:tcW w:type="dxa" w:w="1007"/>
          </w:tcPr>
          <w:p>
            <w:r>
              <w:rPr>
                <w:rFonts w:ascii="Times New Roman" w:hAnsi="Times New Roman"/>
                <w:sz w:val="16"/>
              </w:rPr>
              <w:t>+11.9</w:t>
            </w:r>
          </w:p>
        </w:tc>
        <w:tc>
          <w:tcPr>
            <w:tcW w:type="dxa" w:w="1007"/>
          </w:tcPr>
          <w:p>
            <w:r>
              <w:rPr>
                <w:rFonts w:ascii="Times New Roman" w:hAnsi="Times New Roman"/>
                <w:sz w:val="16"/>
              </w:rPr>
              <w:t>5.6 to 18.2</w:t>
            </w:r>
          </w:p>
        </w:tc>
        <w:tc>
          <w:tcPr>
            <w:tcW w:type="dxa" w:w="1007"/>
          </w:tcPr>
          <w:p>
            <w:r>
              <w:rPr>
                <w:rFonts w:ascii="Times New Roman" w:hAnsi="Times New Roman"/>
                <w:sz w:val="16"/>
              </w:rPr>
              <w:t>4.6</w:t>
            </w:r>
          </w:p>
        </w:tc>
        <w:tc>
          <w:tcPr>
            <w:tcW w:type="dxa" w:w="1007"/>
          </w:tcPr>
          <w:p>
            <w:r>
              <w:rPr>
                <w:rFonts w:ascii="Times New Roman" w:hAnsi="Times New Roman"/>
                <w:sz w:val="16"/>
              </w:rPr>
              <w:t>0.010</w:t>
              <w:br/>
              <w:t>(-0.007, 0.028)</w:t>
            </w:r>
          </w:p>
        </w:tc>
        <w:tc>
          <w:tcPr>
            <w:tcW w:type="dxa" w:w="1007"/>
          </w:tcPr>
          <w:p>
            <w:r>
              <w:rPr>
                <w:rFonts w:ascii="Times New Roman" w:hAnsi="Times New Roman"/>
                <w:sz w:val="16"/>
              </w:rPr>
              <w:t>1.010</w:t>
              <w:br/>
              <w:t>(0.993, 1.028)</w:t>
            </w:r>
          </w:p>
        </w:tc>
        <w:tc>
          <w:tcPr>
            <w:tcW w:type="dxa" w:w="1007"/>
          </w:tcPr>
          <w:p>
            <w:r>
              <w:rPr>
                <w:rFonts w:ascii="Times New Roman" w:hAnsi="Times New Roman"/>
                <w:sz w:val="16"/>
              </w:rPr>
              <w:t>1.010</w:t>
              <w:br/>
              <w:t>(0.990, 1.029)</w:t>
            </w:r>
          </w:p>
        </w:tc>
        <w:tc>
          <w:tcPr>
            <w:tcW w:type="dxa" w:w="1007"/>
          </w:tcPr>
          <w:p>
            <w:r>
              <w:rPr>
                <w:rFonts w:ascii="Times New Roman" w:hAnsi="Times New Roman"/>
                <w:sz w:val="16"/>
              </w:rPr>
              <w:t>0.921</w:t>
            </w:r>
          </w:p>
        </w:tc>
        <w:tc>
          <w:tcPr>
            <w:tcW w:type="dxa" w:w="1007"/>
          </w:tcPr>
          <w:p>
            <w:r>
              <w:rPr>
                <w:rFonts w:ascii="Times New Roman" w:hAnsi="Times New Roman"/>
                <w:sz w:val="16"/>
              </w:rPr>
              <w:t>0.926</w:t>
            </w:r>
          </w:p>
        </w:tc>
        <w:tc>
          <w:tcPr>
            <w:tcW w:type="dxa" w:w="1007"/>
          </w:tcPr>
          <w:p>
            <w:r>
              <w:rPr>
                <w:rFonts w:ascii="Times New Roman" w:hAnsi="Times New Roman"/>
                <w:sz w:val="16"/>
              </w:rPr>
              <w:t>1.010</w:t>
            </w:r>
          </w:p>
        </w:tc>
      </w:tr>
      <w:tr>
        <w:tc>
          <w:tcPr>
            <w:tcW w:type="dxa" w:w="1007"/>
          </w:tcPr>
          <w:p>
            <w:r>
              <w:rPr>
                <w:rFonts w:ascii="Times New Roman" w:hAnsi="Times New Roman"/>
                <w:sz w:val="16"/>
              </w:rPr>
              <w:t>S2 zeroed (ideal)</w:t>
            </w:r>
          </w:p>
        </w:tc>
        <w:tc>
          <w:tcPr>
            <w:tcW w:type="dxa" w:w="1007"/>
          </w:tcPr>
          <w:p>
            <w:r>
              <w:rPr>
                <w:rFonts w:ascii="Times New Roman" w:hAnsi="Times New Roman"/>
                <w:sz w:val="16"/>
              </w:rPr>
              <w:t>+0.1</w:t>
            </w:r>
          </w:p>
        </w:tc>
        <w:tc>
          <w:tcPr>
            <w:tcW w:type="dxa" w:w="1007"/>
          </w:tcPr>
          <w:p>
            <w:r>
              <w:rPr>
                <w:rFonts w:ascii="Times New Roman" w:hAnsi="Times New Roman"/>
                <w:sz w:val="16"/>
              </w:rPr>
              <w:t>-5.4 to 5.5</w:t>
            </w:r>
          </w:p>
        </w:tc>
        <w:tc>
          <w:tcPr>
            <w:tcW w:type="dxa" w:w="1007"/>
          </w:tcPr>
          <w:p>
            <w:r>
              <w:rPr>
                <w:rFonts w:ascii="Times New Roman" w:hAnsi="Times New Roman"/>
                <w:sz w:val="16"/>
              </w:rPr>
              <w:t>4.2</w:t>
            </w:r>
          </w:p>
        </w:tc>
        <w:tc>
          <w:tcPr>
            <w:tcW w:type="dxa" w:w="1007"/>
          </w:tcPr>
          <w:p>
            <w:r>
              <w:rPr>
                <w:rFonts w:ascii="Times New Roman" w:hAnsi="Times New Roman"/>
                <w:sz w:val="16"/>
              </w:rPr>
              <w:t>-0.010</w:t>
              <w:br/>
              <w:t>(-0.025, 0.006)</w:t>
            </w:r>
          </w:p>
        </w:tc>
        <w:tc>
          <w:tcPr>
            <w:tcW w:type="dxa" w:w="1007"/>
          </w:tcPr>
          <w:p>
            <w:r>
              <w:rPr>
                <w:rFonts w:ascii="Times New Roman" w:hAnsi="Times New Roman"/>
                <w:sz w:val="16"/>
              </w:rPr>
              <w:t>0.990</w:t>
              <w:br/>
              <w:t>(0.975, 1.006)</w:t>
            </w:r>
          </w:p>
        </w:tc>
        <w:tc>
          <w:tcPr>
            <w:tcW w:type="dxa" w:w="1007"/>
          </w:tcPr>
          <w:p>
            <w:r>
              <w:rPr>
                <w:rFonts w:ascii="Times New Roman" w:hAnsi="Times New Roman"/>
                <w:sz w:val="16"/>
              </w:rPr>
              <w:t>0.985</w:t>
              <w:br/>
              <w:t>(0.971, 1.001)</w:t>
            </w:r>
          </w:p>
        </w:tc>
        <w:tc>
          <w:tcPr>
            <w:tcW w:type="dxa" w:w="1007"/>
          </w:tcPr>
          <w:p>
            <w:r>
              <w:rPr>
                <w:rFonts w:ascii="Times New Roman" w:hAnsi="Times New Roman"/>
                <w:sz w:val="16"/>
              </w:rPr>
              <w:t>0.995</w:t>
            </w:r>
          </w:p>
        </w:tc>
        <w:tc>
          <w:tcPr>
            <w:tcW w:type="dxa" w:w="1007"/>
          </w:tcPr>
          <w:p>
            <w:r>
              <w:rPr>
                <w:rFonts w:ascii="Times New Roman" w:hAnsi="Times New Roman"/>
                <w:sz w:val="16"/>
              </w:rPr>
              <w:t>1.000</w:t>
            </w:r>
          </w:p>
        </w:tc>
        <w:tc>
          <w:tcPr>
            <w:tcW w:type="dxa" w:w="1007"/>
          </w:tcPr>
          <w:p>
            <w:r>
              <w:rPr>
                <w:rFonts w:ascii="Times New Roman" w:hAnsi="Times New Roman"/>
                <w:sz w:val="16"/>
              </w:rPr>
              <w:t>0.990</w:t>
            </w:r>
          </w:p>
        </w:tc>
      </w:tr>
      <w:tr>
        <w:tc>
          <w:tcPr>
            <w:tcW w:type="dxa" w:w="1007"/>
          </w:tcPr>
          <w:p>
            <w:r>
              <w:rPr>
                <w:rFonts w:ascii="Times New Roman" w:hAnsi="Times New Roman"/>
                <w:sz w:val="16"/>
              </w:rPr>
              <w:t>S3 gain error</w:t>
            </w:r>
          </w:p>
        </w:tc>
        <w:tc>
          <w:tcPr>
            <w:tcW w:type="dxa" w:w="1007"/>
          </w:tcPr>
          <w:p>
            <w:r>
              <w:rPr>
                <w:rFonts w:ascii="Times New Roman" w:hAnsi="Times New Roman"/>
                <w:sz w:val="16"/>
              </w:rPr>
              <w:t>+12.7</w:t>
            </w:r>
          </w:p>
        </w:tc>
        <w:tc>
          <w:tcPr>
            <w:tcW w:type="dxa" w:w="1007"/>
          </w:tcPr>
          <w:p>
            <w:r>
              <w:rPr>
                <w:rFonts w:ascii="Times New Roman" w:hAnsi="Times New Roman"/>
                <w:sz w:val="16"/>
              </w:rPr>
              <w:t>4.7 to 20.7</w:t>
            </w:r>
          </w:p>
        </w:tc>
        <w:tc>
          <w:tcPr>
            <w:tcW w:type="dxa" w:w="1007"/>
          </w:tcPr>
          <w:p>
            <w:r>
              <w:rPr>
                <w:rFonts w:ascii="Times New Roman" w:hAnsi="Times New Roman"/>
                <w:sz w:val="16"/>
              </w:rPr>
              <w:t>5.9</w:t>
            </w:r>
          </w:p>
        </w:tc>
        <w:tc>
          <w:tcPr>
            <w:tcW w:type="dxa" w:w="1007"/>
          </w:tcPr>
          <w:p>
            <w:r>
              <w:rPr>
                <w:rFonts w:ascii="Times New Roman" w:hAnsi="Times New Roman"/>
                <w:sz w:val="16"/>
              </w:rPr>
              <w:t>0.094</w:t>
              <w:br/>
              <w:t>(0.080, 0.109)</w:t>
            </w:r>
          </w:p>
        </w:tc>
        <w:tc>
          <w:tcPr>
            <w:tcW w:type="dxa" w:w="1007"/>
          </w:tcPr>
          <w:p>
            <w:r>
              <w:rPr>
                <w:rFonts w:ascii="Times New Roman" w:hAnsi="Times New Roman"/>
                <w:sz w:val="16"/>
              </w:rPr>
              <w:t>1.099</w:t>
              <w:br/>
              <w:t>(1.082, 1.117)</w:t>
            </w:r>
          </w:p>
        </w:tc>
        <w:tc>
          <w:tcPr>
            <w:tcW w:type="dxa" w:w="1007"/>
          </w:tcPr>
          <w:p>
            <w:r>
              <w:rPr>
                <w:rFonts w:ascii="Times New Roman" w:hAnsi="Times New Roman"/>
                <w:sz w:val="16"/>
              </w:rPr>
              <w:t>1.100</w:t>
              <w:br/>
              <w:t>(1.081, 1.117)</w:t>
            </w:r>
          </w:p>
        </w:tc>
        <w:tc>
          <w:tcPr>
            <w:tcW w:type="dxa" w:w="1007"/>
          </w:tcPr>
          <w:p>
            <w:r>
              <w:rPr>
                <w:rFonts w:ascii="Times New Roman" w:hAnsi="Times New Roman"/>
                <w:sz w:val="16"/>
              </w:rPr>
              <w:t>0.915</w:t>
            </w:r>
          </w:p>
        </w:tc>
        <w:tc>
          <w:tcPr>
            <w:tcW w:type="dxa" w:w="1007"/>
          </w:tcPr>
          <w:p>
            <w:r>
              <w:rPr>
                <w:rFonts w:ascii="Times New Roman" w:hAnsi="Times New Roman"/>
                <w:sz w:val="16"/>
              </w:rPr>
              <w:t>0.919</w:t>
            </w:r>
          </w:p>
        </w:tc>
        <w:tc>
          <w:tcPr>
            <w:tcW w:type="dxa" w:w="1007"/>
          </w:tcPr>
          <w:p>
            <w:r>
              <w:rPr>
                <w:rFonts w:ascii="Times New Roman" w:hAnsi="Times New Roman"/>
                <w:sz w:val="16"/>
              </w:rPr>
              <w:t>1.099</w:t>
            </w:r>
          </w:p>
        </w:tc>
      </w:tr>
      <w:tr>
        <w:tc>
          <w:tcPr>
            <w:tcW w:type="dxa" w:w="1007"/>
          </w:tcPr>
          <w:p>
            <w:r>
              <w:rPr>
                <w:rFonts w:ascii="Times New Roman" w:hAnsi="Times New Roman"/>
                <w:sz w:val="16"/>
              </w:rPr>
              <w:t>S4 gain masked</w:t>
            </w:r>
          </w:p>
        </w:tc>
        <w:tc>
          <w:tcPr>
            <w:tcW w:type="dxa" w:w="1007"/>
          </w:tcPr>
          <w:p>
            <w:r>
              <w:rPr>
                <w:rFonts w:ascii="Times New Roman" w:hAnsi="Times New Roman"/>
                <w:sz w:val="16"/>
              </w:rPr>
              <w:t>+0.3</w:t>
            </w:r>
          </w:p>
        </w:tc>
        <w:tc>
          <w:tcPr>
            <w:tcW w:type="dxa" w:w="1007"/>
          </w:tcPr>
          <w:p>
            <w:r>
              <w:rPr>
                <w:rFonts w:ascii="Times New Roman" w:hAnsi="Times New Roman"/>
                <w:sz w:val="16"/>
              </w:rPr>
              <w:t>-8.4 to 8.9</w:t>
            </w:r>
          </w:p>
        </w:tc>
        <w:tc>
          <w:tcPr>
            <w:tcW w:type="dxa" w:w="1007"/>
          </w:tcPr>
          <w:p>
            <w:r>
              <w:rPr>
                <w:rFonts w:ascii="Times New Roman" w:hAnsi="Times New Roman"/>
                <w:sz w:val="16"/>
              </w:rPr>
              <w:t>6.7</w:t>
            </w:r>
          </w:p>
        </w:tc>
        <w:tc>
          <w:tcPr>
            <w:tcW w:type="dxa" w:w="1007"/>
          </w:tcPr>
          <w:p>
            <w:r>
              <w:rPr>
                <w:rFonts w:ascii="Times New Roman" w:hAnsi="Times New Roman"/>
                <w:sz w:val="16"/>
              </w:rPr>
              <w:t>0.103</w:t>
              <w:br/>
              <w:t>(0.087, 0.119)</w:t>
            </w:r>
          </w:p>
        </w:tc>
        <w:tc>
          <w:tcPr>
            <w:tcW w:type="dxa" w:w="1007"/>
          </w:tcPr>
          <w:p>
            <w:r>
              <w:rPr>
                <w:rFonts w:ascii="Times New Roman" w:hAnsi="Times New Roman"/>
                <w:sz w:val="16"/>
              </w:rPr>
              <w:t>1.109</w:t>
              <w:br/>
              <w:t>(1.091, 1.126)</w:t>
            </w:r>
          </w:p>
        </w:tc>
        <w:tc>
          <w:tcPr>
            <w:tcW w:type="dxa" w:w="1007"/>
          </w:tcPr>
          <w:p>
            <w:r>
              <w:rPr>
                <w:rFonts w:ascii="Times New Roman" w:hAnsi="Times New Roman"/>
                <w:sz w:val="16"/>
              </w:rPr>
              <w:t>1.111</w:t>
              <w:br/>
              <w:t>(1.092, 1.130)</w:t>
            </w:r>
          </w:p>
        </w:tc>
        <w:tc>
          <w:tcPr>
            <w:tcW w:type="dxa" w:w="1007"/>
          </w:tcPr>
          <w:p>
            <w:r>
              <w:rPr>
                <w:rFonts w:ascii="Times New Roman" w:hAnsi="Times New Roman"/>
                <w:sz w:val="16"/>
              </w:rPr>
              <w:t>0.990</w:t>
            </w:r>
          </w:p>
        </w:tc>
        <w:tc>
          <w:tcPr>
            <w:tcW w:type="dxa" w:w="1007"/>
          </w:tcPr>
          <w:p>
            <w:r>
              <w:rPr>
                <w:rFonts w:ascii="Times New Roman" w:hAnsi="Times New Roman"/>
                <w:sz w:val="16"/>
              </w:rPr>
              <w:t>0.995</w:t>
            </w:r>
          </w:p>
        </w:tc>
        <w:tc>
          <w:tcPr>
            <w:tcW w:type="dxa" w:w="1007"/>
          </w:tcPr>
          <w:p>
            <w:r>
              <w:rPr>
                <w:rFonts w:ascii="Times New Roman" w:hAnsi="Times New Roman"/>
                <w:sz w:val="16"/>
              </w:rPr>
              <w:t>1.108</w:t>
            </w:r>
          </w:p>
        </w:tc>
      </w:tr>
    </w:tbl>
    <w:p>
      <w:pPr>
        <w:pStyle w:val="Text"/>
        <w:spacing w:after="120"/>
      </w:pPr>
      <w:r>
        <w:rPr>
          <w:rFonts w:ascii="Times New Roman" w:hAnsi="Times New Roman"/>
          <w:b w:val="0"/>
          <w:i/>
          <w:sz w:val="20"/>
        </w:rPr>
        <w:t>BA = Bland–Altman; CI = confidence interval; LoA = limits of agreement; PE = percentage error; P–B = Passing–Bablok; CCC = concordance correlation coefficient; C_b = bias-correction factor; v = scale shift. S4 has a near-zero mean bias yet a clearly non-zero regression, Deming and Passing–Bablok slope and v &gt; 1, i.e. a gain error hidden from the mean-bias summary.</w:t>
      </w:r>
    </w:p>
    <w:p>
      <w:pPr>
        <w:pStyle w:val="Text"/>
        <w:spacing w:after="120"/>
      </w:pPr>
      <w:r>
        <w:rPr>
          <w:rFonts w:ascii="Times New Roman" w:hAnsi="Times New Roman"/>
          <w:b w:val="0"/>
          <w:i w:val="0"/>
          <w:sz w:val="20"/>
        </w:rPr>
        <w:t xml:space="preserve">The decisive case is S4, where a compensating offset makes the mean bias only +0.3 mmHg, within the ±5.0 mmHg acceptance band, so the minimal Bland–Altman summary does not flag any problem. Every proportional-bias–aware analysis nonetheless detects the hidden gain error: the Bland–Altman regression slope is 0.103 (95% CI 0.087 to 0.119), the Deming slope 1.109 (95% CI 1.091 to 1.126), the Passing–Bablok slope 1.111 (95% CI 1.092 to 1.130), and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1.108. The detection pattern across all scenarios is summarised in Fig. 3, and the difference-versus-mean plots for S2 and S4 in Fig. 4.</w:t>
      </w:r>
    </w:p>
    <w:p>
      <w:pPr>
        <w:spacing w:before="120" w:after="60"/>
        <w:jc w:val="center"/>
      </w:pPr>
      <w:r>
        <w:drawing>
          <wp:inline xmlns:a="http://schemas.openxmlformats.org/drawingml/2006/main" xmlns:pic="http://schemas.openxmlformats.org/drawingml/2006/picture">
            <wp:extent cx="2971800" cy="1748118"/>
            <wp:docPr id="3" name="Picture 3"/>
            <wp:cNvGraphicFramePr>
              <a:graphicFrameLocks noChangeAspect="1"/>
            </wp:cNvGraphicFramePr>
            <a:graphic>
              <a:graphicData uri="http://schemas.openxmlformats.org/drawingml/2006/picture">
                <pic:pic>
                  <pic:nvPicPr>
                    <pic:cNvPr id="0" name="figure3_detection_panel.png"/>
                    <pic:cNvPicPr/>
                  </pic:nvPicPr>
                  <pic:blipFill>
                    <a:blip r:embed="rId11"/>
                    <a:stretch>
                      <a:fillRect/>
                    </a:stretch>
                  </pic:blipFill>
                  <pic:spPr>
                    <a:xfrm>
                      <a:off x="0" y="0"/>
                      <a:ext cx="2971800" cy="1748118"/>
                    </a:xfrm>
                    <a:prstGeom prst="rect"/>
                  </pic:spPr>
                </pic:pic>
              </a:graphicData>
            </a:graphic>
          </wp:inline>
        </w:drawing>
      </w:r>
    </w:p>
    <w:p>
      <w:pPr>
        <w:pStyle w:val="FigureCaption"/>
        <w:spacing w:after="240"/>
        <w:jc w:val="center"/>
      </w:pPr>
      <w:r>
        <w:rPr>
          <w:rFonts w:ascii="Times New Roman" w:hAnsi="Times New Roman"/>
          <w:b w:val="0"/>
          <w:i/>
          <w:sz w:val="18"/>
        </w:rPr>
        <w:t>Fig. 3. Which reported analysis detects the error in each scenario (green = detected, grey = missed). In S4 the mean-bias summary misses the gain error that every proportional-bias–aware analysis detects.</w:t>
      </w:r>
    </w:p>
    <w:p>
      <w:pPr>
        <w:spacing w:before="120" w:after="60"/>
        <w:jc w:val="center"/>
      </w:pPr>
      <w:r>
        <w:drawing>
          <wp:inline xmlns:a="http://schemas.openxmlformats.org/drawingml/2006/main" xmlns:pic="http://schemas.openxmlformats.org/drawingml/2006/picture">
            <wp:extent cx="2971800" cy="1242753"/>
            <wp:docPr id="4" name="Picture 4"/>
            <wp:cNvGraphicFramePr>
              <a:graphicFrameLocks noChangeAspect="1"/>
            </wp:cNvGraphicFramePr>
            <a:graphic>
              <a:graphicData uri="http://schemas.openxmlformats.org/drawingml/2006/picture">
                <pic:pic>
                  <pic:nvPicPr>
                    <pic:cNvPr id="0" name="figure4_ba_masked_gain.png"/>
                    <pic:cNvPicPr/>
                  </pic:nvPicPr>
                  <pic:blipFill>
                    <a:blip r:embed="rId12"/>
                    <a:stretch>
                      <a:fillRect/>
                    </a:stretch>
                  </pic:blipFill>
                  <pic:spPr>
                    <a:xfrm>
                      <a:off x="0" y="0"/>
                      <a:ext cx="2971800" cy="1242753"/>
                    </a:xfrm>
                    <a:prstGeom prst="rect"/>
                  </pic:spPr>
                </pic:pic>
              </a:graphicData>
            </a:graphic>
          </wp:inline>
        </w:drawing>
      </w:r>
    </w:p>
    <w:p>
      <w:pPr>
        <w:pStyle w:val="FigureCaption"/>
        <w:spacing w:after="240"/>
        <w:jc w:val="center"/>
      </w:pPr>
      <w:r>
        <w:rPr>
          <w:rFonts w:ascii="Times New Roman" w:hAnsi="Times New Roman"/>
          <w:b w:val="0"/>
          <w:i/>
          <w:sz w:val="18"/>
        </w:rPr>
        <w:t>Fig. 4. Bland–Altman difference-versus-mean plots. In S2 the regression slope is flat; in S4 the slope is clearly positive despite a near-zero mean bias, revealing the masked proportional (gain) error.</w:t>
      </w:r>
    </w:p>
    <w:p>
      <w:pPr>
        <w:pStyle w:val="Heading2"/>
        <w:numPr>
          <w:numId w:val="0"/>
        </w:numPr>
      </w:pPr>
      <w:r>
        <w:rPr>
          <w:rFonts w:ascii="Times New Roman" w:hAnsi="Times New Roman"/>
          <w:color w:val="000000"/>
        </w:rPr>
        <w:t>B. Dynamic-response scenarios</w:t>
      </w:r>
    </w:p>
    <w:p>
      <w:pPr>
        <w:pStyle w:val="Text"/>
        <w:spacing w:after="120"/>
      </w:pPr>
      <w:r>
        <w:rPr>
          <w:rFonts w:ascii="Times New Roman" w:hAnsi="Times New Roman"/>
          <w:b w:val="0"/>
          <w:i w:val="0"/>
          <w:sz w:val="20"/>
        </w:rPr>
        <w:t xml:space="preserve">Dynamic-response metrics are given in Table 2 and illustrated in Fig. 5. The optimal system reproduced PP faithfully (PP ratio 1.01). Under-damping produced systolic overshoot and inflated PP by 24% (PP ratio 1.24,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1.28); over-damping attenuated PP by 8% (PP ratio 0.92). These are gain errors on the pulsatile signal that survive zeroing. Because the distortion is frequency-dependent (it varies with heart rate rather than with pressure amplitude), it maps only partially onto the amplitude-proportional model underlying the static regression statistics, which is why it is best characterised directly by the fast-flush test parameters (</w:t>
      </w:r>
      <w:r>
        <w:rPr>
          <w:rFonts w:ascii="Cambria Math" w:hAnsi="Cambria Math"/>
          <w:sz w:val="20"/>
        </w:rPr>
        <m:oMath xmlns:a="http://schemas.openxmlformats.org/drawingml/2006/main" xmlns:pic="http://schemas.openxmlformats.org/drawingml/2006/picture">
          <m:sSub>
            <m:e>
              <m:r>
                <m:t>f</m:t>
              </m:r>
            </m:e>
            <m:sub>
              <m:r>
                <m:t>n</m:t>
              </m:r>
            </m:sub>
          </m:sSub>
        </m:oMath>
      </w:r>
      <w:r>
        <w:rPr>
          <w:rFonts w:ascii="Times New Roman" w:hAnsi="Times New Roman"/>
          <w:b w:val="0"/>
          <w:i w:val="0"/>
          <w:sz w:val="20"/>
        </w:rPr>
        <w:t>, ζ).</w:t>
      </w:r>
    </w:p>
    <w:p>
      <w:pPr>
        <w:pStyle w:val="TableTitle"/>
        <w:spacing w:after="120"/>
      </w:pPr>
      <w:r>
        <w:rPr>
          <w:rFonts w:ascii="Times New Roman" w:hAnsi="Times New Roman"/>
          <w:b/>
          <w:i/>
          <w:sz w:val="20"/>
        </w:rPr>
        <w:t>Table 2. Dynamic-response metrics for pulse pressure (PP) and systolic pressure (SBP).</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780"/>
        <w:gridCol w:w="780"/>
        <w:gridCol w:w="780"/>
        <w:gridCol w:w="780"/>
        <w:gridCol w:w="780"/>
        <w:gridCol w:w="780"/>
      </w:tblGrid>
      <w:tr>
        <w:tc>
          <w:tcPr>
            <w:tcW w:type="dxa" w:w="780"/>
          </w:tcPr>
          <w:p>
            <w:r>
              <w:rPr>
                <w:rFonts w:ascii="Times New Roman" w:hAnsi="Times New Roman"/>
                <w:b/>
                <w:sz w:val="16"/>
              </w:rPr>
              <w:t>System (f_n, ζ)</w:t>
            </w:r>
          </w:p>
        </w:tc>
        <w:tc>
          <w:tcPr>
            <w:tcW w:type="dxa" w:w="780"/>
          </w:tcPr>
          <w:p>
            <w:r>
              <w:rPr>
                <w:rFonts w:ascii="Times New Roman" w:hAnsi="Times New Roman"/>
                <w:b/>
                <w:sz w:val="16"/>
              </w:rPr>
              <w:t>PP ratio</w:t>
            </w:r>
          </w:p>
        </w:tc>
        <w:tc>
          <w:tcPr>
            <w:tcW w:type="dxa" w:w="780"/>
          </w:tcPr>
          <w:p>
            <w:r>
              <w:rPr>
                <w:rFonts w:ascii="Times New Roman" w:hAnsi="Times New Roman"/>
                <w:b/>
                <w:sz w:val="16"/>
              </w:rPr>
              <w:t>PP mean bias</w:t>
              <w:br/>
              <w:t>(mmHg)</w:t>
            </w:r>
          </w:p>
        </w:tc>
        <w:tc>
          <w:tcPr>
            <w:tcW w:type="dxa" w:w="780"/>
          </w:tcPr>
          <w:p>
            <w:r>
              <w:rPr>
                <w:rFonts w:ascii="Times New Roman" w:hAnsi="Times New Roman"/>
                <w:b/>
                <w:sz w:val="16"/>
              </w:rPr>
              <w:t>CCC (PP)</w:t>
            </w:r>
          </w:p>
        </w:tc>
        <w:tc>
          <w:tcPr>
            <w:tcW w:type="dxa" w:w="780"/>
          </w:tcPr>
          <w:p>
            <w:r>
              <w:rPr>
                <w:rFonts w:ascii="Times New Roman" w:hAnsi="Times New Roman"/>
                <w:b/>
                <w:sz w:val="16"/>
              </w:rPr>
              <w:t>v (PP)</w:t>
            </w:r>
          </w:p>
        </w:tc>
        <w:tc>
          <w:tcPr>
            <w:tcW w:type="dxa" w:w="780"/>
          </w:tcPr>
          <w:p>
            <w:r>
              <w:rPr>
                <w:rFonts w:ascii="Times New Roman" w:hAnsi="Times New Roman"/>
                <w:b/>
                <w:sz w:val="16"/>
              </w:rPr>
              <w:t>SBP mean bias</w:t>
              <w:br/>
              <w:t>(mmHg)</w:t>
            </w:r>
          </w:p>
        </w:tc>
      </w:tr>
      <w:tr>
        <w:tc>
          <w:tcPr>
            <w:tcW w:type="dxa" w:w="1679"/>
          </w:tcPr>
          <w:p>
            <w:r>
              <w:rPr>
                <w:rFonts w:ascii="Times New Roman" w:hAnsi="Times New Roman"/>
                <w:sz w:val="16"/>
              </w:rPr>
              <w:t>Optimal (25.0 Hz, 0.65)</w:t>
            </w:r>
          </w:p>
        </w:tc>
        <w:tc>
          <w:tcPr>
            <w:tcW w:type="dxa" w:w="1679"/>
          </w:tcPr>
          <w:p>
            <w:r>
              <w:rPr>
                <w:rFonts w:ascii="Times New Roman" w:hAnsi="Times New Roman"/>
                <w:sz w:val="16"/>
              </w:rPr>
              <w:t>1.01</w:t>
            </w:r>
          </w:p>
        </w:tc>
        <w:tc>
          <w:tcPr>
            <w:tcW w:type="dxa" w:w="1679"/>
          </w:tcPr>
          <w:p>
            <w:r>
              <w:rPr>
                <w:rFonts w:ascii="Times New Roman" w:hAnsi="Times New Roman"/>
                <w:sz w:val="16"/>
              </w:rPr>
              <w:t>+0.3</w:t>
            </w:r>
          </w:p>
        </w:tc>
        <w:tc>
          <w:tcPr>
            <w:tcW w:type="dxa" w:w="1679"/>
          </w:tcPr>
          <w:p>
            <w:r>
              <w:rPr>
                <w:rFonts w:ascii="Times New Roman" w:hAnsi="Times New Roman"/>
                <w:sz w:val="16"/>
              </w:rPr>
              <w:t>0.973</w:t>
            </w:r>
          </w:p>
        </w:tc>
        <w:tc>
          <w:tcPr>
            <w:tcW w:type="dxa" w:w="1679"/>
          </w:tcPr>
          <w:p>
            <w:r>
              <w:rPr>
                <w:rFonts w:ascii="Times New Roman" w:hAnsi="Times New Roman"/>
                <w:sz w:val="16"/>
              </w:rPr>
              <w:t>1.030</w:t>
            </w:r>
          </w:p>
        </w:tc>
        <w:tc>
          <w:tcPr>
            <w:tcW w:type="dxa" w:w="1679"/>
          </w:tcPr>
          <w:p>
            <w:r>
              <w:rPr>
                <w:rFonts w:ascii="Times New Roman" w:hAnsi="Times New Roman"/>
                <w:sz w:val="16"/>
              </w:rPr>
              <w:t>+0.2</w:t>
            </w:r>
          </w:p>
        </w:tc>
      </w:tr>
      <w:tr>
        <w:tc>
          <w:tcPr>
            <w:tcW w:type="dxa" w:w="1679"/>
          </w:tcPr>
          <w:p>
            <w:r>
              <w:rPr>
                <w:rFonts w:ascii="Times New Roman" w:hAnsi="Times New Roman"/>
                <w:sz w:val="16"/>
              </w:rPr>
              <w:t>Underdamped (10.0 Hz, 0.15)</w:t>
            </w:r>
          </w:p>
        </w:tc>
        <w:tc>
          <w:tcPr>
            <w:tcW w:type="dxa" w:w="1679"/>
          </w:tcPr>
          <w:p>
            <w:r>
              <w:rPr>
                <w:rFonts w:ascii="Times New Roman" w:hAnsi="Times New Roman"/>
                <w:sz w:val="16"/>
              </w:rPr>
              <w:t>1.24</w:t>
            </w:r>
          </w:p>
        </w:tc>
        <w:tc>
          <w:tcPr>
            <w:tcW w:type="dxa" w:w="1679"/>
          </w:tcPr>
          <w:p>
            <w:r>
              <w:rPr>
                <w:rFonts w:ascii="Times New Roman" w:hAnsi="Times New Roman"/>
                <w:sz w:val="16"/>
              </w:rPr>
              <w:t>+10.7</w:t>
            </w:r>
          </w:p>
        </w:tc>
        <w:tc>
          <w:tcPr>
            <w:tcW w:type="dxa" w:w="1679"/>
          </w:tcPr>
          <w:p>
            <w:r>
              <w:rPr>
                <w:rFonts w:ascii="Times New Roman" w:hAnsi="Times New Roman"/>
                <w:sz w:val="16"/>
              </w:rPr>
              <w:t>0.588</w:t>
            </w:r>
          </w:p>
        </w:tc>
        <w:tc>
          <w:tcPr>
            <w:tcW w:type="dxa" w:w="1679"/>
          </w:tcPr>
          <w:p>
            <w:r>
              <w:rPr>
                <w:rFonts w:ascii="Times New Roman" w:hAnsi="Times New Roman"/>
                <w:sz w:val="16"/>
              </w:rPr>
              <w:t>1.277</w:t>
            </w:r>
          </w:p>
        </w:tc>
        <w:tc>
          <w:tcPr>
            <w:tcW w:type="dxa" w:w="1679"/>
          </w:tcPr>
          <w:p>
            <w:r>
              <w:rPr>
                <w:rFonts w:ascii="Times New Roman" w:hAnsi="Times New Roman"/>
                <w:sz w:val="16"/>
              </w:rPr>
              <w:t>+7.6</w:t>
            </w:r>
          </w:p>
        </w:tc>
      </w:tr>
      <w:tr>
        <w:tc>
          <w:tcPr>
            <w:tcW w:type="dxa" w:w="1679"/>
          </w:tcPr>
          <w:p>
            <w:r>
              <w:rPr>
                <w:rFonts w:ascii="Times New Roman" w:hAnsi="Times New Roman"/>
                <w:sz w:val="16"/>
              </w:rPr>
              <w:t>Overdamped (8.0 Hz, 0.80)</w:t>
            </w:r>
          </w:p>
        </w:tc>
        <w:tc>
          <w:tcPr>
            <w:tcW w:type="dxa" w:w="1679"/>
          </w:tcPr>
          <w:p>
            <w:r>
              <w:rPr>
                <w:rFonts w:ascii="Times New Roman" w:hAnsi="Times New Roman"/>
                <w:sz w:val="16"/>
              </w:rPr>
              <w:t>0.92</w:t>
            </w:r>
          </w:p>
        </w:tc>
        <w:tc>
          <w:tcPr>
            <w:tcW w:type="dxa" w:w="1679"/>
          </w:tcPr>
          <w:p>
            <w:r>
              <w:rPr>
                <w:rFonts w:ascii="Times New Roman" w:hAnsi="Times New Roman"/>
                <w:sz w:val="16"/>
              </w:rPr>
              <w:t>-3.4</w:t>
            </w:r>
          </w:p>
        </w:tc>
        <w:tc>
          <w:tcPr>
            <w:tcW w:type="dxa" w:w="1679"/>
          </w:tcPr>
          <w:p>
            <w:r>
              <w:rPr>
                <w:rFonts w:ascii="Times New Roman" w:hAnsi="Times New Roman"/>
                <w:sz w:val="16"/>
              </w:rPr>
              <w:t>0.891</w:t>
            </w:r>
          </w:p>
        </w:tc>
        <w:tc>
          <w:tcPr>
            <w:tcW w:type="dxa" w:w="1679"/>
          </w:tcPr>
          <w:p>
            <w:r>
              <w:rPr>
                <w:rFonts w:ascii="Times New Roman" w:hAnsi="Times New Roman"/>
                <w:sz w:val="16"/>
              </w:rPr>
              <w:t>0.989</w:t>
            </w:r>
          </w:p>
        </w:tc>
        <w:tc>
          <w:tcPr>
            <w:tcW w:type="dxa" w:w="1679"/>
          </w:tcPr>
          <w:p>
            <w:r>
              <w:rPr>
                <w:rFonts w:ascii="Times New Roman" w:hAnsi="Times New Roman"/>
                <w:sz w:val="16"/>
              </w:rPr>
              <w:t>-3.4</w:t>
            </w:r>
          </w:p>
        </w:tc>
      </w:tr>
    </w:tbl>
    <w:p>
      <w:pPr>
        <w:pStyle w:val="Text"/>
        <w:spacing w:after="120"/>
      </w:pPr>
      <w:r>
        <w:rPr>
          <w:rFonts w:ascii="Times New Roman" w:hAnsi="Times New Roman"/>
          <w:b w:val="0"/>
          <w:i/>
          <w:sz w:val="20"/>
        </w:rPr>
        <w:t>PP ratio = mean(measured PP / true PP); f_n = natural frequency; ζ = damping coefficient. Under-damping inflates and over-damping attenuates pulse pressure; the mean arterial (DC) level is preserved, so zeroing does not correct these errors.</w:t>
      </w:r>
    </w:p>
    <w:p>
      <w:pPr>
        <w:spacing w:before="120" w:after="60"/>
        <w:jc w:val="center"/>
      </w:pPr>
      <w:r>
        <w:drawing>
          <wp:inline xmlns:a="http://schemas.openxmlformats.org/drawingml/2006/main" xmlns:pic="http://schemas.openxmlformats.org/drawingml/2006/picture">
            <wp:extent cx="2971800" cy="1051560"/>
            <wp:docPr id="5" name="Picture 5"/>
            <wp:cNvGraphicFramePr>
              <a:graphicFrameLocks noChangeAspect="1"/>
            </wp:cNvGraphicFramePr>
            <a:graphic>
              <a:graphicData uri="http://schemas.openxmlformats.org/drawingml/2006/picture">
                <pic:pic>
                  <pic:nvPicPr>
                    <pic:cNvPr id="0" name="figure5_dynamic_response.png"/>
                    <pic:cNvPicPr/>
                  </pic:nvPicPr>
                  <pic:blipFill>
                    <a:blip r:embed="rId13"/>
                    <a:stretch>
                      <a:fillRect/>
                    </a:stretch>
                  </pic:blipFill>
                  <pic:spPr>
                    <a:xfrm>
                      <a:off x="0" y="0"/>
                      <a:ext cx="2971800" cy="1051560"/>
                    </a:xfrm>
                    <a:prstGeom prst="rect"/>
                  </pic:spPr>
                </pic:pic>
              </a:graphicData>
            </a:graphic>
          </wp:inline>
        </w:drawing>
      </w:r>
    </w:p>
    <w:p>
      <w:pPr>
        <w:pStyle w:val="FigureCaption"/>
        <w:spacing w:after="240"/>
        <w:jc w:val="center"/>
      </w:pPr>
      <w:r>
        <w:rPr>
          <w:rFonts w:ascii="Times New Roman" w:hAnsi="Times New Roman"/>
          <w:b w:val="0"/>
          <w:i/>
          <w:sz w:val="18"/>
        </w:rPr>
        <w:t>Fig. 5. Dynamic response of the catheter–transducer system. (A) Frequency response of optimal, under-damped and over-damped systems with the arterial harmonics overlaid. (B) Example waveforms. (C) Measured versus true pulse pressure, with the mean PP ratio per system.</w:t>
      </w:r>
    </w:p>
    <w:p>
      <w:pPr>
        <w:pStyle w:val="Heading2"/>
        <w:numPr>
          <w:numId w:val="0"/>
        </w:numPr>
      </w:pPr>
      <w:r>
        <w:rPr>
          <w:rFonts w:ascii="Times New Roman" w:hAnsi="Times New Roman"/>
          <w:color w:val="000000"/>
        </w:rPr>
        <w:t>C. Range-dependence of the CCC</w:t>
      </w:r>
    </w:p>
    <w:p>
      <w:pPr>
        <w:pStyle w:val="Text"/>
        <w:spacing w:after="120"/>
      </w:pPr>
      <w:r>
        <w:rPr>
          <w:rFonts w:ascii="Times New Roman" w:hAnsi="Times New Roman"/>
          <w:b w:val="0"/>
          <w:i w:val="0"/>
          <w:sz w:val="20"/>
        </w:rPr>
        <w:t xml:space="preserve">For a single device with a fixed 5% gain error, the CCC rose from 0.60 when sampled over a narrow pressure range (20 mmHg wide) to 0.96 over a wide range (100 mmHg). The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was far less range-dependent than CCC and approached the true gain ratio as the sampled range widened (Fig. 6). The CCC therefore should be reported together with the sampled pressure range; the structural components (</w:t>
      </w:r>
      <w:r>
        <w:rPr>
          <w:rFonts w:ascii="Cambria Math" w:hAnsi="Cambria Math"/>
          <w:sz w:val="20"/>
        </w:rPr>
        <m:oMath xmlns:a="http://schemas.openxmlformats.org/drawingml/2006/main" xmlns:pic="http://schemas.openxmlformats.org/drawingml/2006/picture">
          <m:sSub>
            <m:e>
              <m:r>
                <m:t>C</m:t>
              </m:r>
            </m:e>
            <m:sub>
              <m:r>
                <m:t>b</m:t>
              </m:r>
            </m:sub>
          </m:sSub>
        </m:oMath>
      </w:r>
      <w:r>
        <w:rPr>
          <w:rFonts w:ascii="Times New Roman" w:hAnsi="Times New Roman"/>
          <w:b w:val="0"/>
          <w:i w:val="0"/>
          <w:sz w:val="20"/>
        </w:rPr>
        <w:t xml:space="preserv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are more transportable across studies </w:t>
      </w:r>
      <w:r>
        <w:rPr>
          <w:rFonts w:ascii="Times New Roman" w:hAnsi="Times New Roman"/>
          <w:b w:val="0"/>
          <w:i w:val="0"/>
          <w:sz w:val="20"/>
        </w:rPr>
        <w:t>[17]</w:t>
      </w:r>
      <w:r>
        <w:rPr>
          <w:rFonts w:ascii="Times New Roman" w:hAnsi="Times New Roman"/>
          <w:b w:val="0"/>
          <w:i w:val="0"/>
          <w:sz w:val="20"/>
        </w:rPr>
        <w:t>.</w:t>
      </w:r>
    </w:p>
    <w:p>
      <w:pPr>
        <w:spacing w:before="120" w:after="60"/>
        <w:jc w:val="center"/>
      </w:pPr>
      <w:r>
        <w:drawing>
          <wp:inline xmlns:a="http://schemas.openxmlformats.org/drawingml/2006/main" xmlns:pic="http://schemas.openxmlformats.org/drawingml/2006/picture">
            <wp:extent cx="2971800" cy="1901952"/>
            <wp:docPr id="6" name="Picture 6"/>
            <wp:cNvGraphicFramePr>
              <a:graphicFrameLocks noChangeAspect="1"/>
            </wp:cNvGraphicFramePr>
            <a:graphic>
              <a:graphicData uri="http://schemas.openxmlformats.org/drawingml/2006/picture">
                <pic:pic>
                  <pic:nvPicPr>
                    <pic:cNvPr id="0" name="figure6_range_dependence.png"/>
                    <pic:cNvPicPr/>
                  </pic:nvPicPr>
                  <pic:blipFill>
                    <a:blip r:embed="rId14"/>
                    <a:stretch>
                      <a:fillRect/>
                    </a:stretch>
                  </pic:blipFill>
                  <pic:spPr>
                    <a:xfrm>
                      <a:off x="0" y="0"/>
                      <a:ext cx="2971800" cy="1901952"/>
                    </a:xfrm>
                    <a:prstGeom prst="rect"/>
                  </pic:spPr>
                </pic:pic>
              </a:graphicData>
            </a:graphic>
          </wp:inline>
        </w:drawing>
      </w:r>
    </w:p>
    <w:p>
      <w:pPr>
        <w:pStyle w:val="FigureCaption"/>
        <w:spacing w:after="240"/>
        <w:jc w:val="center"/>
      </w:pPr>
      <w:r>
        <w:rPr>
          <w:rFonts w:ascii="Times New Roman" w:hAnsi="Times New Roman"/>
          <w:b w:val="0"/>
          <w:i/>
          <w:sz w:val="18"/>
        </w:rPr>
        <w:t xml:space="preserve">Fig. 6. Range-dependence of the CCC. For one fixed device, the CCC and </w:t>
      </w:r>
      <w:r>
        <w:rPr>
          <w:rFonts w:ascii="Cambria Math" w:hAnsi="Cambria Math"/>
          <w:i/>
          <w:sz w:val="18"/>
        </w:rPr>
        <m:oMath xmlns:a="http://schemas.openxmlformats.org/drawingml/2006/main" xmlns:pic="http://schemas.openxmlformats.org/drawingml/2006/picture">
          <m:sSub>
            <m:e>
              <m:r>
                <m:t>C</m:t>
              </m:r>
            </m:e>
            <m:sub>
              <m:r>
                <m:t>b</m:t>
              </m:r>
            </m:sub>
          </m:sSub>
        </m:oMath>
      </w:r>
      <w:r>
        <w:rPr>
          <w:rFonts w:ascii="Times New Roman" w:hAnsi="Times New Roman"/>
          <w:b w:val="0"/>
          <w:i/>
          <w:sz w:val="18"/>
        </w:rPr>
        <w:t xml:space="preserve"> increase as the sampled pressure range widens, whereas the scale shift </w:t>
      </w:r>
      <w:r>
        <w:rPr>
          <w:rFonts w:ascii="Cambria Math" w:hAnsi="Cambria Math"/>
          <w:i/>
          <w:sz w:val="18"/>
        </w:rPr>
        <m:oMath xmlns:a="http://schemas.openxmlformats.org/drawingml/2006/main" xmlns:pic="http://schemas.openxmlformats.org/drawingml/2006/picture">
          <m:r>
            <m:t>v</m:t>
          </m:r>
        </m:oMath>
      </w:r>
      <w:r>
        <w:rPr>
          <w:rFonts w:ascii="Times New Roman" w:hAnsi="Times New Roman"/>
          <w:b w:val="0"/>
          <w:i/>
          <w:sz w:val="18"/>
        </w:rPr>
        <w:t xml:space="preserve"> is less range-dependent and approaches the true gain ratio (dotted line) at wider ranges.</w:t>
      </w:r>
    </w:p>
    <w:p>
      <w:pPr>
        <w:pStyle w:val="Heading2"/>
        <w:numPr>
          <w:numId w:val="0"/>
        </w:numPr>
      </w:pPr>
      <w:r>
        <w:rPr>
          <w:rFonts w:ascii="Times New Roman" w:hAnsi="Times New Roman"/>
          <w:color w:val="000000"/>
        </w:rPr>
        <w:t>D. Real-waveform validation</w:t>
      </w:r>
    </w:p>
    <w:p>
      <w:pPr>
        <w:pStyle w:val="Text"/>
        <w:spacing w:after="120"/>
      </w:pPr>
      <w:r>
        <w:rPr>
          <w:rFonts w:ascii="Times New Roman" w:hAnsi="Times New Roman"/>
          <w:b w:val="0"/>
          <w:i w:val="0"/>
          <w:sz w:val="20"/>
        </w:rPr>
        <w:t>The same four error models were applied to beat-by-beat invasive arterial pressures from the VitalDB Open Dataset (</w:t>
      </w:r>
      <w:r>
        <w:rPr>
          <w:rFonts w:ascii="Cambria Math" w:hAnsi="Cambria Math"/>
          <w:sz w:val="20"/>
        </w:rPr>
        <m:oMath xmlns:a="http://schemas.openxmlformats.org/drawingml/2006/main" xmlns:pic="http://schemas.openxmlformats.org/drawingml/2006/picture">
          <m:r>
            <m:t>n</m:t>
          </m:r>
          <m:r>
            <m:t>=</m:t>
          </m:r>
          <m:r>
            <m:t>29</m:t>
          </m:r>
        </m:oMath>
      </w:r>
      <w:r>
        <w:rPr>
          <w:rFonts w:ascii="Times New Roman" w:hAnsi="Times New Roman"/>
          <w:b w:val="0"/>
          <w:i w:val="0"/>
          <w:sz w:val="20"/>
        </w:rPr>
        <w:t xml:space="preserve"> cases, </w:t>
      </w:r>
      <w:r>
        <w:rPr>
          <w:rFonts w:ascii="Cambria Math" w:hAnsi="Cambria Math"/>
          <w:sz w:val="20"/>
        </w:rPr>
        <m:oMath xmlns:a="http://schemas.openxmlformats.org/drawingml/2006/main" xmlns:pic="http://schemas.openxmlformats.org/drawingml/2006/picture">
          <m:r>
            <m:t>n</m:t>
          </m:r>
          <m:r>
            <m:t>=</m:t>
          </m:r>
          <m:r>
            <m:t>1</m:t>
          </m:r>
          <m:r>
            <m:t>,</m:t>
          </m:r>
          <m:r>
            <m:t>874</m:t>
          </m:r>
        </m:oMath>
      </w:r>
      <w:r>
        <w:rPr>
          <w:rFonts w:ascii="Times New Roman" w:hAnsi="Times New Roman"/>
          <w:b w:val="0"/>
          <w:i w:val="0"/>
          <w:sz w:val="20"/>
        </w:rPr>
        <w:t xml:space="preserve"> paired beats per scenario). The pattern matched the synthetic data: a compensating offset made the mean bias effectively zero (-0.0 mmHg), while the proportional-bias indicators remained elevated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1.106, Deming slope 1.106, Passing–Bablok slope 1.105). Table 3 gives the metrics for all four real-data scenarios; Fig. 7 shows a representative 10-s waveform and the Bland–Altman plot for R4.</w:t>
      </w:r>
    </w:p>
    <w:p>
      <w:pPr>
        <w:pStyle w:val="TableTitle"/>
        <w:spacing w:after="120"/>
      </w:pPr>
      <w:r>
        <w:rPr>
          <w:rFonts w:ascii="Times New Roman" w:hAnsi="Times New Roman"/>
          <w:b/>
          <w:i/>
          <w:sz w:val="20"/>
        </w:rPr>
        <w:t>Table 3. Real-waveform method-comparison metrics from the VitalDB Open Dataset (29 cases; n = 1,874 paired beats per scenario).</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425"/>
        <w:gridCol w:w="425"/>
        <w:gridCol w:w="425"/>
        <w:gridCol w:w="425"/>
        <w:gridCol w:w="425"/>
        <w:gridCol w:w="425"/>
        <w:gridCol w:w="425"/>
        <w:gridCol w:w="425"/>
        <w:gridCol w:w="425"/>
        <w:gridCol w:w="425"/>
        <w:gridCol w:w="425"/>
      </w:tblGrid>
      <w:tr>
        <w:tc>
          <w:tcPr>
            <w:tcW w:type="dxa" w:w="425"/>
          </w:tcPr>
          <w:p>
            <w:r>
              <w:rPr>
                <w:rFonts w:ascii="Times New Roman" w:hAnsi="Times New Roman"/>
                <w:b/>
                <w:sz w:val="16"/>
              </w:rPr>
              <w:t>Scenario</w:t>
            </w:r>
          </w:p>
        </w:tc>
        <w:tc>
          <w:tcPr>
            <w:tcW w:type="dxa" w:w="425"/>
          </w:tcPr>
          <w:p>
            <w:r>
              <w:rPr>
                <w:rFonts w:ascii="Times New Roman" w:hAnsi="Times New Roman"/>
                <w:b/>
                <w:sz w:val="16"/>
              </w:rPr>
              <w:t>n</w:t>
            </w:r>
          </w:p>
        </w:tc>
        <w:tc>
          <w:tcPr>
            <w:tcW w:type="dxa" w:w="425"/>
          </w:tcPr>
          <w:p>
            <w:r>
              <w:rPr>
                <w:rFonts w:ascii="Times New Roman" w:hAnsi="Times New Roman"/>
                <w:b/>
                <w:sz w:val="16"/>
              </w:rPr>
              <w:t>Mean bias</w:t>
              <w:br/>
              <w:t>(mmHg)</w:t>
            </w:r>
          </w:p>
        </w:tc>
        <w:tc>
          <w:tcPr>
            <w:tcW w:type="dxa" w:w="425"/>
          </w:tcPr>
          <w:p>
            <w:r>
              <w:rPr>
                <w:rFonts w:ascii="Times New Roman" w:hAnsi="Times New Roman"/>
                <w:b/>
                <w:sz w:val="16"/>
              </w:rPr>
              <w:t>95% LoA</w:t>
              <w:br/>
              <w:t>(mmHg)</w:t>
            </w:r>
          </w:p>
        </w:tc>
        <w:tc>
          <w:tcPr>
            <w:tcW w:type="dxa" w:w="425"/>
          </w:tcPr>
          <w:p>
            <w:r>
              <w:rPr>
                <w:rFonts w:ascii="Times New Roman" w:hAnsi="Times New Roman"/>
                <w:b/>
                <w:sz w:val="16"/>
              </w:rPr>
              <w:t>PE (%)</w:t>
            </w:r>
          </w:p>
        </w:tc>
        <w:tc>
          <w:tcPr>
            <w:tcW w:type="dxa" w:w="425"/>
          </w:tcPr>
          <w:p>
            <w:r>
              <w:rPr>
                <w:rFonts w:ascii="Times New Roman" w:hAnsi="Times New Roman"/>
                <w:b/>
                <w:sz w:val="16"/>
              </w:rPr>
              <w:t>BA reg. slope</w:t>
              <w:br/>
              <w:t>(95% CI)</w:t>
            </w:r>
          </w:p>
        </w:tc>
        <w:tc>
          <w:tcPr>
            <w:tcW w:type="dxa" w:w="425"/>
          </w:tcPr>
          <w:p>
            <w:r>
              <w:rPr>
                <w:rFonts w:ascii="Times New Roman" w:hAnsi="Times New Roman"/>
                <w:b/>
                <w:sz w:val="16"/>
              </w:rPr>
              <w:t>Deming slope</w:t>
              <w:br/>
              <w:t>(95% CI)</w:t>
            </w:r>
          </w:p>
        </w:tc>
        <w:tc>
          <w:tcPr>
            <w:tcW w:type="dxa" w:w="425"/>
          </w:tcPr>
          <w:p>
            <w:r>
              <w:rPr>
                <w:rFonts w:ascii="Times New Roman" w:hAnsi="Times New Roman"/>
                <w:b/>
                <w:sz w:val="16"/>
              </w:rPr>
              <w:t>P–B slope</w:t>
              <w:br/>
              <w:t>(95% CI)</w:t>
            </w:r>
          </w:p>
        </w:tc>
        <w:tc>
          <w:tcPr>
            <w:tcW w:type="dxa" w:w="425"/>
          </w:tcPr>
          <w:p>
            <w:r>
              <w:rPr>
                <w:rFonts w:ascii="Times New Roman" w:hAnsi="Times New Roman"/>
                <w:b/>
                <w:sz w:val="16"/>
              </w:rPr>
              <w:t>CCC</w:t>
            </w:r>
          </w:p>
        </w:tc>
        <w:tc>
          <w:tcPr>
            <w:tcW w:type="dxa" w:w="425"/>
          </w:tcPr>
          <w:p>
            <w:r>
              <w:rPr>
                <w:rFonts w:ascii="Times New Roman" w:hAnsi="Times New Roman"/>
                <w:b/>
                <w:sz w:val="16"/>
              </w:rPr>
              <w:t>C_b</w:t>
            </w:r>
          </w:p>
        </w:tc>
        <w:tc>
          <w:tcPr>
            <w:tcW w:type="dxa" w:w="425"/>
          </w:tcPr>
          <w:p>
            <w:r>
              <w:rPr>
                <w:rFonts w:ascii="Times New Roman" w:hAnsi="Times New Roman"/>
                <w:b/>
                <w:sz w:val="16"/>
              </w:rPr>
              <w:t>v</w:t>
            </w:r>
          </w:p>
        </w:tc>
      </w:tr>
      <w:tr>
        <w:tc>
          <w:tcPr>
            <w:tcW w:type="dxa" w:w="916"/>
          </w:tcPr>
          <w:p>
            <w:r>
              <w:rPr>
                <w:rFonts w:ascii="Times New Roman" w:hAnsi="Times New Roman"/>
                <w:sz w:val="16"/>
              </w:rPr>
              <w:t>R1 offset only</w:t>
            </w:r>
          </w:p>
        </w:tc>
        <w:tc>
          <w:tcPr>
            <w:tcW w:type="dxa" w:w="916"/>
          </w:tcPr>
          <w:p>
            <w:r>
              <w:rPr>
                <w:rFonts w:ascii="Times New Roman" w:hAnsi="Times New Roman"/>
                <w:sz w:val="16"/>
              </w:rPr>
              <w:t>1874</w:t>
            </w:r>
          </w:p>
        </w:tc>
        <w:tc>
          <w:tcPr>
            <w:tcW w:type="dxa" w:w="916"/>
          </w:tcPr>
          <w:p>
            <w:r>
              <w:rPr>
                <w:rFonts w:ascii="Times New Roman" w:hAnsi="Times New Roman"/>
                <w:sz w:val="16"/>
              </w:rPr>
              <w:t>+12.0</w:t>
            </w:r>
          </w:p>
        </w:tc>
        <w:tc>
          <w:tcPr>
            <w:tcW w:type="dxa" w:w="916"/>
          </w:tcPr>
          <w:p>
            <w:r>
              <w:rPr>
                <w:rFonts w:ascii="Times New Roman" w:hAnsi="Times New Roman"/>
                <w:sz w:val="16"/>
              </w:rPr>
              <w:t>6.1 to 17.9</w:t>
            </w:r>
          </w:p>
        </w:tc>
        <w:tc>
          <w:tcPr>
            <w:tcW w:type="dxa" w:w="916"/>
          </w:tcPr>
          <w:p>
            <w:r>
              <w:rPr>
                <w:rFonts w:ascii="Times New Roman" w:hAnsi="Times New Roman"/>
                <w:sz w:val="16"/>
              </w:rPr>
              <w:t>4.5</w:t>
            </w:r>
          </w:p>
        </w:tc>
        <w:tc>
          <w:tcPr>
            <w:tcW w:type="dxa" w:w="916"/>
          </w:tcPr>
          <w:p>
            <w:r>
              <w:rPr>
                <w:rFonts w:ascii="Times New Roman" w:hAnsi="Times New Roman"/>
                <w:sz w:val="16"/>
              </w:rPr>
              <w:t>0.006</w:t>
              <w:br/>
              <w:t>(0.001, 0.012)</w:t>
            </w:r>
          </w:p>
        </w:tc>
        <w:tc>
          <w:tcPr>
            <w:tcW w:type="dxa" w:w="916"/>
          </w:tcPr>
          <w:p>
            <w:r>
              <w:rPr>
                <w:rFonts w:ascii="Times New Roman" w:hAnsi="Times New Roman"/>
                <w:sz w:val="16"/>
              </w:rPr>
              <w:t>1.006</w:t>
              <w:br/>
              <w:t>(1.001, 1.012)</w:t>
            </w:r>
          </w:p>
        </w:tc>
        <w:tc>
          <w:tcPr>
            <w:tcW w:type="dxa" w:w="916"/>
          </w:tcPr>
          <w:p>
            <w:r>
              <w:rPr>
                <w:rFonts w:ascii="Times New Roman" w:hAnsi="Times New Roman"/>
                <w:sz w:val="16"/>
              </w:rPr>
              <w:t>1.006</w:t>
              <w:br/>
              <w:t>(1.000, 1.011)</w:t>
            </w:r>
          </w:p>
        </w:tc>
        <w:tc>
          <w:tcPr>
            <w:tcW w:type="dxa" w:w="916"/>
          </w:tcPr>
          <w:p>
            <w:r>
              <w:rPr>
                <w:rFonts w:ascii="Times New Roman" w:hAnsi="Times New Roman"/>
                <w:sz w:val="16"/>
              </w:rPr>
              <w:t>0.894</w:t>
            </w:r>
          </w:p>
        </w:tc>
        <w:tc>
          <w:tcPr>
            <w:tcW w:type="dxa" w:w="916"/>
          </w:tcPr>
          <w:p>
            <w:r>
              <w:rPr>
                <w:rFonts w:ascii="Times New Roman" w:hAnsi="Times New Roman"/>
                <w:sz w:val="16"/>
              </w:rPr>
              <w:t>0.900</w:t>
            </w:r>
          </w:p>
        </w:tc>
        <w:tc>
          <w:tcPr>
            <w:tcW w:type="dxa" w:w="916"/>
          </w:tcPr>
          <w:p>
            <w:r>
              <w:rPr>
                <w:rFonts w:ascii="Times New Roman" w:hAnsi="Times New Roman"/>
                <w:sz w:val="16"/>
              </w:rPr>
              <w:t>1.006</w:t>
            </w:r>
          </w:p>
        </w:tc>
      </w:tr>
      <w:tr>
        <w:tc>
          <w:tcPr>
            <w:tcW w:type="dxa" w:w="916"/>
          </w:tcPr>
          <w:p>
            <w:r>
              <w:rPr>
                <w:rFonts w:ascii="Times New Roman" w:hAnsi="Times New Roman"/>
                <w:sz w:val="16"/>
              </w:rPr>
              <w:t>R2 zeroed (ideal)</w:t>
            </w:r>
          </w:p>
        </w:tc>
        <w:tc>
          <w:tcPr>
            <w:tcW w:type="dxa" w:w="916"/>
          </w:tcPr>
          <w:p>
            <w:r>
              <w:rPr>
                <w:rFonts w:ascii="Times New Roman" w:hAnsi="Times New Roman"/>
                <w:sz w:val="16"/>
              </w:rPr>
              <w:t>1874</w:t>
            </w:r>
          </w:p>
        </w:tc>
        <w:tc>
          <w:tcPr>
            <w:tcW w:type="dxa" w:w="916"/>
          </w:tcPr>
          <w:p>
            <w:r>
              <w:rPr>
                <w:rFonts w:ascii="Times New Roman" w:hAnsi="Times New Roman"/>
                <w:sz w:val="16"/>
              </w:rPr>
              <w:t>-0.0</w:t>
            </w:r>
          </w:p>
        </w:tc>
        <w:tc>
          <w:tcPr>
            <w:tcW w:type="dxa" w:w="916"/>
          </w:tcPr>
          <w:p>
            <w:r>
              <w:rPr>
                <w:rFonts w:ascii="Times New Roman" w:hAnsi="Times New Roman"/>
                <w:sz w:val="16"/>
              </w:rPr>
              <w:t>-5.9 to 5.9</w:t>
            </w:r>
          </w:p>
        </w:tc>
        <w:tc>
          <w:tcPr>
            <w:tcW w:type="dxa" w:w="916"/>
          </w:tcPr>
          <w:p>
            <w:r>
              <w:rPr>
                <w:rFonts w:ascii="Times New Roman" w:hAnsi="Times New Roman"/>
                <w:sz w:val="16"/>
              </w:rPr>
              <w:t>4.7</w:t>
            </w:r>
          </w:p>
        </w:tc>
        <w:tc>
          <w:tcPr>
            <w:tcW w:type="dxa" w:w="916"/>
          </w:tcPr>
          <w:p>
            <w:r>
              <w:rPr>
                <w:rFonts w:ascii="Times New Roman" w:hAnsi="Times New Roman"/>
                <w:sz w:val="16"/>
              </w:rPr>
              <w:t>0.006</w:t>
              <w:br/>
              <w:t>(0.001, 0.012)</w:t>
            </w:r>
          </w:p>
        </w:tc>
        <w:tc>
          <w:tcPr>
            <w:tcW w:type="dxa" w:w="916"/>
          </w:tcPr>
          <w:p>
            <w:r>
              <w:rPr>
                <w:rFonts w:ascii="Times New Roman" w:hAnsi="Times New Roman"/>
                <w:sz w:val="16"/>
              </w:rPr>
              <w:t>1.006</w:t>
              <w:br/>
              <w:t>(1.001, 1.012)</w:t>
            </w:r>
          </w:p>
        </w:tc>
        <w:tc>
          <w:tcPr>
            <w:tcW w:type="dxa" w:w="916"/>
          </w:tcPr>
          <w:p>
            <w:r>
              <w:rPr>
                <w:rFonts w:ascii="Times New Roman" w:hAnsi="Times New Roman"/>
                <w:sz w:val="16"/>
              </w:rPr>
              <w:t>1.006</w:t>
              <w:br/>
              <w:t>(1.000, 1.011)</w:t>
            </w:r>
          </w:p>
        </w:tc>
        <w:tc>
          <w:tcPr>
            <w:tcW w:type="dxa" w:w="916"/>
          </w:tcPr>
          <w:p>
            <w:r>
              <w:rPr>
                <w:rFonts w:ascii="Times New Roman" w:hAnsi="Times New Roman"/>
                <w:sz w:val="16"/>
              </w:rPr>
              <w:t>0.993</w:t>
            </w:r>
          </w:p>
        </w:tc>
        <w:tc>
          <w:tcPr>
            <w:tcW w:type="dxa" w:w="916"/>
          </w:tcPr>
          <w:p>
            <w:r>
              <w:rPr>
                <w:rFonts w:ascii="Times New Roman" w:hAnsi="Times New Roman"/>
                <w:sz w:val="16"/>
              </w:rPr>
              <w:t>1.000</w:t>
            </w:r>
          </w:p>
        </w:tc>
        <w:tc>
          <w:tcPr>
            <w:tcW w:type="dxa" w:w="916"/>
          </w:tcPr>
          <w:p>
            <w:r>
              <w:rPr>
                <w:rFonts w:ascii="Times New Roman" w:hAnsi="Times New Roman"/>
                <w:sz w:val="16"/>
              </w:rPr>
              <w:t>1.006</w:t>
            </w:r>
          </w:p>
        </w:tc>
      </w:tr>
      <w:tr>
        <w:tc>
          <w:tcPr>
            <w:tcW w:type="dxa" w:w="916"/>
          </w:tcPr>
          <w:p>
            <w:r>
              <w:rPr>
                <w:rFonts w:ascii="Times New Roman" w:hAnsi="Times New Roman"/>
                <w:sz w:val="16"/>
              </w:rPr>
              <w:t>R3 gain error</w:t>
            </w:r>
          </w:p>
        </w:tc>
        <w:tc>
          <w:tcPr>
            <w:tcW w:type="dxa" w:w="916"/>
          </w:tcPr>
          <w:p>
            <w:r>
              <w:rPr>
                <w:rFonts w:ascii="Times New Roman" w:hAnsi="Times New Roman"/>
                <w:sz w:val="16"/>
              </w:rPr>
              <w:t>1874</w:t>
            </w:r>
          </w:p>
        </w:tc>
        <w:tc>
          <w:tcPr>
            <w:tcW w:type="dxa" w:w="916"/>
          </w:tcPr>
          <w:p>
            <w:r>
              <w:rPr>
                <w:rFonts w:ascii="Times New Roman" w:hAnsi="Times New Roman"/>
                <w:sz w:val="16"/>
              </w:rPr>
              <w:t>+12.6</w:t>
            </w:r>
          </w:p>
        </w:tc>
        <w:tc>
          <w:tcPr>
            <w:tcW w:type="dxa" w:w="916"/>
          </w:tcPr>
          <w:p>
            <w:r>
              <w:rPr>
                <w:rFonts w:ascii="Times New Roman" w:hAnsi="Times New Roman"/>
                <w:sz w:val="16"/>
              </w:rPr>
              <w:t>4.9 to 20.3</w:t>
            </w:r>
          </w:p>
        </w:tc>
        <w:tc>
          <w:tcPr>
            <w:tcW w:type="dxa" w:w="916"/>
          </w:tcPr>
          <w:p>
            <w:r>
              <w:rPr>
                <w:rFonts w:ascii="Times New Roman" w:hAnsi="Times New Roman"/>
                <w:sz w:val="16"/>
              </w:rPr>
              <w:t>5.8</w:t>
            </w:r>
          </w:p>
        </w:tc>
        <w:tc>
          <w:tcPr>
            <w:tcW w:type="dxa" w:w="916"/>
          </w:tcPr>
          <w:p>
            <w:r>
              <w:rPr>
                <w:rFonts w:ascii="Times New Roman" w:hAnsi="Times New Roman"/>
                <w:sz w:val="16"/>
              </w:rPr>
              <w:t>0.101</w:t>
              <w:br/>
              <w:t>(0.096, 0.106)</w:t>
            </w:r>
          </w:p>
        </w:tc>
        <w:tc>
          <w:tcPr>
            <w:tcW w:type="dxa" w:w="916"/>
          </w:tcPr>
          <w:p>
            <w:r>
              <w:rPr>
                <w:rFonts w:ascii="Times New Roman" w:hAnsi="Times New Roman"/>
                <w:sz w:val="16"/>
              </w:rPr>
              <w:t>1.106</w:t>
              <w:br/>
              <w:t>(1.101, 1.112)</w:t>
            </w:r>
          </w:p>
        </w:tc>
        <w:tc>
          <w:tcPr>
            <w:tcW w:type="dxa" w:w="916"/>
          </w:tcPr>
          <w:p>
            <w:r>
              <w:rPr>
                <w:rFonts w:ascii="Times New Roman" w:hAnsi="Times New Roman"/>
                <w:sz w:val="16"/>
              </w:rPr>
              <w:t>1.105</w:t>
              <w:br/>
              <w:t>(1.100, 1.111)</w:t>
            </w:r>
          </w:p>
        </w:tc>
        <w:tc>
          <w:tcPr>
            <w:tcW w:type="dxa" w:w="916"/>
          </w:tcPr>
          <w:p>
            <w:r>
              <w:rPr>
                <w:rFonts w:ascii="Times New Roman" w:hAnsi="Times New Roman"/>
                <w:sz w:val="16"/>
              </w:rPr>
              <w:t>0.890</w:t>
            </w:r>
          </w:p>
        </w:tc>
        <w:tc>
          <w:tcPr>
            <w:tcW w:type="dxa" w:w="916"/>
          </w:tcPr>
          <w:p>
            <w:r>
              <w:rPr>
                <w:rFonts w:ascii="Times New Roman" w:hAnsi="Times New Roman"/>
                <w:sz w:val="16"/>
              </w:rPr>
              <w:t>0.896</w:t>
            </w:r>
          </w:p>
        </w:tc>
        <w:tc>
          <w:tcPr>
            <w:tcW w:type="dxa" w:w="916"/>
          </w:tcPr>
          <w:p>
            <w:r>
              <w:rPr>
                <w:rFonts w:ascii="Times New Roman" w:hAnsi="Times New Roman"/>
                <w:sz w:val="16"/>
              </w:rPr>
              <w:t>1.106</w:t>
            </w:r>
          </w:p>
        </w:tc>
      </w:tr>
      <w:tr>
        <w:tc>
          <w:tcPr>
            <w:tcW w:type="dxa" w:w="916"/>
          </w:tcPr>
          <w:p>
            <w:r>
              <w:rPr>
                <w:rFonts w:ascii="Times New Roman" w:hAnsi="Times New Roman"/>
                <w:sz w:val="16"/>
              </w:rPr>
              <w:t>R4 gain masked</w:t>
            </w:r>
          </w:p>
        </w:tc>
        <w:tc>
          <w:tcPr>
            <w:tcW w:type="dxa" w:w="916"/>
          </w:tcPr>
          <w:p>
            <w:r>
              <w:rPr>
                <w:rFonts w:ascii="Times New Roman" w:hAnsi="Times New Roman"/>
                <w:sz w:val="16"/>
              </w:rPr>
              <w:t>1874</w:t>
            </w:r>
          </w:p>
        </w:tc>
        <w:tc>
          <w:tcPr>
            <w:tcW w:type="dxa" w:w="916"/>
          </w:tcPr>
          <w:p>
            <w:r>
              <w:rPr>
                <w:rFonts w:ascii="Times New Roman" w:hAnsi="Times New Roman"/>
                <w:sz w:val="16"/>
              </w:rPr>
              <w:t>-0.0</w:t>
            </w:r>
          </w:p>
        </w:tc>
        <w:tc>
          <w:tcPr>
            <w:tcW w:type="dxa" w:w="916"/>
          </w:tcPr>
          <w:p>
            <w:r>
              <w:rPr>
                <w:rFonts w:ascii="Times New Roman" w:hAnsi="Times New Roman"/>
                <w:sz w:val="16"/>
              </w:rPr>
              <w:t>-7.7 to 7.7</w:t>
            </w:r>
          </w:p>
        </w:tc>
        <w:tc>
          <w:tcPr>
            <w:tcW w:type="dxa" w:w="916"/>
          </w:tcPr>
          <w:p>
            <w:r>
              <w:rPr>
                <w:rFonts w:ascii="Times New Roman" w:hAnsi="Times New Roman"/>
                <w:sz w:val="16"/>
              </w:rPr>
              <w:t>6.1</w:t>
            </w:r>
          </w:p>
        </w:tc>
        <w:tc>
          <w:tcPr>
            <w:tcW w:type="dxa" w:w="916"/>
          </w:tcPr>
          <w:p>
            <w:r>
              <w:rPr>
                <w:rFonts w:ascii="Times New Roman" w:hAnsi="Times New Roman"/>
                <w:sz w:val="16"/>
              </w:rPr>
              <w:t>0.101</w:t>
              <w:br/>
              <w:t>(0.096, 0.106)</w:t>
            </w:r>
          </w:p>
        </w:tc>
        <w:tc>
          <w:tcPr>
            <w:tcW w:type="dxa" w:w="916"/>
          </w:tcPr>
          <w:p>
            <w:r>
              <w:rPr>
                <w:rFonts w:ascii="Times New Roman" w:hAnsi="Times New Roman"/>
                <w:sz w:val="16"/>
              </w:rPr>
              <w:t>1.106</w:t>
              <w:br/>
              <w:t>(1.101, 1.112)</w:t>
            </w:r>
          </w:p>
        </w:tc>
        <w:tc>
          <w:tcPr>
            <w:tcW w:type="dxa" w:w="916"/>
          </w:tcPr>
          <w:p>
            <w:r>
              <w:rPr>
                <w:rFonts w:ascii="Times New Roman" w:hAnsi="Times New Roman"/>
                <w:sz w:val="16"/>
              </w:rPr>
              <w:t>1.105</w:t>
              <w:br/>
              <w:t>(1.100, 1.111)</w:t>
            </w:r>
          </w:p>
        </w:tc>
        <w:tc>
          <w:tcPr>
            <w:tcW w:type="dxa" w:w="916"/>
          </w:tcPr>
          <w:p>
            <w:r>
              <w:rPr>
                <w:rFonts w:ascii="Times New Roman" w:hAnsi="Times New Roman"/>
                <w:sz w:val="16"/>
              </w:rPr>
              <w:t>0.989</w:t>
            </w:r>
          </w:p>
        </w:tc>
        <w:tc>
          <w:tcPr>
            <w:tcW w:type="dxa" w:w="916"/>
          </w:tcPr>
          <w:p>
            <w:r>
              <w:rPr>
                <w:rFonts w:ascii="Times New Roman" w:hAnsi="Times New Roman"/>
                <w:sz w:val="16"/>
              </w:rPr>
              <w:t>0.995</w:t>
            </w:r>
          </w:p>
        </w:tc>
        <w:tc>
          <w:tcPr>
            <w:tcW w:type="dxa" w:w="916"/>
          </w:tcPr>
          <w:p>
            <w:r>
              <w:rPr>
                <w:rFonts w:ascii="Times New Roman" w:hAnsi="Times New Roman"/>
                <w:sz w:val="16"/>
              </w:rPr>
              <w:t>1.106</w:t>
            </w:r>
          </w:p>
        </w:tc>
      </w:tr>
    </w:tbl>
    <w:p>
      <w:pPr>
        <w:pStyle w:val="Text"/>
        <w:spacing w:after="120"/>
      </w:pPr>
      <w:r>
        <w:rPr>
          <w:rFonts w:ascii="Times New Roman" w:hAnsi="Times New Roman"/>
          <w:b w:val="0"/>
          <w:i/>
          <w:sz w:val="20"/>
        </w:rPr>
        <w:t>BA = Bland–Altman; CI = confidence interval; LoA = limits of agreement; PE = percentage error; P–B = Passing–Bablok; CCC = concordance correlation coefficient; C_b = bias-correction factor; v = scale shift. R4 has a near-zero mean bias with elevated v and regression slopes, reproducing the masked-gain pattern found in synthetic scenario S4.</w:t>
      </w:r>
    </w:p>
    <w:p>
      <w:pPr>
        <w:spacing w:before="120" w:after="60"/>
        <w:jc w:val="center"/>
      </w:pPr>
      <w:r>
        <w:drawing>
          <wp:inline xmlns:a="http://schemas.openxmlformats.org/drawingml/2006/main" xmlns:pic="http://schemas.openxmlformats.org/drawingml/2006/picture">
            <wp:extent cx="2971800" cy="1242753"/>
            <wp:docPr id="7" name="Picture 7"/>
            <wp:cNvGraphicFramePr>
              <a:graphicFrameLocks noChangeAspect="1"/>
            </wp:cNvGraphicFramePr>
            <a:graphic>
              <a:graphicData uri="http://schemas.openxmlformats.org/drawingml/2006/picture">
                <pic:pic>
                  <pic:nvPicPr>
                    <pic:cNvPr id="0" name="figure7_real_validation.png"/>
                    <pic:cNvPicPr/>
                  </pic:nvPicPr>
                  <pic:blipFill>
                    <a:blip r:embed="rId15"/>
                    <a:stretch>
                      <a:fillRect/>
                    </a:stretch>
                  </pic:blipFill>
                  <pic:spPr>
                    <a:xfrm>
                      <a:off x="0" y="0"/>
                      <a:ext cx="2971800" cy="1242753"/>
                    </a:xfrm>
                    <a:prstGeom prst="rect"/>
                  </pic:spPr>
                </pic:pic>
              </a:graphicData>
            </a:graphic>
          </wp:inline>
        </w:drawing>
      </w:r>
    </w:p>
    <w:p>
      <w:pPr>
        <w:pStyle w:val="FigureCaption"/>
        <w:spacing w:after="240"/>
        <w:jc w:val="center"/>
      </w:pPr>
      <w:r>
        <w:rPr>
          <w:rFonts w:ascii="Times New Roman" w:hAnsi="Times New Roman"/>
          <w:b w:val="0"/>
          <w:i/>
          <w:sz w:val="18"/>
        </w:rPr>
        <w:t>Fig. 7. Real-waveform validation from the VitalDB Open Dataset. (A) A 10-s segment of the arterial pressure waveform (SNUADC/ART) with detected beats. (B) Bland–Altman plot for the gain-masked scenario (R4) on real data, showing a near-zero mean bias with a clear proportional bias.</w:t>
      </w:r>
    </w:p>
    <w:p>
      <w:pPr>
        <w:pStyle w:val="Heading2"/>
        <w:numPr>
          <w:numId w:val="0"/>
        </w:numPr>
      </w:pPr>
      <w:r>
        <w:rPr>
          <w:rFonts w:ascii="Times New Roman" w:hAnsi="Times New Roman"/>
          <w:color w:val="000000"/>
        </w:rPr>
        <w:t>E. Sensitivity and uncertainty</w:t>
      </w:r>
    </w:p>
    <w:p>
      <w:pPr>
        <w:pStyle w:val="Text"/>
        <w:spacing w:after="120"/>
      </w:pPr>
      <w:r>
        <w:rPr>
          <w:rFonts w:ascii="Times New Roman" w:hAnsi="Times New Roman"/>
          <w:b w:val="0"/>
          <w:i w:val="0"/>
          <w:sz w:val="20"/>
        </w:rPr>
        <w:t xml:space="preserve">A threshold sweep on the masked-gain scenario showed that the mean-bias summary passed every a-priori acceptance band (3, 5 and 10 mmHg), while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and all regression-based proportional-bias tests flagged the gain error at every tested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threshold (0.02, 0.05, 0.10). An (offset, gain) grid search over offsets –20 to +20 mmHg and gains 1.00 to 1.20 confirmed a broad mean-bias blind spot: the mean-bias test passed while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the gain error in 12.1% of the (offset, gain) combinations. This defines the numerical size of the reporting hazard and gives an uncertainty-aware context for the detection rule.</w:t>
      </w:r>
    </w:p>
    <w:p>
      <w:pPr>
        <w:pStyle w:val="Heading1"/>
        <w:numPr>
          <w:numId w:val="0"/>
        </w:numPr>
      </w:pPr>
      <w:r>
        <w:rPr>
          <w:rFonts w:ascii="Times New Roman" w:hAnsi="Times New Roman"/>
          <w:strike/>
          <w:color w:val="0000C0"/>
        </w:rPr>
        <w:t>IV</w:t>
      </w:r>
      <w:r>
        <w:rPr>
          <w:rFonts w:ascii="Times New Roman" w:hAnsi="Times New Roman"/>
          <w:color w:val="C00000"/>
        </w:rPr>
        <w:t>V</w:t>
      </w:r>
      <w:r>
        <w:rPr>
          <w:rFonts w:ascii="Times New Roman" w:hAnsi="Times New Roman"/>
        </w:rPr>
        <w:t>. DISCUSSION</w:t>
      </w:r>
    </w:p>
    <w:p>
      <w:pPr>
        <w:pStyle w:val="Text"/>
        <w:spacing w:after="120"/>
      </w:pPr>
      <w:r>
        <w:rPr>
          <w:rFonts w:ascii="Times New Roman" w:hAnsi="Times New Roman"/>
          <w:b w:val="0"/>
          <w:i w:val="0"/>
          <w:sz w:val="20"/>
        </w:rPr>
        <w:t xml:space="preserve">Our central finding is narrow and directly supported by the data: the mean-bias–plus–limits-of-agreement summary that dominates device-validation reporting can miss a clinically relevant gain error when a coincidental offset cancels its effect on the mean, whereas the Bland–Altman difference-versus-mean regression </w:t>
      </w:r>
      <w:r>
        <w:rPr>
          <w:rFonts w:ascii="Times New Roman" w:hAnsi="Times New Roman"/>
          <w:b w:val="0"/>
          <w:i w:val="0"/>
          <w:sz w:val="20"/>
        </w:rPr>
        <w:t>[12]</w:t>
      </w:r>
      <w:r>
        <w:rPr>
          <w:rFonts w:ascii="Times New Roman" w:hAnsi="Times New Roman"/>
          <w:b w:val="0"/>
          <w:i w:val="0"/>
          <w:sz w:val="20"/>
        </w:rPr>
        <w:t xml:space="preserve">, Deming </w:t>
      </w:r>
      <w:r>
        <w:rPr>
          <w:rFonts w:ascii="Times New Roman" w:hAnsi="Times New Roman"/>
          <w:b w:val="0"/>
          <w:i w:val="0"/>
          <w:sz w:val="20"/>
        </w:rPr>
        <w:t>[15]</w:t>
      </w:r>
      <w:r>
        <w:rPr>
          <w:rFonts w:ascii="Times New Roman" w:hAnsi="Times New Roman"/>
          <w:b w:val="0"/>
          <w:i w:val="0"/>
          <w:sz w:val="20"/>
        </w:rPr>
        <w:t xml:space="preserve"> and Passing–Bablok </w:t>
      </w:r>
      <w:r>
        <w:rPr>
          <w:rFonts w:ascii="Times New Roman" w:hAnsi="Times New Roman"/>
          <w:b w:val="0"/>
          <w:i w:val="0"/>
          <w:sz w:val="20"/>
        </w:rPr>
        <w:t>[16]</w:t>
      </w:r>
      <w:r>
        <w:rPr>
          <w:rFonts w:ascii="Times New Roman" w:hAnsi="Times New Roman"/>
          <w:b w:val="0"/>
          <w:i w:val="0"/>
          <w:sz w:val="20"/>
        </w:rPr>
        <w:t xml:space="preserve"> regression, and the CCC scale shift </w:t>
      </w:r>
      <w:r>
        <w:rPr>
          <w:rFonts w:ascii="Times New Roman" w:hAnsi="Times New Roman"/>
          <w:b w:val="0"/>
          <w:i w:val="0"/>
          <w:sz w:val="20"/>
        </w:rPr>
        <w:t>[14]</w:t>
      </w:r>
      <w:r>
        <w:rPr>
          <w:rFonts w:ascii="Times New Roman" w:hAnsi="Times New Roman"/>
          <w:b w:val="0"/>
          <w:i w:val="0"/>
          <w:sz w:val="20"/>
        </w:rPr>
        <w:t xml:space="preserve"> all detect it. This is a critique of common reporting practice, not of the Bland–Altman method itself.</w:t>
      </w:r>
    </w:p>
    <w:p>
      <w:pPr>
        <w:pStyle w:val="Heading2"/>
        <w:numPr>
          <w:numId w:val="0"/>
        </w:numPr>
      </w:pPr>
      <w:r>
        <w:rPr>
          <w:rFonts w:ascii="Times New Roman" w:hAnsi="Times New Roman"/>
          <w:color w:val="000000"/>
        </w:rPr>
        <w:t>A. Recommendations for validation reporting</w:t>
      </w:r>
    </w:p>
    <w:p>
      <w:pPr>
        <w:pStyle w:val="Text"/>
        <w:spacing w:after="120"/>
      </w:pPr>
      <w:r>
        <w:rPr>
          <w:rFonts w:ascii="Times New Roman" w:hAnsi="Times New Roman"/>
          <w:b w:val="0"/>
          <w:i w:val="0"/>
          <w:sz w:val="20"/>
        </w:rPr>
        <w:t>Validation studies of arterial pressure and derived monitors [</w:t>
      </w:r>
      <w:r>
        <w:rPr>
          <w:rFonts w:ascii="Times New Roman" w:hAnsi="Times New Roman"/>
          <w:b w:val="0"/>
          <w:i w:val="0"/>
          <w:strike/>
          <w:color w:val="0000C0"/>
          <w:sz w:val="20"/>
        </w:rPr>
        <w:t>24</w:t>
      </w:r>
      <w:r>
        <w:rPr>
          <w:rFonts w:ascii="Times New Roman" w:hAnsi="Times New Roman"/>
          <w:b w:val="0"/>
          <w:i w:val="0"/>
          <w:color w:val="C00000"/>
          <w:sz w:val="20"/>
        </w:rPr>
        <w:t>37</w:t>
      </w:r>
      <w:r>
        <w:rPr>
          <w:rFonts w:ascii="Times New Roman" w:hAnsi="Times New Roman"/>
          <w:b w:val="0"/>
          <w:i w:val="0"/>
          <w:sz w:val="20"/>
        </w:rPr>
        <w:t>-</w:t>
      </w:r>
      <w:r>
        <w:rPr>
          <w:rFonts w:ascii="Times New Roman" w:hAnsi="Times New Roman"/>
          <w:b w:val="0"/>
          <w:i w:val="0"/>
          <w:strike/>
          <w:color w:val="0000C0"/>
          <w:sz w:val="20"/>
        </w:rPr>
        <w:t>25</w:t>
      </w:r>
      <w:r>
        <w:rPr>
          <w:rFonts w:ascii="Times New Roman" w:hAnsi="Times New Roman"/>
          <w:b w:val="0"/>
          <w:i w:val="0"/>
          <w:color w:val="C00000"/>
          <w:sz w:val="20"/>
        </w:rPr>
        <w:t>38</w:t>
      </w:r>
      <w:r>
        <w:rPr>
          <w:rFonts w:ascii="Times New Roman" w:hAnsi="Times New Roman"/>
          <w:b w:val="0"/>
          <w:i w:val="0"/>
          <w:sz w:val="20"/>
        </w:rPr>
        <w:t>] should therefore report, in addition to mean bias and limits of agreement: (i) the Bland–Altman regression slope with its CI (or, equivalently, a Deming or Passing–Bablok slope); (ii) the CCC with its decomposition into r, C_b, u and v; and (iii) the sampled pressure range, because the CCC is range-dependent [17-18]. Notably, C_b alone is relatively insensitive to a pure gain error (in S4, C_b was 0.995 despite v = 1.108); the scale shift v should be reported explicitly. These additions require only standard regression output and make the systematic part of the measurement uncertainty visible to regulators and clinicians [</w:t>
      </w:r>
      <w:r>
        <w:rPr>
          <w:rFonts w:ascii="Times New Roman" w:hAnsi="Times New Roman"/>
          <w:b w:val="0"/>
          <w:i w:val="0"/>
          <w:strike/>
          <w:color w:val="0000C0"/>
          <w:sz w:val="20"/>
        </w:rPr>
        <w:t>26</w:t>
      </w:r>
      <w:r>
        <w:rPr>
          <w:rFonts w:ascii="Times New Roman" w:hAnsi="Times New Roman"/>
          <w:b w:val="0"/>
          <w:i w:val="0"/>
          <w:color w:val="C00000"/>
          <w:sz w:val="20"/>
        </w:rPr>
        <w:t>39</w:t>
      </w:r>
      <w:r>
        <w:rPr>
          <w:rFonts w:ascii="Times New Roman" w:hAnsi="Times New Roman"/>
          <w:b w:val="0"/>
          <w:i w:val="0"/>
          <w:sz w:val="20"/>
        </w:rPr>
        <w:t>], distinguishing offset-corrected agreement from genuine gain accuracy.</w:t>
      </w:r>
    </w:p>
    <w:p>
      <w:pPr>
        <w:pStyle w:val="Text"/>
        <w:spacing w:after="120"/>
      </w:pPr>
      <w:r>
        <w:rPr>
          <w:rFonts w:ascii="Times New Roman" w:hAnsi="Times New Roman"/>
          <w:b w:val="0"/>
          <w:i w:val="0"/>
          <w:color w:val="C00000"/>
          <w:sz w:val="20"/>
        </w:rPr>
        <w:t>Relative to the uncertainty budgets reported for non-invasive blood pressure measurement [24], which characterise the repeatability of a measurement procedure, the quantity we recommend adding is systematic rather than random: v is a scale term that does not shrink with repetition and that a limits-of-agreement statement can hide when an offset partially cancels it. Reporting it explicitly keeps the accept/reject decision consistent with the uncertainty on which it is based [19], [32].</w:t>
      </w:r>
    </w:p>
    <w:p>
      <w:pPr>
        <w:pStyle w:val="Heading2"/>
        <w:numPr>
          <w:numId w:val="0"/>
        </w:numPr>
      </w:pPr>
      <w:r>
        <w:rPr>
          <w:rFonts w:ascii="Times New Roman" w:hAnsi="Times New Roman"/>
          <w:color w:val="000000"/>
        </w:rPr>
        <w:t>B. Dynamic response is a distinct, clinical gain error</w:t>
      </w:r>
    </w:p>
    <w:p>
      <w:pPr>
        <w:pStyle w:val="Text"/>
        <w:spacing w:after="120"/>
      </w:pPr>
      <w:r>
        <w:rPr>
          <w:rFonts w:ascii="Times New Roman" w:hAnsi="Times New Roman"/>
          <w:b w:val="0"/>
          <w:i w:val="0"/>
          <w:sz w:val="20"/>
        </w:rPr>
        <w:t>The dynamic-response error is specific to fluid-filled systems and is routinely encountered at the bedside as under-damping (air bubbles, long compliant tubing) or over-damping (clots, kinks) [8], [</w:t>
      </w:r>
      <w:r>
        <w:rPr>
          <w:rFonts w:ascii="Times New Roman" w:hAnsi="Times New Roman"/>
          <w:b w:val="0"/>
          <w:i w:val="0"/>
          <w:strike/>
          <w:color w:val="0000C0"/>
          <w:sz w:val="20"/>
        </w:rPr>
        <w:t>22</w:t>
      </w:r>
      <w:r>
        <w:rPr>
          <w:rFonts w:ascii="Times New Roman" w:hAnsi="Times New Roman"/>
          <w:b w:val="0"/>
          <w:i w:val="0"/>
          <w:color w:val="C00000"/>
          <w:sz w:val="20"/>
        </w:rPr>
        <w:t>35</w:t>
      </w:r>
      <w:r>
        <w:rPr>
          <w:rFonts w:ascii="Times New Roman" w:hAnsi="Times New Roman"/>
          <w:b w:val="0"/>
          <w:i w:val="0"/>
          <w:sz w:val="20"/>
        </w:rPr>
        <w:t>]. Because it is frequency-dependent, it is not fully captured by static method-comparison statistics and is best assessed directly with the fast-flush test, from which f_n and ζ are read [</w:t>
      </w:r>
      <w:r>
        <w:rPr>
          <w:rFonts w:ascii="Times New Roman" w:hAnsi="Times New Roman"/>
          <w:b w:val="0"/>
          <w:i w:val="0"/>
          <w:strike/>
          <w:color w:val="0000C0"/>
          <w:sz w:val="20"/>
        </w:rPr>
        <w:t>21</w:t>
      </w:r>
      <w:r>
        <w:rPr>
          <w:rFonts w:ascii="Times New Roman" w:hAnsi="Times New Roman"/>
          <w:b w:val="0"/>
          <w:i w:val="0"/>
          <w:color w:val="C00000"/>
          <w:sz w:val="20"/>
        </w:rPr>
        <w:t>34</w:t>
      </w:r>
      <w:r>
        <w:rPr>
          <w:rFonts w:ascii="Times New Roman" w:hAnsi="Times New Roman"/>
          <w:b w:val="0"/>
          <w:i w:val="0"/>
          <w:sz w:val="20"/>
        </w:rPr>
        <w:t>]. We therefore recommend that a fast-flush dynamic-response check accompany any accuracy statement for a fluid-filled arterial line; pulse pressure is the sensitive readout, because it is proportional to gain but independent of offset.</w:t>
      </w:r>
    </w:p>
    <w:p>
      <w:pPr>
        <w:pStyle w:val="Text"/>
        <w:spacing w:after="120"/>
      </w:pPr>
      <w:r>
        <w:rPr>
          <w:rFonts w:ascii="Times New Roman" w:hAnsi="Times New Roman"/>
          <w:b w:val="0"/>
          <w:i w:val="0"/>
          <w:color w:val="C00000"/>
          <w:sz w:val="20"/>
        </w:rPr>
        <w:t>In instrumentation terms this is the in-situ counterpart of dynamic sensor calibration and compensation [29-31]. Those methods characterise or invert a transfer function that is fixed by the device; here the second-order system is completed by tubing, fluid and air that are assembled at the bedside and change during use, so f_n and ζ have to be re-estimated from the measurement chain in place. The fast-flush test is attractive precisely because it supplies that estimate from a step response without a pressure reference, and Cosoli et al. make the same point for therapeutic pressure devices: waveform-level characterisation is not optional once the quantity of interest is pulsatile [25].</w:t>
      </w:r>
    </w:p>
    <w:p>
      <w:pPr>
        <w:pStyle w:val="Heading2"/>
        <w:numPr>
          <w:numId w:val="0"/>
        </w:numPr>
      </w:pPr>
      <w:r>
        <w:rPr>
          <w:rFonts w:ascii="Times New Roman" w:hAnsi="Times New Roman"/>
          <w:color w:val="000000"/>
        </w:rPr>
        <w:t>C. Implications for sensor design</w:t>
      </w:r>
    </w:p>
    <w:p>
      <w:pPr>
        <w:pStyle w:val="Text"/>
        <w:spacing w:after="120"/>
      </w:pPr>
      <w:r>
        <w:rPr>
          <w:rFonts w:ascii="Times New Roman" w:hAnsi="Times New Roman"/>
          <w:b w:val="0"/>
          <w:i w:val="0"/>
          <w:sz w:val="20"/>
        </w:rPr>
        <w:t>The</w:t>
      </w:r>
      <w:r>
        <w:rPr>
          <w:rFonts w:ascii="Times New Roman" w:hAnsi="Times New Roman"/>
          <w:b w:val="0"/>
          <w:i w:val="0"/>
          <w:color w:val="C00000"/>
          <w:sz w:val="20"/>
        </w:rPr>
        <w:t xml:space="preserve"> reason zeroing is still performed today is that it corrects a setup-specific</w:t>
      </w:r>
      <w:r>
        <w:rPr>
          <w:rFonts w:ascii="Times New Roman" w:hAnsi="Times New Roman"/>
          <w:b w:val="0"/>
          <w:i w:val="0"/>
          <w:sz w:val="20"/>
        </w:rPr>
        <w:t xml:space="preserve"> offset </w:t>
      </w:r>
      <w:r>
        <w:rPr>
          <w:rFonts w:ascii="Times New Roman" w:hAnsi="Times New Roman"/>
          <w:b w:val="0"/>
          <w:i w:val="0"/>
          <w:color w:val="C00000"/>
          <w:sz w:val="20"/>
        </w:rPr>
        <w:t xml:space="preserve">in real time, a role </w:t>
      </w:r>
      <w:r>
        <w:rPr>
          <w:rFonts w:ascii="Times New Roman" w:hAnsi="Times New Roman"/>
          <w:b w:val="0"/>
          <w:i w:val="0"/>
          <w:sz w:val="20"/>
        </w:rPr>
        <w:t>that</w:t>
      </w:r>
      <w:r>
        <w:rPr>
          <w:rFonts w:ascii="Times New Roman" w:hAnsi="Times New Roman"/>
          <w:b w:val="0"/>
          <w:i w:val="0"/>
          <w:color w:val="C00000"/>
          <w:sz w:val="20"/>
        </w:rPr>
        <w:t xml:space="preserve"> no retrospective method-comparison statistic can fill. This also points to the way forward: because</w:t>
      </w:r>
      <w:r>
        <w:rPr>
          <w:rFonts w:ascii="Times New Roman" w:hAnsi="Times New Roman"/>
          <w:b w:val="0"/>
          <w:i w:val="0"/>
          <w:sz w:val="20"/>
        </w:rPr>
        <w:t xml:space="preserve"> zeroing </w:t>
      </w:r>
      <w:r>
        <w:rPr>
          <w:rFonts w:ascii="Times New Roman" w:hAnsi="Times New Roman"/>
          <w:b w:val="0"/>
          <w:i w:val="0"/>
          <w:strike/>
          <w:color w:val="0000C0"/>
          <w:sz w:val="20"/>
        </w:rPr>
        <w:t>corrects</w:t>
      </w:r>
      <w:r>
        <w:rPr>
          <w:rFonts w:ascii="Times New Roman" w:hAnsi="Times New Roman"/>
          <w:b w:val="0"/>
          <w:i w:val="0"/>
          <w:color w:val="C00000"/>
          <w:sz w:val="20"/>
        </w:rPr>
        <w:t>addresses</w:t>
      </w:r>
      <w:r>
        <w:rPr>
          <w:rFonts w:ascii="Times New Roman" w:hAnsi="Times New Roman"/>
          <w:b w:val="0"/>
          <w:i w:val="0"/>
          <w:sz w:val="20"/>
        </w:rPr>
        <w:t xml:space="preserve"> </w:t>
      </w:r>
      <w:r>
        <w:rPr>
          <w:rFonts w:ascii="Times New Roman" w:hAnsi="Times New Roman"/>
          <w:b w:val="0"/>
          <w:i w:val="0"/>
          <w:strike/>
          <w:color w:val="0000C0"/>
          <w:sz w:val="20"/>
        </w:rPr>
        <w:t>can also be removed by design. Catheter-tip micro-electro-mechanical systems (MEMS) sensors abolish</w:t>
      </w:r>
      <w:r>
        <w:rPr>
          <w:rFonts w:ascii="Times New Roman" w:hAnsi="Times New Roman"/>
          <w:b w:val="0"/>
          <w:i w:val="0"/>
          <w:color w:val="C00000"/>
          <w:sz w:val="20"/>
        </w:rPr>
        <w:t>only</w:t>
      </w:r>
      <w:r>
        <w:rPr>
          <w:rFonts w:ascii="Times New Roman" w:hAnsi="Times New Roman"/>
          <w:b w:val="0"/>
          <w:i w:val="0"/>
          <w:sz w:val="20"/>
        </w:rPr>
        <w:t xml:space="preserve"> the </w:t>
      </w:r>
      <w:r>
        <w:rPr>
          <w:rFonts w:ascii="Times New Roman" w:hAnsi="Times New Roman"/>
          <w:b w:val="0"/>
          <w:i w:val="0"/>
          <w:strike/>
          <w:color w:val="0000C0"/>
          <w:sz w:val="20"/>
        </w:rPr>
        <w:t>hydrostatic</w:t>
      </w:r>
      <w:r>
        <w:rPr>
          <w:rFonts w:ascii="Times New Roman" w:hAnsi="Times New Roman"/>
          <w:b w:val="0"/>
          <w:i w:val="0"/>
          <w:color w:val="C00000"/>
          <w:sz w:val="20"/>
        </w:rPr>
        <w:t>operational</w:t>
      </w:r>
      <w:r>
        <w:rPr>
          <w:rFonts w:ascii="Times New Roman" w:hAnsi="Times New Roman"/>
          <w:b w:val="0"/>
          <w:i w:val="0"/>
          <w:sz w:val="20"/>
        </w:rPr>
        <w:t xml:space="preserve"> </w:t>
      </w:r>
      <w:r>
        <w:rPr>
          <w:rFonts w:ascii="Times New Roman" w:hAnsi="Times New Roman"/>
          <w:b w:val="0"/>
          <w:i w:val="0"/>
          <w:strike/>
          <w:color w:val="0000C0"/>
          <w:sz w:val="20"/>
        </w:rPr>
        <w:t>column</w:t>
      </w:r>
      <w:r>
        <w:rPr>
          <w:rFonts w:ascii="Times New Roman" w:hAnsi="Times New Roman"/>
          <w:b w:val="0"/>
          <w:i w:val="0"/>
          <w:color w:val="C00000"/>
          <w:sz w:val="20"/>
        </w:rPr>
        <w:t>offset</w:t>
      </w:r>
      <w:r>
        <w:rPr>
          <w:rFonts w:ascii="Times New Roman" w:hAnsi="Times New Roman"/>
          <w:b w:val="0"/>
          <w:i w:val="0"/>
          <w:sz w:val="20"/>
        </w:rPr>
        <w:t xml:space="preserve"> </w:t>
      </w:r>
      <w:r>
        <w:rPr>
          <w:rFonts w:ascii="Times New Roman" w:hAnsi="Times New Roman"/>
          <w:b w:val="0"/>
          <w:i w:val="0"/>
          <w:strike/>
          <w:color w:val="0000C0"/>
          <w:sz w:val="20"/>
        </w:rPr>
        <w:t>[27-28];</w:t>
      </w:r>
      <w:r>
        <w:rPr>
          <w:rFonts w:ascii="Times New Roman" w:hAnsi="Times New Roman"/>
          <w:b w:val="0"/>
          <w:i w:val="0"/>
          <w:color w:val="C00000"/>
          <w:sz w:val="20"/>
        </w:rPr>
        <w:t>problem,</w:t>
      </w:r>
      <w:r>
        <w:rPr>
          <w:rFonts w:ascii="Times New Roman" w:hAnsi="Times New Roman"/>
          <w:b w:val="0"/>
          <w:i w:val="0"/>
          <w:sz w:val="20"/>
        </w:rPr>
        <w:t xml:space="preserve"> </w:t>
      </w:r>
      <w:r>
        <w:rPr>
          <w:rFonts w:ascii="Times New Roman" w:hAnsi="Times New Roman"/>
          <w:b w:val="0"/>
          <w:i w:val="0"/>
          <w:strike/>
          <w:color w:val="0000C0"/>
          <w:sz w:val="20"/>
        </w:rPr>
        <w:t>absolute sensors with barometric compensation remove</w:t>
      </w:r>
      <w:r>
        <w:rPr>
          <w:rFonts w:ascii="Times New Roman" w:hAnsi="Times New Roman"/>
          <w:b w:val="0"/>
          <w:i w:val="0"/>
          <w:color w:val="C00000"/>
          <w:sz w:val="20"/>
        </w:rPr>
        <w:t>designing</w:t>
      </w:r>
      <w:r>
        <w:rPr>
          <w:rFonts w:ascii="Times New Roman" w:hAnsi="Times New Roman"/>
          <w:b w:val="0"/>
          <w:i w:val="0"/>
          <w:sz w:val="20"/>
        </w:rPr>
        <w:t xml:space="preserve"> the </w:t>
      </w:r>
      <w:r>
        <w:rPr>
          <w:rFonts w:ascii="Times New Roman" w:hAnsi="Times New Roman"/>
          <w:b w:val="0"/>
          <w:i w:val="0"/>
          <w:strike/>
          <w:color w:val="0000C0"/>
          <w:sz w:val="20"/>
        </w:rPr>
        <w:t>atmospheric</w:t>
      </w:r>
      <w:r>
        <w:rPr>
          <w:rFonts w:ascii="Times New Roman" w:hAnsi="Times New Roman"/>
          <w:b w:val="0"/>
          <w:i w:val="0"/>
          <w:color w:val="C00000"/>
          <w:sz w:val="20"/>
        </w:rPr>
        <w:t>offset</w:t>
      </w:r>
      <w:r>
        <w:rPr>
          <w:rFonts w:ascii="Times New Roman" w:hAnsi="Times New Roman"/>
          <w:b w:val="0"/>
          <w:i w:val="0"/>
          <w:sz w:val="20"/>
        </w:rPr>
        <w:t xml:space="preserve"> </w:t>
      </w:r>
      <w:r>
        <w:rPr>
          <w:rFonts w:ascii="Times New Roman" w:hAnsi="Times New Roman"/>
          <w:b w:val="0"/>
          <w:i w:val="0"/>
          <w:strike/>
          <w:color w:val="0000C0"/>
          <w:sz w:val="20"/>
        </w:rPr>
        <w:t>reference;</w:t>
      </w:r>
      <w:r>
        <w:rPr>
          <w:rFonts w:ascii="Times New Roman" w:hAnsi="Times New Roman"/>
          <w:b w:val="0"/>
          <w:i w:val="0"/>
          <w:color w:val="C00000"/>
          <w:sz w:val="20"/>
        </w:rPr>
        <w:t>sources out of the hardware removes the need to zero at all, leaving gain</w:t>
      </w:r>
      <w:r>
        <w:rPr>
          <w:rFonts w:ascii="Times New Roman" w:hAnsi="Times New Roman"/>
          <w:b w:val="0"/>
          <w:i w:val="0"/>
          <w:sz w:val="20"/>
        </w:rPr>
        <w:t xml:space="preserve"> and </w:t>
      </w:r>
      <w:r>
        <w:rPr>
          <w:rFonts w:ascii="Times New Roman" w:hAnsi="Times New Roman"/>
          <w:b w:val="0"/>
          <w:i w:val="0"/>
          <w:strike/>
          <w:color w:val="0000C0"/>
          <w:sz w:val="20"/>
        </w:rPr>
        <w:t>self-calibrating</w:t>
      </w:r>
      <w:r>
        <w:rPr>
          <w:rFonts w:ascii="Times New Roman" w:hAnsi="Times New Roman"/>
          <w:b w:val="0"/>
          <w:i w:val="0"/>
          <w:color w:val="C00000"/>
          <w:sz w:val="20"/>
        </w:rPr>
        <w:t>dynamic</w:t>
      </w:r>
      <w:r>
        <w:rPr>
          <w:rFonts w:ascii="Times New Roman" w:hAnsi="Times New Roman"/>
          <w:b w:val="0"/>
          <w:i w:val="0"/>
          <w:sz w:val="20"/>
        </w:rPr>
        <w:t xml:space="preserve"> </w:t>
      </w:r>
      <w:r>
        <w:rPr>
          <w:rFonts w:ascii="Times New Roman" w:hAnsi="Times New Roman"/>
          <w:b w:val="0"/>
          <w:i w:val="0"/>
          <w:strike/>
          <w:color w:val="0000C0"/>
          <w:sz w:val="20"/>
        </w:rPr>
        <w:t>MEMS</w:t>
      </w:r>
      <w:r>
        <w:rPr>
          <w:rFonts w:ascii="Times New Roman" w:hAnsi="Times New Roman"/>
          <w:b w:val="0"/>
          <w:i w:val="0"/>
          <w:color w:val="C00000"/>
          <w:sz w:val="20"/>
        </w:rPr>
        <w:t>response</w:t>
      </w:r>
      <w:r>
        <w:rPr>
          <w:rFonts w:ascii="Times New Roman" w:hAnsi="Times New Roman"/>
          <w:b w:val="0"/>
          <w:i w:val="0"/>
          <w:sz w:val="20"/>
        </w:rPr>
        <w:t xml:space="preserve"> </w:t>
      </w:r>
      <w:r>
        <w:rPr>
          <w:rFonts w:ascii="Times New Roman" w:hAnsi="Times New Roman"/>
          <w:b w:val="0"/>
          <w:i w:val="0"/>
          <w:strike/>
          <w:color w:val="0000C0"/>
          <w:sz w:val="20"/>
        </w:rPr>
        <w:t>references</w:t>
      </w:r>
      <w:r>
        <w:rPr>
          <w:rFonts w:ascii="Times New Roman" w:hAnsi="Times New Roman"/>
          <w:b w:val="0"/>
          <w:i w:val="0"/>
          <w:color w:val="C00000"/>
          <w:sz w:val="20"/>
        </w:rPr>
        <w:t>as</w:t>
      </w:r>
      <w:r>
        <w:rPr>
          <w:rFonts w:ascii="Times New Roman" w:hAnsi="Times New Roman"/>
          <w:b w:val="0"/>
          <w:i w:val="0"/>
          <w:sz w:val="20"/>
        </w:rPr>
        <w:t xml:space="preserve"> </w:t>
      </w:r>
      <w:r>
        <w:rPr>
          <w:rFonts w:ascii="Times New Roman" w:hAnsi="Times New Roman"/>
          <w:b w:val="0"/>
          <w:i w:val="0"/>
          <w:strike/>
          <w:color w:val="0000C0"/>
          <w:sz w:val="20"/>
        </w:rPr>
        <w:t>limit</w:t>
      </w:r>
      <w:r>
        <w:rPr>
          <w:rFonts w:ascii="Times New Roman" w:hAnsi="Times New Roman"/>
          <w:b w:val="0"/>
          <w:i w:val="0"/>
          <w:color w:val="C00000"/>
          <w:sz w:val="20"/>
        </w:rPr>
        <w:t>the</w:t>
      </w:r>
      <w:r>
        <w:rPr>
          <w:rFonts w:ascii="Times New Roman" w:hAnsi="Times New Roman"/>
          <w:b w:val="0"/>
          <w:i w:val="0"/>
          <w:sz w:val="20"/>
        </w:rPr>
        <w:t xml:space="preserve"> </w:t>
      </w:r>
      <w:r>
        <w:rPr>
          <w:rFonts w:ascii="Times New Roman" w:hAnsi="Times New Roman"/>
          <w:b w:val="0"/>
          <w:i w:val="0"/>
          <w:strike/>
          <w:color w:val="0000C0"/>
          <w:sz w:val="20"/>
        </w:rPr>
        <w:t>drift [29]. High-fidelity pressure wires already demonstrate accurate catheter-based pressure measurement [30]. With offset removed by</w:t>
      </w:r>
      <w:r>
        <w:rPr>
          <w:rFonts w:ascii="Times New Roman" w:hAnsi="Times New Roman"/>
          <w:b w:val="0"/>
          <w:i w:val="0"/>
          <w:color w:val="C00000"/>
          <w:sz w:val="20"/>
        </w:rPr>
        <w:t>residual</w:t>
      </w:r>
      <w:r>
        <w:rPr>
          <w:rFonts w:ascii="Times New Roman" w:hAnsi="Times New Roman"/>
          <w:b w:val="0"/>
          <w:i w:val="0"/>
          <w:sz w:val="20"/>
        </w:rPr>
        <w:t xml:space="preserve"> design and </w:t>
      </w:r>
      <w:r>
        <w:rPr>
          <w:rFonts w:ascii="Times New Roman" w:hAnsi="Times New Roman"/>
          <w:b w:val="0"/>
          <w:i w:val="0"/>
          <w:color w:val="C00000"/>
          <w:sz w:val="20"/>
        </w:rPr>
        <w:t xml:space="preserve">validation problems. The same division of labour is visible in sensor interface design, where offset is cancelled on chip [26] or estimated jointly with temperature effects [27], while </w:t>
      </w:r>
      <w:r>
        <w:rPr>
          <w:rFonts w:ascii="Times New Roman" w:hAnsi="Times New Roman"/>
          <w:b w:val="0"/>
          <w:i w:val="0"/>
          <w:sz w:val="20"/>
        </w:rPr>
        <w:t xml:space="preserve">gain </w:t>
      </w:r>
      <w:r>
        <w:rPr>
          <w:rFonts w:ascii="Times New Roman" w:hAnsi="Times New Roman"/>
          <w:b w:val="0"/>
          <w:i w:val="0"/>
          <w:strike/>
          <w:color w:val="0000C0"/>
          <w:sz w:val="20"/>
        </w:rPr>
        <w:t>verified</w:t>
      </w:r>
      <w:r>
        <w:rPr>
          <w:rFonts w:ascii="Times New Roman" w:hAnsi="Times New Roman"/>
          <w:b w:val="0"/>
          <w:i w:val="0"/>
          <w:color w:val="C00000"/>
          <w:sz w:val="20"/>
        </w:rPr>
        <w:t>accuracy</w:t>
      </w:r>
      <w:r>
        <w:rPr>
          <w:rFonts w:ascii="Times New Roman" w:hAnsi="Times New Roman"/>
          <w:b w:val="0"/>
          <w:i w:val="0"/>
          <w:sz w:val="20"/>
        </w:rPr>
        <w:t xml:space="preserve"> </w:t>
      </w:r>
      <w:r>
        <w:rPr>
          <w:rFonts w:ascii="Times New Roman" w:hAnsi="Times New Roman"/>
          <w:b w:val="0"/>
          <w:i w:val="0"/>
          <w:strike/>
          <w:color w:val="0000C0"/>
          <w:sz w:val="20"/>
        </w:rPr>
        <w:t>by</w:t>
      </w:r>
      <w:r>
        <w:rPr>
          <w:rFonts w:ascii="Times New Roman" w:hAnsi="Times New Roman"/>
          <w:b w:val="0"/>
          <w:i w:val="0"/>
          <w:color w:val="C00000"/>
          <w:sz w:val="20"/>
        </w:rPr>
        <w:t>still</w:t>
      </w:r>
      <w:r>
        <w:rPr>
          <w:rFonts w:ascii="Times New Roman" w:hAnsi="Times New Roman"/>
          <w:b w:val="0"/>
          <w:i w:val="0"/>
          <w:sz w:val="20"/>
        </w:rPr>
        <w:t xml:space="preserve"> </w:t>
      </w:r>
      <w:r>
        <w:rPr>
          <w:rFonts w:ascii="Times New Roman" w:hAnsi="Times New Roman"/>
          <w:b w:val="0"/>
          <w:i w:val="0"/>
          <w:strike/>
          <w:color w:val="0000C0"/>
          <w:sz w:val="20"/>
        </w:rPr>
        <w:t>accurate</w:t>
      </w:r>
      <w:r>
        <w:rPr>
          <w:rFonts w:ascii="Times New Roman" w:hAnsi="Times New Roman"/>
          <w:b w:val="0"/>
          <w:i w:val="0"/>
          <w:color w:val="C00000"/>
          <w:sz w:val="20"/>
        </w:rPr>
        <w:t>has</w:t>
      </w:r>
      <w:r>
        <w:rPr>
          <w:rFonts w:ascii="Times New Roman" w:hAnsi="Times New Roman"/>
          <w:b w:val="0"/>
          <w:i w:val="0"/>
          <w:sz w:val="20"/>
        </w:rPr>
        <w:t xml:space="preserve"> </w:t>
      </w:r>
      <w:r>
        <w:rPr>
          <w:rFonts w:ascii="Times New Roman" w:hAnsi="Times New Roman"/>
          <w:b w:val="0"/>
          <w:i w:val="0"/>
          <w:strike/>
          <w:color w:val="0000C0"/>
          <w:sz w:val="20"/>
        </w:rPr>
        <w:t>PP</w:t>
      </w:r>
      <w:r>
        <w:rPr>
          <w:rFonts w:ascii="Times New Roman" w:hAnsi="Times New Roman"/>
          <w:b w:val="0"/>
          <w:i w:val="0"/>
          <w:color w:val="C00000"/>
          <w:sz w:val="20"/>
        </w:rPr>
        <w:t>to</w:t>
      </w:r>
      <w:r>
        <w:rPr>
          <w:rFonts w:ascii="Times New Roman" w:hAnsi="Times New Roman"/>
          <w:b w:val="0"/>
          <w:i w:val="0"/>
          <w:sz w:val="20"/>
        </w:rPr>
        <w:t xml:space="preserve"> </w:t>
      </w:r>
      <w:r>
        <w:rPr>
          <w:rFonts w:ascii="Times New Roman" w:hAnsi="Times New Roman"/>
          <w:b w:val="0"/>
          <w:i w:val="0"/>
          <w:strike/>
          <w:color w:val="0000C0"/>
          <w:sz w:val="20"/>
        </w:rPr>
        <w:t>reproduction</w:t>
      </w:r>
      <w:r>
        <w:rPr>
          <w:rFonts w:ascii="Times New Roman" w:hAnsi="Times New Roman"/>
          <w:b w:val="0"/>
          <w:i w:val="0"/>
          <w:color w:val="C00000"/>
          <w:sz w:val="20"/>
        </w:rPr>
        <w:t>be established against a reference</w:t>
      </w:r>
      <w:r>
        <w:rPr>
          <w:rFonts w:ascii="Times New Roman" w:hAnsi="Times New Roman"/>
          <w:b w:val="0"/>
          <w:i w:val="0"/>
          <w:sz w:val="20"/>
        </w:rPr>
        <w:t>,</w:t>
      </w:r>
      <w:r>
        <w:rPr>
          <w:rFonts w:ascii="Times New Roman" w:hAnsi="Times New Roman"/>
          <w:b w:val="0"/>
          <w:i w:val="0"/>
          <w:color w:val="C00000"/>
          <w:sz w:val="20"/>
        </w:rPr>
        <w:t xml:space="preserve"> as in ADC gain and offset error testing [28]. Zeroing occupies</w:t>
      </w:r>
      <w:r>
        <w:rPr>
          <w:rFonts w:ascii="Times New Roman" w:hAnsi="Times New Roman"/>
          <w:b w:val="0"/>
          <w:i w:val="0"/>
          <w:sz w:val="20"/>
        </w:rPr>
        <w:t xml:space="preserve"> the </w:t>
      </w:r>
      <w:r>
        <w:rPr>
          <w:rFonts w:ascii="Times New Roman" w:hAnsi="Times New Roman"/>
          <w:b w:val="0"/>
          <w:i w:val="0"/>
          <w:strike/>
          <w:color w:val="0000C0"/>
          <w:sz w:val="20"/>
        </w:rPr>
        <w:t>residual</w:t>
      </w:r>
      <w:r>
        <w:rPr>
          <w:rFonts w:ascii="Times New Roman" w:hAnsi="Times New Roman"/>
          <w:b w:val="0"/>
          <w:i w:val="0"/>
          <w:color w:val="C00000"/>
          <w:sz w:val="20"/>
        </w:rPr>
        <w:t>first</w:t>
      </w:r>
      <w:r>
        <w:rPr>
          <w:rFonts w:ascii="Times New Roman" w:hAnsi="Times New Roman"/>
          <w:b w:val="0"/>
          <w:i w:val="0"/>
          <w:sz w:val="20"/>
        </w:rPr>
        <w:t xml:space="preserve"> </w:t>
      </w:r>
      <w:r>
        <w:rPr>
          <w:rFonts w:ascii="Times New Roman" w:hAnsi="Times New Roman"/>
          <w:b w:val="0"/>
          <w:i w:val="0"/>
          <w:strike/>
          <w:color w:val="0000C0"/>
          <w:sz w:val="20"/>
        </w:rPr>
        <w:t>systematic</w:t>
      </w:r>
      <w:r>
        <w:rPr>
          <w:rFonts w:ascii="Times New Roman" w:hAnsi="Times New Roman"/>
          <w:b w:val="0"/>
          <w:i w:val="0"/>
          <w:color w:val="C00000"/>
          <w:sz w:val="20"/>
        </w:rPr>
        <w:t>role</w:t>
      </w:r>
      <w:r>
        <w:rPr>
          <w:rFonts w:ascii="Times New Roman" w:hAnsi="Times New Roman"/>
          <w:b w:val="0"/>
          <w:i w:val="0"/>
          <w:sz w:val="20"/>
        </w:rPr>
        <w:t xml:space="preserve"> </w:t>
      </w:r>
      <w:r>
        <w:rPr>
          <w:rFonts w:ascii="Times New Roman" w:hAnsi="Times New Roman"/>
          <w:b w:val="0"/>
          <w:i w:val="0"/>
          <w:strike/>
          <w:color w:val="0000C0"/>
          <w:sz w:val="20"/>
        </w:rPr>
        <w:t>error is expressed entirely in v, giving a concrete design target (v ≈ 1, C_b ≥ 0</w:t>
      </w:r>
      <w:r>
        <w:rPr>
          <w:rFonts w:ascii="Times New Roman" w:hAnsi="Times New Roman"/>
          <w:b w:val="0"/>
          <w:i w:val="0"/>
          <w:color w:val="C00000"/>
          <w:sz w:val="20"/>
        </w:rPr>
        <w:t>only</w:t>
      </w:r>
      <w:r>
        <w:rPr>
          <w:rFonts w:ascii="Times New Roman" w:hAnsi="Times New Roman"/>
          <w:b w:val="0"/>
          <w:i w:val="0"/>
          <w:sz w:val="20"/>
        </w:rPr>
        <w:t>.</w:t>
      </w:r>
      <w:r>
        <w:rPr>
          <w:rFonts w:ascii="Times New Roman" w:hAnsi="Times New Roman"/>
          <w:b w:val="0"/>
          <w:i w:val="0"/>
          <w:strike/>
          <w:color w:val="0000C0"/>
          <w:sz w:val="20"/>
        </w:rPr>
        <w:t>99 without calibration) [20]. Modern piezoresistive MEMS sensors achieve non-linearity well below 0.1% of full scale [31], supporting the assumption that gain verified over the pulsatile range generalises across the physiological range.</w:t>
      </w:r>
    </w:p>
    <w:p>
      <w:pPr>
        <w:pStyle w:val="Text"/>
        <w:spacing w:after="120"/>
      </w:pPr>
      <w:r>
        <w:rPr>
          <w:rFonts w:ascii="Times New Roman" w:hAnsi="Times New Roman"/>
          <w:b w:val="0"/>
          <w:i w:val="0"/>
          <w:sz w:val="20"/>
        </w:rPr>
        <w:t xml:space="preserve">The </w:t>
      </w:r>
      <w:r>
        <w:rPr>
          <w:rFonts w:ascii="Times New Roman" w:hAnsi="Times New Roman"/>
          <w:b w:val="0"/>
          <w:i w:val="0"/>
          <w:strike/>
          <w:color w:val="0000C0"/>
          <w:sz w:val="20"/>
        </w:rPr>
        <w:t>reason</w:t>
      </w:r>
      <w:r>
        <w:rPr>
          <w:rFonts w:ascii="Times New Roman" w:hAnsi="Times New Roman"/>
          <w:b w:val="0"/>
          <w:i w:val="0"/>
          <w:color w:val="C00000"/>
          <w:sz w:val="20"/>
        </w:rPr>
        <w:t>offset that</w:t>
      </w:r>
      <w:r>
        <w:rPr>
          <w:rFonts w:ascii="Times New Roman" w:hAnsi="Times New Roman"/>
          <w:b w:val="0"/>
          <w:i w:val="0"/>
          <w:sz w:val="20"/>
        </w:rPr>
        <w:t xml:space="preserve"> zeroing </w:t>
      </w:r>
      <w:r>
        <w:rPr>
          <w:rFonts w:ascii="Times New Roman" w:hAnsi="Times New Roman"/>
          <w:b w:val="0"/>
          <w:i w:val="0"/>
          <w:strike/>
          <w:color w:val="0000C0"/>
          <w:sz w:val="20"/>
        </w:rPr>
        <w:t xml:space="preserve">is still performed today is that it </w:t>
      </w:r>
      <w:r>
        <w:rPr>
          <w:rFonts w:ascii="Times New Roman" w:hAnsi="Times New Roman"/>
          <w:b w:val="0"/>
          <w:i w:val="0"/>
          <w:sz w:val="20"/>
        </w:rPr>
        <w:t xml:space="preserve">corrects </w:t>
      </w:r>
      <w:r>
        <w:rPr>
          <w:rFonts w:ascii="Times New Roman" w:hAnsi="Times New Roman"/>
          <w:b w:val="0"/>
          <w:i w:val="0"/>
          <w:strike/>
          <w:color w:val="0000C0"/>
          <w:sz w:val="20"/>
        </w:rPr>
        <w:t>a</w:t>
      </w:r>
      <w:r>
        <w:rPr>
          <w:rFonts w:ascii="Times New Roman" w:hAnsi="Times New Roman"/>
          <w:b w:val="0"/>
          <w:i w:val="0"/>
          <w:color w:val="C00000"/>
          <w:sz w:val="20"/>
        </w:rPr>
        <w:t>can</w:t>
      </w:r>
      <w:r>
        <w:rPr>
          <w:rFonts w:ascii="Times New Roman" w:hAnsi="Times New Roman"/>
          <w:b w:val="0"/>
          <w:i w:val="0"/>
          <w:sz w:val="20"/>
        </w:rPr>
        <w:t xml:space="preserve"> </w:t>
      </w:r>
      <w:r>
        <w:rPr>
          <w:rFonts w:ascii="Times New Roman" w:hAnsi="Times New Roman"/>
          <w:b w:val="0"/>
          <w:i w:val="0"/>
          <w:strike/>
          <w:color w:val="0000C0"/>
          <w:sz w:val="20"/>
        </w:rPr>
        <w:t>setup</w:t>
      </w:r>
      <w:r>
        <w:rPr>
          <w:rFonts w:ascii="Times New Roman" w:hAnsi="Times New Roman"/>
          <w:b w:val="0"/>
          <w:i w:val="0"/>
          <w:color w:val="C00000"/>
          <w:sz w:val="20"/>
        </w:rPr>
        <w:t>also be removed by design. Catheter</w:t>
      </w:r>
      <w:r>
        <w:rPr>
          <w:rFonts w:ascii="Times New Roman" w:hAnsi="Times New Roman"/>
          <w:b w:val="0"/>
          <w:i w:val="0"/>
          <w:sz w:val="20"/>
        </w:rPr>
        <w:t>-</w:t>
      </w:r>
      <w:r>
        <w:rPr>
          <w:rFonts w:ascii="Times New Roman" w:hAnsi="Times New Roman"/>
          <w:b w:val="0"/>
          <w:i w:val="0"/>
          <w:strike/>
          <w:color w:val="0000C0"/>
          <w:sz w:val="20"/>
        </w:rPr>
        <w:t>specific</w:t>
      </w:r>
      <w:r>
        <w:rPr>
          <w:rFonts w:ascii="Times New Roman" w:hAnsi="Times New Roman"/>
          <w:b w:val="0"/>
          <w:i w:val="0"/>
          <w:color w:val="C00000"/>
          <w:sz w:val="20"/>
        </w:rPr>
        <w:t>tip micro-electro-mechanical systems (MEMS) sensors abolish the hydrostatic column [40-41]; absolute sensors with barometric compensation remove the atmospheric reference; and self-calibrating MEMS references limit drift [42]. High-fidelity pressure wires already demonstrate accurate catheter-based pressure measurement [43]. With</w:t>
      </w:r>
      <w:r>
        <w:rPr>
          <w:rFonts w:ascii="Times New Roman" w:hAnsi="Times New Roman"/>
          <w:b w:val="0"/>
          <w:i w:val="0"/>
          <w:sz w:val="20"/>
        </w:rPr>
        <w:t xml:space="preserve"> offset </w:t>
      </w:r>
      <w:r>
        <w:rPr>
          <w:rFonts w:ascii="Times New Roman" w:hAnsi="Times New Roman"/>
          <w:b w:val="0"/>
          <w:i w:val="0"/>
          <w:strike/>
          <w:color w:val="0000C0"/>
          <w:sz w:val="20"/>
        </w:rPr>
        <w:t>in</w:t>
      </w:r>
      <w:r>
        <w:rPr>
          <w:rFonts w:ascii="Times New Roman" w:hAnsi="Times New Roman"/>
          <w:b w:val="0"/>
          <w:i w:val="0"/>
          <w:color w:val="C00000"/>
          <w:sz w:val="20"/>
        </w:rPr>
        <w:t>removed</w:t>
      </w:r>
      <w:r>
        <w:rPr>
          <w:rFonts w:ascii="Times New Roman" w:hAnsi="Times New Roman"/>
          <w:b w:val="0"/>
          <w:i w:val="0"/>
          <w:sz w:val="20"/>
        </w:rPr>
        <w:t xml:space="preserve"> </w:t>
      </w:r>
      <w:r>
        <w:rPr>
          <w:rFonts w:ascii="Times New Roman" w:hAnsi="Times New Roman"/>
          <w:b w:val="0"/>
          <w:i w:val="0"/>
          <w:strike/>
          <w:color w:val="0000C0"/>
          <w:sz w:val="20"/>
        </w:rPr>
        <w:t>real</w:t>
      </w:r>
      <w:r>
        <w:rPr>
          <w:rFonts w:ascii="Times New Roman" w:hAnsi="Times New Roman"/>
          <w:b w:val="0"/>
          <w:i w:val="0"/>
          <w:color w:val="C00000"/>
          <w:sz w:val="20"/>
        </w:rPr>
        <w:t>by</w:t>
      </w:r>
      <w:r>
        <w:rPr>
          <w:rFonts w:ascii="Times New Roman" w:hAnsi="Times New Roman"/>
          <w:b w:val="0"/>
          <w:i w:val="0"/>
          <w:sz w:val="20"/>
        </w:rPr>
        <w:t xml:space="preserve"> </w:t>
      </w:r>
      <w:r>
        <w:rPr>
          <w:rFonts w:ascii="Times New Roman" w:hAnsi="Times New Roman"/>
          <w:b w:val="0"/>
          <w:i w:val="0"/>
          <w:strike/>
          <w:color w:val="0000C0"/>
          <w:sz w:val="20"/>
        </w:rPr>
        <w:t>time,</w:t>
      </w:r>
      <w:r>
        <w:rPr>
          <w:rFonts w:ascii="Times New Roman" w:hAnsi="Times New Roman"/>
          <w:b w:val="0"/>
          <w:i w:val="0"/>
          <w:color w:val="C00000"/>
          <w:sz w:val="20"/>
        </w:rPr>
        <w:t>design</w:t>
      </w:r>
      <w:r>
        <w:rPr>
          <w:rFonts w:ascii="Times New Roman" w:hAnsi="Times New Roman"/>
          <w:b w:val="0"/>
          <w:i w:val="0"/>
          <w:sz w:val="20"/>
        </w:rPr>
        <w:t xml:space="preserve"> </w:t>
      </w:r>
      <w:r>
        <w:rPr>
          <w:rFonts w:ascii="Times New Roman" w:hAnsi="Times New Roman"/>
          <w:b w:val="0"/>
          <w:i w:val="0"/>
          <w:strike/>
          <w:color w:val="0000C0"/>
          <w:sz w:val="20"/>
        </w:rPr>
        <w:t>a role that no retrospective method-comparison statistic can fill. This also points to the way forward: because zeroing addresses only the operational offset problem, designing the offset sources out of the hardware removes the need to zero at all, leaving</w:t>
      </w:r>
      <w:r>
        <w:rPr>
          <w:rFonts w:ascii="Times New Roman" w:hAnsi="Times New Roman"/>
          <w:b w:val="0"/>
          <w:i w:val="0"/>
          <w:color w:val="C00000"/>
          <w:sz w:val="20"/>
        </w:rPr>
        <w:t>and</w:t>
      </w:r>
      <w:r>
        <w:rPr>
          <w:rFonts w:ascii="Times New Roman" w:hAnsi="Times New Roman"/>
          <w:b w:val="0"/>
          <w:i w:val="0"/>
          <w:sz w:val="20"/>
        </w:rPr>
        <w:t xml:space="preserve"> gain </w:t>
      </w:r>
      <w:r>
        <w:rPr>
          <w:rFonts w:ascii="Times New Roman" w:hAnsi="Times New Roman"/>
          <w:b w:val="0"/>
          <w:i w:val="0"/>
          <w:strike/>
          <w:color w:val="0000C0"/>
          <w:sz w:val="20"/>
        </w:rPr>
        <w:t>and</w:t>
      </w:r>
      <w:r>
        <w:rPr>
          <w:rFonts w:ascii="Times New Roman" w:hAnsi="Times New Roman"/>
          <w:b w:val="0"/>
          <w:i w:val="0"/>
          <w:color w:val="C00000"/>
          <w:sz w:val="20"/>
        </w:rPr>
        <w:t>verified</w:t>
      </w:r>
      <w:r>
        <w:rPr>
          <w:rFonts w:ascii="Times New Roman" w:hAnsi="Times New Roman"/>
          <w:b w:val="0"/>
          <w:i w:val="0"/>
          <w:sz w:val="20"/>
        </w:rPr>
        <w:t xml:space="preserve"> </w:t>
      </w:r>
      <w:r>
        <w:rPr>
          <w:rFonts w:ascii="Times New Roman" w:hAnsi="Times New Roman"/>
          <w:b w:val="0"/>
          <w:i w:val="0"/>
          <w:strike/>
          <w:color w:val="0000C0"/>
          <w:sz w:val="20"/>
        </w:rPr>
        <w:t>dynamic</w:t>
      </w:r>
      <w:r>
        <w:rPr>
          <w:rFonts w:ascii="Times New Roman" w:hAnsi="Times New Roman"/>
          <w:b w:val="0"/>
          <w:i w:val="0"/>
          <w:color w:val="C00000"/>
          <w:sz w:val="20"/>
        </w:rPr>
        <w:t>by</w:t>
      </w:r>
      <w:r>
        <w:rPr>
          <w:rFonts w:ascii="Times New Roman" w:hAnsi="Times New Roman"/>
          <w:b w:val="0"/>
          <w:i w:val="0"/>
          <w:sz w:val="20"/>
        </w:rPr>
        <w:t xml:space="preserve"> </w:t>
      </w:r>
      <w:r>
        <w:rPr>
          <w:rFonts w:ascii="Times New Roman" w:hAnsi="Times New Roman"/>
          <w:b w:val="0"/>
          <w:i w:val="0"/>
          <w:strike/>
          <w:color w:val="0000C0"/>
          <w:sz w:val="20"/>
        </w:rPr>
        <w:t>response</w:t>
      </w:r>
      <w:r>
        <w:rPr>
          <w:rFonts w:ascii="Times New Roman" w:hAnsi="Times New Roman"/>
          <w:b w:val="0"/>
          <w:i w:val="0"/>
          <w:color w:val="C00000"/>
          <w:sz w:val="20"/>
        </w:rPr>
        <w:t>accurate</w:t>
      </w:r>
      <w:r>
        <w:rPr>
          <w:rFonts w:ascii="Times New Roman" w:hAnsi="Times New Roman"/>
          <w:b w:val="0"/>
          <w:i w:val="0"/>
          <w:sz w:val="20"/>
        </w:rPr>
        <w:t xml:space="preserve"> </w:t>
      </w:r>
      <w:r>
        <w:rPr>
          <w:rFonts w:ascii="Times New Roman" w:hAnsi="Times New Roman"/>
          <w:b w:val="0"/>
          <w:i w:val="0"/>
          <w:strike/>
          <w:color w:val="0000C0"/>
          <w:sz w:val="20"/>
        </w:rPr>
        <w:t>as</w:t>
      </w:r>
      <w:r>
        <w:rPr>
          <w:rFonts w:ascii="Times New Roman" w:hAnsi="Times New Roman"/>
          <w:b w:val="0"/>
          <w:i w:val="0"/>
          <w:color w:val="C00000"/>
          <w:sz w:val="20"/>
        </w:rPr>
        <w:t>PP reproduction,</w:t>
      </w:r>
      <w:r>
        <w:rPr>
          <w:rFonts w:ascii="Times New Roman" w:hAnsi="Times New Roman"/>
          <w:b w:val="0"/>
          <w:i w:val="0"/>
          <w:sz w:val="20"/>
        </w:rPr>
        <w:t xml:space="preserve"> the residual </w:t>
      </w:r>
      <w:r>
        <w:rPr>
          <w:rFonts w:ascii="Times New Roman" w:hAnsi="Times New Roman"/>
          <w:b w:val="0"/>
          <w:i w:val="0"/>
          <w:color w:val="C00000"/>
          <w:sz w:val="20"/>
        </w:rPr>
        <w:t xml:space="preserve">systematic error is expressed entirely in v, giving a concrete </w:t>
      </w:r>
      <w:r>
        <w:rPr>
          <w:rFonts w:ascii="Times New Roman" w:hAnsi="Times New Roman"/>
          <w:b w:val="0"/>
          <w:i w:val="0"/>
          <w:sz w:val="20"/>
        </w:rPr>
        <w:t xml:space="preserve">design </w:t>
      </w:r>
      <w:r>
        <w:rPr>
          <w:rFonts w:ascii="Times New Roman" w:hAnsi="Times New Roman"/>
          <w:b w:val="0"/>
          <w:i w:val="0"/>
          <w:strike/>
          <w:color w:val="0000C0"/>
          <w:sz w:val="20"/>
        </w:rPr>
        <w:t>and</w:t>
      </w:r>
      <w:r>
        <w:rPr>
          <w:rFonts w:ascii="Times New Roman" w:hAnsi="Times New Roman"/>
          <w:b w:val="0"/>
          <w:i w:val="0"/>
          <w:color w:val="C00000"/>
          <w:sz w:val="20"/>
        </w:rPr>
        <w:t>target</w:t>
      </w:r>
      <w:r>
        <w:rPr>
          <w:rFonts w:ascii="Times New Roman" w:hAnsi="Times New Roman"/>
          <w:b w:val="0"/>
          <w:i w:val="0"/>
          <w:sz w:val="20"/>
        </w:rPr>
        <w:t xml:space="preserve"> </w:t>
      </w:r>
      <w:r>
        <w:rPr>
          <w:rFonts w:ascii="Times New Roman" w:hAnsi="Times New Roman"/>
          <w:b w:val="0"/>
          <w:i w:val="0"/>
          <w:strike/>
          <w:color w:val="0000C0"/>
          <w:sz w:val="20"/>
        </w:rPr>
        <w:t>validation</w:t>
      </w:r>
      <w:r>
        <w:rPr>
          <w:rFonts w:ascii="Times New Roman" w:hAnsi="Times New Roman"/>
          <w:b w:val="0"/>
          <w:i w:val="0"/>
          <w:color w:val="C00000"/>
          <w:sz w:val="20"/>
        </w:rPr>
        <w:t>(v</w:t>
      </w:r>
      <w:r>
        <w:rPr>
          <w:rFonts w:ascii="Times New Roman" w:hAnsi="Times New Roman"/>
          <w:b w:val="0"/>
          <w:i w:val="0"/>
          <w:sz w:val="20"/>
        </w:rPr>
        <w:t xml:space="preserve"> </w:t>
      </w:r>
      <w:r>
        <w:rPr>
          <w:rFonts w:ascii="Times New Roman" w:hAnsi="Times New Roman"/>
          <w:b w:val="0"/>
          <w:i w:val="0"/>
          <w:strike/>
          <w:color w:val="0000C0"/>
          <w:sz w:val="20"/>
        </w:rPr>
        <w:t>problems</w:t>
      </w:r>
      <w:r>
        <w:rPr>
          <w:rFonts w:ascii="Times New Roman" w:hAnsi="Times New Roman"/>
          <w:b w:val="0"/>
          <w:i w:val="0"/>
          <w:color w:val="C00000"/>
          <w:sz w:val="20"/>
        </w:rPr>
        <w:t>≈ 1, C_b ≥ 0</w:t>
      </w:r>
      <w:r>
        <w:rPr>
          <w:rFonts w:ascii="Times New Roman" w:hAnsi="Times New Roman"/>
          <w:b w:val="0"/>
          <w:i w:val="0"/>
          <w:sz w:val="20"/>
        </w:rPr>
        <w:t>.</w:t>
      </w:r>
      <w:r>
        <w:rPr>
          <w:rFonts w:ascii="Times New Roman" w:hAnsi="Times New Roman"/>
          <w:b w:val="0"/>
          <w:i w:val="0"/>
          <w:color w:val="C00000"/>
          <w:sz w:val="20"/>
        </w:rPr>
        <w:t>99 without calibration) [33]. Modern piezoresistive MEMS sensors achieve non-linearity well below 0.1% of full scale [44], supporting the assumption that gain verified over the pulsatile range generalises across the physiological range.</w:t>
      </w:r>
    </w:p>
    <w:p>
      <w:pPr>
        <w:pStyle w:val="Heading2"/>
        <w:numPr>
          <w:numId w:val="0"/>
        </w:numPr>
      </w:pPr>
      <w:r>
        <w:rPr>
          <w:rFonts w:ascii="Times New Roman" w:hAnsi="Times New Roman"/>
          <w:color w:val="000000"/>
        </w:rPr>
        <w:t>D. Extension to derived haemodynamic monitors</w:t>
      </w:r>
    </w:p>
    <w:p>
      <w:pPr>
        <w:pStyle w:val="Text"/>
        <w:spacing w:after="120"/>
      </w:pPr>
      <w:r>
        <w:rPr>
          <w:rFonts w:ascii="Times New Roman" w:hAnsi="Times New Roman"/>
          <w:b w:val="0"/>
          <w:i w:val="0"/>
          <w:sz w:val="20"/>
        </w:rPr>
        <w:t>The offset-versus-gain distinction extends to derived monitors whose auto-calibration routines re-optimise a setpoint (an offset correction) without correcting the gain of the pressure- or impedance-to-flow conversion [</w:t>
      </w:r>
      <w:r>
        <w:rPr>
          <w:rFonts w:ascii="Times New Roman" w:hAnsi="Times New Roman"/>
          <w:b w:val="0"/>
          <w:i w:val="0"/>
          <w:strike/>
          <w:color w:val="0000C0"/>
          <w:sz w:val="20"/>
        </w:rPr>
        <w:t>32</w:t>
      </w:r>
      <w:r>
        <w:rPr>
          <w:rFonts w:ascii="Times New Roman" w:hAnsi="Times New Roman"/>
          <w:b w:val="0"/>
          <w:i w:val="0"/>
          <w:color w:val="C00000"/>
          <w:sz w:val="20"/>
        </w:rPr>
        <w:t>45</w:t>
      </w:r>
      <w:r>
        <w:rPr>
          <w:rFonts w:ascii="Times New Roman" w:hAnsi="Times New Roman"/>
          <w:b w:val="0"/>
          <w:i w:val="0"/>
          <w:sz w:val="20"/>
        </w:rPr>
        <w:t>-</w:t>
      </w:r>
      <w:r>
        <w:rPr>
          <w:rFonts w:ascii="Times New Roman" w:hAnsi="Times New Roman"/>
          <w:b w:val="0"/>
          <w:i w:val="0"/>
          <w:strike/>
          <w:color w:val="0000C0"/>
          <w:sz w:val="20"/>
        </w:rPr>
        <w:t>35</w:t>
      </w:r>
      <w:r>
        <w:rPr>
          <w:rFonts w:ascii="Times New Roman" w:hAnsi="Times New Roman"/>
          <w:b w:val="0"/>
          <w:i w:val="0"/>
          <w:color w:val="C00000"/>
          <w:sz w:val="20"/>
        </w:rPr>
        <w:t>48</w:t>
      </w:r>
      <w:r>
        <w:rPr>
          <w:rFonts w:ascii="Times New Roman" w:hAnsi="Times New Roman"/>
          <w:b w:val="0"/>
          <w:i w:val="0"/>
          <w:sz w:val="20"/>
        </w:rPr>
        <w:t>]. Reporting the scale shift v for these devices would make their dependence on calibration explicit.</w:t>
      </w:r>
    </w:p>
    <w:p>
      <w:pPr>
        <w:pStyle w:val="Heading2"/>
        <w:numPr>
          <w:numId w:val="0"/>
        </w:numPr>
      </w:pPr>
      <w:r>
        <w:rPr>
          <w:rFonts w:ascii="Times New Roman" w:hAnsi="Times New Roman"/>
          <w:color w:val="000000"/>
        </w:rPr>
        <w:t>E. Limitations</w:t>
      </w:r>
    </w:p>
    <w:p>
      <w:pPr>
        <w:pStyle w:val="Text"/>
        <w:spacing w:after="120"/>
      </w:pPr>
      <w:r>
        <w:rPr>
          <w:rFonts w:ascii="Times New Roman" w:hAnsi="Times New Roman"/>
          <w:b w:val="0"/>
          <w:i w:val="0"/>
          <w:sz w:val="20"/>
        </w:rPr>
        <w:t xml:space="preserve">This is a simulation study; the data are synthetic and chosen to isolate specific error structures, and they are not a substitute for a prospective clinical comparison against an invasive reference of stated precision </w:t>
      </w:r>
      <w:r>
        <w:rPr>
          <w:rFonts w:ascii="Times New Roman" w:hAnsi="Times New Roman"/>
          <w:b w:val="0"/>
          <w:i w:val="0"/>
          <w:sz w:val="20"/>
        </w:rPr>
        <w:t>[11]</w:t>
      </w:r>
      <w:r>
        <w:rPr>
          <w:rFonts w:ascii="Times New Roman" w:hAnsi="Times New Roman"/>
          <w:b w:val="0"/>
          <w:i w:val="0"/>
          <w:sz w:val="20"/>
        </w:rPr>
        <w:t>. The masked-gain scenarios (S4 and R4) are intentionally artificial: they test whether a summary metric can be fooled by a cancellation of offset and gain, not whether devices typically fail in this way. The static model assumes sensor linearity, the dynamic model is a single second-order approximation, and the measurement-uncertainty budget is limited to the components we could propagate from the stated simulation parameters. The value of the work is to make explicit, and reproducibly quantify, which reported analyses detect a residual gain error, a prelude to rather than a replacement for empirical validation.</w:t>
      </w:r>
    </w:p>
    <w:p>
      <w:pPr>
        <w:pStyle w:val="Heading1"/>
        <w:numPr>
          <w:numId w:val="0"/>
        </w:numPr>
      </w:pPr>
      <w:r>
        <w:rPr>
          <w:rFonts w:ascii="Times New Roman" w:hAnsi="Times New Roman"/>
          <w:strike/>
          <w:color w:val="0000C0"/>
        </w:rPr>
        <w:t>V</w:t>
      </w:r>
      <w:r>
        <w:rPr>
          <w:rFonts w:ascii="Times New Roman" w:hAnsi="Times New Roman"/>
          <w:color w:val="C00000"/>
        </w:rPr>
        <w:t>VI</w:t>
      </w:r>
      <w:r>
        <w:rPr>
          <w:rFonts w:ascii="Times New Roman" w:hAnsi="Times New Roman"/>
        </w:rPr>
        <w:t>. CONCLUSION</w:t>
      </w:r>
    </w:p>
    <w:p>
      <w:pPr>
        <w:pStyle w:val="Text"/>
        <w:spacing w:after="120"/>
      </w:pPr>
      <w:r>
        <w:rPr>
          <w:rFonts w:ascii="Times New Roman" w:hAnsi="Times New Roman"/>
          <w:b w:val="0"/>
          <w:i w:val="0"/>
          <w:sz w:val="20"/>
        </w:rPr>
        <w:t>Zero calibration corrects offset but not gain, and a residual scale error can persist after perfect zeroing.</w:t>
      </w:r>
    </w:p>
    <w:p>
      <w:pPr>
        <w:pStyle w:val="Text"/>
        <w:spacing w:after="120"/>
      </w:pPr>
      <w:r>
        <w:rPr>
          <w:rFonts w:ascii="Times New Roman" w:hAnsi="Times New Roman"/>
          <w:b w:val="0"/>
          <w:i w:val="0"/>
          <w:sz w:val="20"/>
        </w:rPr>
        <w:t>Dynamic-response error is a distinct, frequency-dependent gain error that also survives zeroing and is diagnosed at the bedside by the fast-flush test.</w:t>
      </w:r>
    </w:p>
    <w:p>
      <w:pPr>
        <w:pStyle w:val="Text"/>
        <w:spacing w:after="120"/>
      </w:pPr>
      <w:r>
        <w:rPr>
          <w:rFonts w:ascii="Times New Roman" w:hAnsi="Times New Roman"/>
          <w:b w:val="0"/>
          <w:i w:val="0"/>
          <w:sz w:val="20"/>
        </w:rPr>
        <w:t>Read on its own, a mean-bias–plus–limits-of-agreement summary can miss such a gain error when an offset masks it, whereas Bland–Altman regression, Deming and Passing–Bablok regression, and the CCC scale shift all detect it. The message for clinicians and manufacturers is not to abandon Bland–Altman but to use it with its regression step and these complementary analyses.</w:t>
      </w:r>
    </w:p>
    <w:p>
      <w:pPr>
        <w:pStyle w:val="Text"/>
        <w:spacing w:after="120"/>
      </w:pPr>
      <w:r>
        <w:rPr>
          <w:rFonts w:ascii="Times New Roman" w:hAnsi="Times New Roman"/>
          <w:b w:val="0"/>
          <w:i w:val="0"/>
          <w:sz w:val="20"/>
        </w:rPr>
        <w:t>We recommend that arterial pressure validation studies, and device-approval evaluations, report a proportional-bias–aware analysis, the CCC decomposition with the sampled pressure range, and an explicit dynamic-response check, so that offset-corrected agreement is not mistaken for gain accuracy.</w:t>
      </w:r>
    </w:p>
    <w:p>
      <w:pPr>
        <w:pStyle w:val="Text"/>
        <w:spacing w:after="120"/>
      </w:pPr>
      <w:r>
        <w:rPr>
          <w:rFonts w:ascii="Times New Roman" w:hAnsi="Times New Roman"/>
          <w:b w:val="0"/>
          <w:i w:val="0"/>
          <w:sz w:val="20"/>
        </w:rPr>
        <w:t>Because zeroing addresses only the operational offset, designing the offset sources out of the hardware would make zeroing unnecessary and leave gain and dynamic response as the residual targets; expressing the remaining systematic error as the scale shift v gives a concrete design goal (v ≈ 1 without calibration) for the next generation of self-calibrating arterial pressure sensors.</w:t>
      </w:r>
    </w:p>
    <w:p>
      <w:pPr>
        <w:pStyle w:val="Heading1"/>
        <w:numPr>
          <w:numId w:val="0"/>
        </w:numPr>
      </w:pPr>
      <w:r>
        <w:rPr>
          <w:rFonts w:ascii="Times New Roman" w:hAnsi="Times New Roman"/>
          <w:strike/>
          <w:color w:val="0000C0"/>
        </w:rPr>
        <w:t>VI</w:t>
      </w:r>
      <w:r>
        <w:rPr>
          <w:rFonts w:ascii="Times New Roman" w:hAnsi="Times New Roman"/>
          <w:color w:val="C00000"/>
        </w:rPr>
        <w:t>VII</w:t>
      </w:r>
      <w:r>
        <w:rPr>
          <w:rFonts w:ascii="Times New Roman" w:hAnsi="Times New Roman"/>
        </w:rPr>
        <w:t>. ACKNOWLEDGEMENTS</w:t>
      </w:r>
    </w:p>
    <w:p>
      <w:pPr>
        <w:pStyle w:val="Text"/>
        <w:spacing w:after="120"/>
      </w:pPr>
      <w:r>
        <w:rPr>
          <w:rFonts w:ascii="Times New Roman" w:hAnsi="Times New Roman"/>
          <w:b w:val="0"/>
          <w:i w:val="0"/>
          <w:sz w:val="20"/>
        </w:rPr>
        <w:t>[To be completed by the authors, or state “none”.]</w:t>
      </w:r>
    </w:p>
    <w:p>
      <w:pPr>
        <w:pStyle w:val="Heading1"/>
        <w:numPr>
          <w:numId w:val="0"/>
        </w:numPr>
      </w:pPr>
      <w:r>
        <w:rPr>
          <w:rFonts w:ascii="Times New Roman" w:hAnsi="Times New Roman"/>
          <w:strike/>
          <w:color w:val="0000C0"/>
        </w:rPr>
        <w:t>VII</w:t>
      </w:r>
      <w:r>
        <w:rPr>
          <w:rFonts w:ascii="Times New Roman" w:hAnsi="Times New Roman"/>
          <w:color w:val="C00000"/>
        </w:rPr>
        <w:t>VIII</w:t>
      </w:r>
      <w:r>
        <w:rPr>
          <w:rFonts w:ascii="Times New Roman" w:hAnsi="Times New Roman"/>
        </w:rPr>
        <w:t>. DATA AVAILABILITY</w:t>
      </w:r>
    </w:p>
    <w:p>
      <w:pPr>
        <w:pStyle w:val="Text"/>
        <w:spacing w:after="120"/>
      </w:pPr>
      <w:r>
        <w:rPr>
          <w:rFonts w:ascii="Times New Roman" w:hAnsi="Times New Roman"/>
          <w:b w:val="0"/>
          <w:i w:val="0"/>
          <w:sz w:val="20"/>
        </w:rPr>
        <w:t>Replication code, parameter files, and the generated data used to produce every number, table and figure are available in the public repository https://github.com/bougtoir/abp_zero_calibration. The real-waveform validation uses the VitalDB Open Dataset, which is publicly available at https://api.vitaldb.net/.</w:t>
      </w:r>
    </w:p>
    <w:p>
      <w:r>
        <w:br w:type="page"/>
      </w:r>
    </w:p>
    <w:p>
      <w:pPr>
        <w:pStyle w:val="ReferenceHead"/>
      </w:pPr>
      <w:r>
        <w:rPr>
          <w:rFonts w:ascii="Times New Roman" w:hAnsi="Times New Roman"/>
          <w:color w:val="000000"/>
        </w:rPr>
        <w:t>REFERENCES</w:t>
      </w:r>
    </w:p>
    <w:p>
      <w:pPr>
        <w:pStyle w:val="References"/>
        <w:numPr>
          <w:numId w:val="0"/>
        </w:numPr>
        <w:spacing w:after="40" w:line="240" w:lineRule="auto"/>
        <w:ind w:hanging="397" w:left="397"/>
      </w:pPr>
      <w:r>
        <w:rPr>
          <w:rFonts w:ascii="Times New Roman" w:hAnsi="Times New Roman"/>
          <w:sz w:val="18"/>
        </w:rPr>
        <w:t>[1] ANSI/AAMI BP22:1994 (R2016), Blood Pressure Transducers. Arlington, VA, USA: AAMI, 2016.</w:t>
      </w:r>
    </w:p>
    <w:p>
      <w:pPr>
        <w:pStyle w:val="References"/>
        <w:numPr>
          <w:numId w:val="0"/>
        </w:numPr>
        <w:spacing w:after="40" w:line="240" w:lineRule="auto"/>
        <w:ind w:hanging="397" w:left="397"/>
      </w:pPr>
      <w:r>
        <w:rPr>
          <w:rFonts w:ascii="Times New Roman" w:hAnsi="Times New Roman"/>
          <w:sz w:val="18"/>
        </w:rPr>
        <w:t>[2] S. Shirmohammadi, K. Barbé, D. Grimaldi, S. Rapuano, and S. Grassini, "Instrumentation and measurement in medical, biomedical, and healthcare systems," IEEE Instrum. Meas. Mag., vol. 19, no. 5, pp. 6-12, Oct. 2016.</w:t>
      </w:r>
    </w:p>
    <w:p>
      <w:pPr>
        <w:pStyle w:val="References"/>
        <w:numPr>
          <w:numId w:val="0"/>
        </w:numPr>
        <w:spacing w:after="40" w:line="240" w:lineRule="auto"/>
        <w:ind w:hanging="397" w:left="397"/>
      </w:pPr>
      <w:r>
        <w:rPr>
          <w:rFonts w:ascii="Times New Roman" w:hAnsi="Times New Roman"/>
          <w:sz w:val="18"/>
        </w:rPr>
        <w:t>[3] B. Saugel, K. Kouz, A. S. Meidert, L. Schulte-Uentrop, and S. Romagnoli, "How to measure blood pressure using an arterial catheter: A systematic 5-step approach," Crit. Care, vol. 24, p. 172, 2020.</w:t>
      </w:r>
    </w:p>
    <w:p>
      <w:pPr>
        <w:pStyle w:val="References"/>
        <w:numPr>
          <w:numId w:val="0"/>
        </w:numPr>
        <w:spacing w:after="40" w:line="240" w:lineRule="auto"/>
        <w:ind w:hanging="397" w:left="397"/>
      </w:pPr>
      <w:r>
        <w:rPr>
          <w:rFonts w:ascii="Times New Roman" w:hAnsi="Times New Roman"/>
          <w:sz w:val="18"/>
        </w:rPr>
        <w:t>[4] B. Saugel and D. I. Sessler, "Perioperative blood pressure management," Anesthesiology, vol. 134, pp. 250-261, 2021.</w:t>
      </w:r>
    </w:p>
    <w:p>
      <w:pPr>
        <w:pStyle w:val="References"/>
        <w:numPr>
          <w:numId w:val="0"/>
        </w:numPr>
        <w:spacing w:after="40" w:line="240" w:lineRule="auto"/>
        <w:ind w:hanging="397" w:left="397"/>
      </w:pPr>
      <w:r>
        <w:rPr>
          <w:rFonts w:ascii="Times New Roman" w:hAnsi="Times New Roman"/>
          <w:sz w:val="18"/>
        </w:rPr>
        <w:t>[5] D. Gupta, A. Jain, and M. Ismaeil, "Zero arterial catheters with every change in the height difference of pressure transducer and catheter insertion site," Ann. Card. Anaesth., vol. 28, p. 205, 2025.</w:t>
      </w:r>
    </w:p>
    <w:p>
      <w:pPr>
        <w:pStyle w:val="References"/>
        <w:numPr>
          <w:numId w:val="0"/>
        </w:numPr>
        <w:spacing w:after="40" w:line="240" w:lineRule="auto"/>
        <w:ind w:hanging="397" w:left="397"/>
      </w:pPr>
      <w:r>
        <w:rPr>
          <w:rFonts w:ascii="Times New Roman" w:hAnsi="Times New Roman"/>
          <w:sz w:val="18"/>
        </w:rPr>
        <w:t>[6] J. B. Mark, Atlas of Cardiovascular Monitoring. New York, NY, USA: Churchill Livingstone, 1998.</w:t>
      </w:r>
    </w:p>
    <w:p>
      <w:pPr>
        <w:pStyle w:val="References"/>
        <w:numPr>
          <w:numId w:val="0"/>
        </w:numPr>
        <w:spacing w:after="40" w:line="240" w:lineRule="auto"/>
        <w:ind w:hanging="397" w:left="397"/>
      </w:pPr>
      <w:r>
        <w:rPr>
          <w:rFonts w:ascii="Times New Roman" w:hAnsi="Times New Roman"/>
          <w:sz w:val="18"/>
        </w:rPr>
        <w:t>[7] B. H. McGhee and M. E. J. Bridges, "Monitoring arterial blood pressure: What you may not know," Crit. Care Nurse, vol. 22, pp. 60-79, 2002.</w:t>
      </w:r>
    </w:p>
    <w:p>
      <w:pPr>
        <w:pStyle w:val="References"/>
        <w:numPr>
          <w:numId w:val="0"/>
        </w:numPr>
        <w:spacing w:after="40" w:line="240" w:lineRule="auto"/>
        <w:ind w:hanging="397" w:left="397"/>
      </w:pPr>
      <w:r>
        <w:rPr>
          <w:rFonts w:ascii="Times New Roman" w:hAnsi="Times New Roman"/>
          <w:sz w:val="18"/>
        </w:rPr>
        <w:t>[8] R. M. Gardner, "Direct blood pressure measurement—dynamic response requirements," Anesthesiology, vol. 54, pp. 227-236, 1981.</w:t>
      </w:r>
    </w:p>
    <w:p>
      <w:pPr>
        <w:pStyle w:val="References"/>
        <w:numPr>
          <w:numId w:val="0"/>
        </w:numPr>
        <w:spacing w:after="40" w:line="240" w:lineRule="auto"/>
        <w:ind w:hanging="397" w:left="397"/>
      </w:pPr>
      <w:r>
        <w:rPr>
          <w:rFonts w:ascii="Times New Roman" w:hAnsi="Times New Roman"/>
          <w:sz w:val="18"/>
        </w:rPr>
        <w:t>[9] J. M. Bland and D. G. Altman, "Statistical methods for assessing agreement between two methods of clinical measurement," Lancet, vol. 327, pp. 307-310, 1986.</w:t>
      </w:r>
    </w:p>
    <w:p>
      <w:pPr>
        <w:pStyle w:val="References"/>
        <w:numPr>
          <w:numId w:val="0"/>
        </w:numPr>
        <w:spacing w:after="40" w:line="240" w:lineRule="auto"/>
        <w:ind w:hanging="397" w:left="397"/>
      </w:pPr>
      <w:r>
        <w:rPr>
          <w:rFonts w:ascii="Times New Roman" w:hAnsi="Times New Roman"/>
          <w:sz w:val="18"/>
        </w:rPr>
        <w:t>[10] L. A. H. Critchley and J. A. J. H. Critchley, "A meta-analysis of studies using bias and precision statistics to compare cardiac output measurement techniques," J. Clin. Monit. Comput., vol. 15, pp. 85-91, 1999.</w:t>
      </w:r>
    </w:p>
    <w:p>
      <w:pPr>
        <w:pStyle w:val="References"/>
        <w:numPr>
          <w:numId w:val="0"/>
        </w:numPr>
        <w:spacing w:after="40" w:line="240" w:lineRule="auto"/>
        <w:ind w:hanging="397" w:left="397"/>
      </w:pPr>
      <w:r>
        <w:rPr>
          <w:rFonts w:ascii="Times New Roman" w:hAnsi="Times New Roman"/>
          <w:sz w:val="18"/>
        </w:rPr>
        <w:t>[11] M. Cecconi, A. Rhodes, J. Poloniecki, G. Della Rocca, and R. M. Grounds, "Bench-to-bedside review: The importance of the precision of the reference technique in method comparison studies," Crit. Care, vol. 13, p. 201, 2009.</w:t>
      </w:r>
    </w:p>
    <w:p>
      <w:pPr>
        <w:pStyle w:val="References"/>
        <w:numPr>
          <w:numId w:val="0"/>
        </w:numPr>
        <w:spacing w:after="40" w:line="240" w:lineRule="auto"/>
        <w:ind w:hanging="397" w:left="397"/>
      </w:pPr>
      <w:r>
        <w:rPr>
          <w:rFonts w:ascii="Times New Roman" w:hAnsi="Times New Roman"/>
          <w:sz w:val="18"/>
        </w:rPr>
        <w:t>[12] J. M. Bland and D. G. Altman, "Measuring agreement in method comparison studies," Stat. Methods Med. Res., vol. 8, pp. 135-160, 1999.</w:t>
      </w:r>
    </w:p>
    <w:p>
      <w:pPr>
        <w:pStyle w:val="References"/>
        <w:numPr>
          <w:numId w:val="0"/>
        </w:numPr>
        <w:spacing w:after="40" w:line="240" w:lineRule="auto"/>
        <w:ind w:hanging="397" w:left="397"/>
      </w:pPr>
      <w:r>
        <w:rPr>
          <w:rFonts w:ascii="Times New Roman" w:hAnsi="Times New Roman"/>
          <w:sz w:val="18"/>
        </w:rPr>
        <w:t>[13] L. I. Lin, "A concordance correlation coefficient to evaluate reproducibility," Biometrics, vol. 45, pp. 255-268, 1989.</w:t>
      </w:r>
    </w:p>
    <w:p>
      <w:pPr>
        <w:pStyle w:val="References"/>
        <w:numPr>
          <w:numId w:val="0"/>
        </w:numPr>
        <w:spacing w:after="40" w:line="240" w:lineRule="auto"/>
        <w:ind w:hanging="397" w:left="397"/>
      </w:pPr>
      <w:r>
        <w:rPr>
          <w:rFonts w:ascii="Times New Roman" w:hAnsi="Times New Roman"/>
          <w:sz w:val="18"/>
        </w:rPr>
        <w:t>[14] L. I. Lin, "A note on the concordance correlation coefficient," Biometrics, vol. 56, pp. 324-325, 2000.</w:t>
      </w:r>
    </w:p>
    <w:p>
      <w:pPr>
        <w:pStyle w:val="References"/>
        <w:numPr>
          <w:numId w:val="0"/>
        </w:numPr>
        <w:spacing w:after="40" w:line="240" w:lineRule="auto"/>
        <w:ind w:hanging="397" w:left="397"/>
      </w:pPr>
      <w:r>
        <w:rPr>
          <w:rFonts w:ascii="Times New Roman" w:hAnsi="Times New Roman"/>
          <w:sz w:val="18"/>
        </w:rPr>
        <w:t>[15] K. Linnet, "Estimation of the linear relationship between the measurements of two methods with proportional errors," Stat. Med., vol. 9, pp. 1463-1473, 1990.</w:t>
      </w:r>
    </w:p>
    <w:p>
      <w:pPr>
        <w:pStyle w:val="References"/>
        <w:numPr>
          <w:numId w:val="0"/>
        </w:numPr>
        <w:spacing w:after="40" w:line="240" w:lineRule="auto"/>
        <w:ind w:hanging="397" w:left="397"/>
      </w:pPr>
      <w:r>
        <w:rPr>
          <w:rFonts w:ascii="Times New Roman" w:hAnsi="Times New Roman"/>
          <w:sz w:val="18"/>
        </w:rPr>
        <w:t>[16] H. Passing and W. Bablok, "A new biometrical procedure for testing the equality of measurements from two different analytical methods," J. Clin. Chem. Clin. Biochem., vol. 21, pp. 709-720, 1983.</w:t>
      </w:r>
    </w:p>
    <w:p>
      <w:pPr>
        <w:pStyle w:val="References"/>
        <w:numPr>
          <w:numId w:val="0"/>
        </w:numPr>
        <w:spacing w:after="40" w:line="240" w:lineRule="auto"/>
        <w:ind w:hanging="397" w:left="397"/>
      </w:pPr>
      <w:r>
        <w:rPr>
          <w:rFonts w:ascii="Times New Roman" w:hAnsi="Times New Roman"/>
          <w:sz w:val="18"/>
        </w:rPr>
        <w:t>[17] C. A. Nickerson, "A note on 'A concordance correlation coefficient to evaluate reproducibility'," Biometrics, vol. 53, pp. 1503-1507, 1997.</w:t>
      </w:r>
    </w:p>
    <w:p>
      <w:pPr>
        <w:pStyle w:val="References"/>
        <w:numPr>
          <w:numId w:val="0"/>
        </w:numPr>
        <w:spacing w:after="40" w:line="240" w:lineRule="auto"/>
        <w:ind w:hanging="397" w:left="397"/>
      </w:pPr>
      <w:r>
        <w:rPr>
          <w:rFonts w:ascii="Times New Roman" w:hAnsi="Times New Roman"/>
          <w:sz w:val="18"/>
        </w:rPr>
        <w:t>[18] H. X. Barnhart, M. J. Haber, and L. I. Lin, "An overview on assessing agreement with continuous measurements," J. Biopharm. Stat., vol. 17, pp. 529-569, 2007.</w:t>
      </w:r>
    </w:p>
    <w:p>
      <w:pPr>
        <w:pStyle w:val="References"/>
        <w:numPr>
          <w:numId w:val="0"/>
        </w:numPr>
        <w:spacing w:after="40" w:line="240" w:lineRule="auto"/>
        <w:ind w:hanging="397" w:left="397"/>
      </w:pPr>
      <w:r>
        <w:rPr>
          <w:rFonts w:ascii="Times New Roman" w:hAnsi="Times New Roman"/>
          <w:sz w:val="18"/>
        </w:rPr>
        <w:t>[19] JCGM 100:2008, Evaluation of Measurement Data—Guide to the Expression of Uncertainty in Measurement. Sèvres, France: BIPM, 2008.</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21</w:t>
      </w:r>
      <w:r>
        <w:rPr>
          <w:rFonts w:ascii="Times New Roman" w:hAnsi="Times New Roman"/>
          <w:color w:val="C00000"/>
          <w:sz w:val="18"/>
        </w:rPr>
        <w:t>20</w:t>
      </w:r>
      <w:r>
        <w:rPr>
          <w:rFonts w:ascii="Times New Roman" w:hAnsi="Times New Roman"/>
          <w:sz w:val="18"/>
        </w:rPr>
        <w:t xml:space="preserve">] </w:t>
      </w:r>
      <w:r>
        <w:rPr>
          <w:rFonts w:ascii="Times New Roman" w:hAnsi="Times New Roman"/>
          <w:strike/>
          <w:color w:val="0000C0"/>
          <w:sz w:val="18"/>
        </w:rPr>
        <w:t>B</w:t>
      </w:r>
      <w:r>
        <w:rPr>
          <w:rFonts w:ascii="Times New Roman" w:hAnsi="Times New Roman"/>
          <w:color w:val="C00000"/>
          <w:sz w:val="18"/>
        </w:rPr>
        <w:t>E</w:t>
      </w:r>
      <w:r>
        <w:rPr>
          <w:rFonts w:ascii="Times New Roman" w:hAnsi="Times New Roman"/>
          <w:sz w:val="18"/>
        </w:rPr>
        <w:t xml:space="preserve">. </w:t>
      </w:r>
      <w:r>
        <w:rPr>
          <w:rFonts w:ascii="Times New Roman" w:hAnsi="Times New Roman"/>
          <w:strike/>
          <w:color w:val="0000C0"/>
          <w:sz w:val="18"/>
        </w:rPr>
        <w:t>Kleinman,</w:t>
      </w:r>
      <w:r>
        <w:rPr>
          <w:rFonts w:ascii="Times New Roman" w:hAnsi="Times New Roman"/>
          <w:color w:val="C00000"/>
          <w:sz w:val="18"/>
        </w:rPr>
        <w:t>Balestrieri and</w:t>
      </w:r>
      <w:r>
        <w:rPr>
          <w:rFonts w:ascii="Times New Roman" w:hAnsi="Times New Roman"/>
          <w:sz w:val="18"/>
        </w:rPr>
        <w:t xml:space="preserve"> S. </w:t>
      </w:r>
      <w:r>
        <w:rPr>
          <w:rFonts w:ascii="Times New Roman" w:hAnsi="Times New Roman"/>
          <w:strike/>
          <w:color w:val="0000C0"/>
          <w:sz w:val="18"/>
        </w:rPr>
        <w:t>Powell</w:t>
      </w:r>
      <w:r>
        <w:rPr>
          <w:rFonts w:ascii="Times New Roman" w:hAnsi="Times New Roman"/>
          <w:color w:val="C00000"/>
          <w:sz w:val="18"/>
        </w:rPr>
        <w:t>Rapuano</w:t>
      </w:r>
      <w:r>
        <w:rPr>
          <w:rFonts w:ascii="Times New Roman" w:hAnsi="Times New Roman"/>
          <w:sz w:val="18"/>
        </w:rPr>
        <w:t xml:space="preserve">, </w:t>
      </w:r>
      <w:r>
        <w:rPr>
          <w:rFonts w:ascii="Times New Roman" w:hAnsi="Times New Roman"/>
          <w:strike/>
          <w:color w:val="0000C0"/>
          <w:sz w:val="18"/>
        </w:rPr>
        <w:t>P. Kumar,</w:t>
      </w:r>
      <w:r>
        <w:rPr>
          <w:rFonts w:ascii="Times New Roman" w:hAnsi="Times New Roman"/>
          <w:color w:val="C00000"/>
          <w:sz w:val="18"/>
        </w:rPr>
        <w:t>"Instruments</w:t>
      </w:r>
      <w:r>
        <w:rPr>
          <w:rFonts w:ascii="Times New Roman" w:hAnsi="Times New Roman"/>
          <w:sz w:val="18"/>
        </w:rPr>
        <w:t xml:space="preserve"> and </w:t>
      </w:r>
      <w:r>
        <w:rPr>
          <w:rFonts w:ascii="Times New Roman" w:hAnsi="Times New Roman"/>
          <w:strike/>
          <w:color w:val="0000C0"/>
          <w:sz w:val="18"/>
        </w:rPr>
        <w:t>R.</w:t>
      </w:r>
      <w:r>
        <w:rPr>
          <w:rFonts w:ascii="Times New Roman" w:hAnsi="Times New Roman"/>
          <w:color w:val="C00000"/>
          <w:sz w:val="18"/>
        </w:rPr>
        <w:t>methods</w:t>
      </w:r>
      <w:r>
        <w:rPr>
          <w:rFonts w:ascii="Times New Roman" w:hAnsi="Times New Roman"/>
          <w:sz w:val="18"/>
        </w:rPr>
        <w:t xml:space="preserve"> </w:t>
      </w:r>
      <w:r>
        <w:rPr>
          <w:rFonts w:ascii="Times New Roman" w:hAnsi="Times New Roman"/>
          <w:strike/>
          <w:color w:val="0000C0"/>
          <w:sz w:val="18"/>
        </w:rPr>
        <w:t>M.</w:t>
      </w:r>
      <w:r>
        <w:rPr>
          <w:rFonts w:ascii="Times New Roman" w:hAnsi="Times New Roman"/>
          <w:color w:val="C00000"/>
          <w:sz w:val="18"/>
        </w:rPr>
        <w:t>for</w:t>
      </w:r>
      <w:r>
        <w:rPr>
          <w:rFonts w:ascii="Times New Roman" w:hAnsi="Times New Roman"/>
          <w:sz w:val="18"/>
        </w:rPr>
        <w:t xml:space="preserve"> </w:t>
      </w:r>
      <w:r>
        <w:rPr>
          <w:rFonts w:ascii="Times New Roman" w:hAnsi="Times New Roman"/>
          <w:strike/>
          <w:color w:val="0000C0"/>
          <w:sz w:val="18"/>
        </w:rPr>
        <w:t>Gardner, "The fast flush test measures the dynamic response</w:t>
      </w:r>
      <w:r>
        <w:rPr>
          <w:rFonts w:ascii="Times New Roman" w:hAnsi="Times New Roman"/>
          <w:color w:val="C00000"/>
          <w:sz w:val="18"/>
        </w:rPr>
        <w:t>calibration</w:t>
      </w:r>
      <w:r>
        <w:rPr>
          <w:rFonts w:ascii="Times New Roman" w:hAnsi="Times New Roman"/>
          <w:sz w:val="18"/>
        </w:rPr>
        <w:t xml:space="preserve"> of </w:t>
      </w:r>
      <w:r>
        <w:rPr>
          <w:rFonts w:ascii="Times New Roman" w:hAnsi="Times New Roman"/>
          <w:strike/>
          <w:color w:val="0000C0"/>
          <w:sz w:val="18"/>
        </w:rPr>
        <w:t>the entire</w:t>
      </w:r>
      <w:r>
        <w:rPr>
          <w:rFonts w:ascii="Times New Roman" w:hAnsi="Times New Roman"/>
          <w:color w:val="C00000"/>
          <w:sz w:val="18"/>
        </w:rPr>
        <w:t>oscillometric</w:t>
      </w:r>
      <w:r>
        <w:rPr>
          <w:rFonts w:ascii="Times New Roman" w:hAnsi="Times New Roman"/>
          <w:sz w:val="18"/>
        </w:rPr>
        <w:t xml:space="preserve"> blood pressure </w:t>
      </w:r>
      <w:r>
        <w:rPr>
          <w:rFonts w:ascii="Times New Roman" w:hAnsi="Times New Roman"/>
          <w:strike/>
          <w:color w:val="0000C0"/>
          <w:sz w:val="18"/>
        </w:rPr>
        <w:t>monitoring</w:t>
      </w:r>
      <w:r>
        <w:rPr>
          <w:rFonts w:ascii="Times New Roman" w:hAnsi="Times New Roman"/>
          <w:color w:val="C00000"/>
          <w:sz w:val="18"/>
        </w:rPr>
        <w:t>measurement</w:t>
      </w:r>
      <w:r>
        <w:rPr>
          <w:rFonts w:ascii="Times New Roman" w:hAnsi="Times New Roman"/>
          <w:sz w:val="18"/>
        </w:rPr>
        <w:t xml:space="preserve"> </w:t>
      </w:r>
      <w:r>
        <w:rPr>
          <w:rFonts w:ascii="Times New Roman" w:hAnsi="Times New Roman"/>
          <w:strike/>
          <w:color w:val="0000C0"/>
          <w:sz w:val="18"/>
        </w:rPr>
        <w:t>system</w:t>
      </w:r>
      <w:r>
        <w:rPr>
          <w:rFonts w:ascii="Times New Roman" w:hAnsi="Times New Roman"/>
          <w:color w:val="C00000"/>
          <w:sz w:val="18"/>
        </w:rPr>
        <w:t>devices</w:t>
      </w:r>
      <w:r>
        <w:rPr>
          <w:rFonts w:ascii="Times New Roman" w:hAnsi="Times New Roman"/>
          <w:sz w:val="18"/>
        </w:rPr>
        <w:t xml:space="preserve">," </w:t>
      </w:r>
      <w:r>
        <w:rPr>
          <w:rFonts w:ascii="Times New Roman" w:hAnsi="Times New Roman"/>
          <w:strike/>
          <w:color w:val="0000C0"/>
          <w:sz w:val="18"/>
        </w:rPr>
        <w:t>Anesthesiology</w:t>
      </w:r>
      <w:r>
        <w:rPr>
          <w:rFonts w:ascii="Times New Roman" w:hAnsi="Times New Roman"/>
          <w:color w:val="C00000"/>
          <w:sz w:val="18"/>
        </w:rPr>
        <w:t>IEEE Trans. Instrum. Meas.</w:t>
      </w:r>
      <w:r>
        <w:rPr>
          <w:rFonts w:ascii="Times New Roman" w:hAnsi="Times New Roman"/>
          <w:sz w:val="18"/>
        </w:rPr>
        <w:t xml:space="preserve">, vol. </w:t>
      </w:r>
      <w:r>
        <w:rPr>
          <w:rFonts w:ascii="Times New Roman" w:hAnsi="Times New Roman"/>
          <w:strike/>
          <w:color w:val="0000C0"/>
          <w:sz w:val="18"/>
        </w:rPr>
        <w:t>77</w:t>
      </w:r>
      <w:r>
        <w:rPr>
          <w:rFonts w:ascii="Times New Roman" w:hAnsi="Times New Roman"/>
          <w:color w:val="C00000"/>
          <w:sz w:val="18"/>
        </w:rPr>
        <w:t>59, no. 9</w:t>
      </w:r>
      <w:r>
        <w:rPr>
          <w:rFonts w:ascii="Times New Roman" w:hAnsi="Times New Roman"/>
          <w:sz w:val="18"/>
        </w:rPr>
        <w:t xml:space="preserve">, pp. </w:t>
      </w:r>
      <w:r>
        <w:rPr>
          <w:rFonts w:ascii="Times New Roman" w:hAnsi="Times New Roman"/>
          <w:strike/>
          <w:color w:val="0000C0"/>
          <w:sz w:val="18"/>
        </w:rPr>
        <w:t>1215</w:t>
      </w:r>
      <w:r>
        <w:rPr>
          <w:rFonts w:ascii="Times New Roman" w:hAnsi="Times New Roman"/>
          <w:color w:val="C00000"/>
          <w:sz w:val="18"/>
        </w:rPr>
        <w:t>2391</w:t>
      </w:r>
      <w:r>
        <w:rPr>
          <w:rFonts w:ascii="Times New Roman" w:hAnsi="Times New Roman"/>
          <w:sz w:val="18"/>
        </w:rPr>
        <w:t>-</w:t>
      </w:r>
      <w:r>
        <w:rPr>
          <w:rFonts w:ascii="Times New Roman" w:hAnsi="Times New Roman"/>
          <w:strike/>
          <w:color w:val="0000C0"/>
          <w:sz w:val="18"/>
        </w:rPr>
        <w:t>1220</w:t>
      </w:r>
      <w:r>
        <w:rPr>
          <w:rFonts w:ascii="Times New Roman" w:hAnsi="Times New Roman"/>
          <w:color w:val="C00000"/>
          <w:sz w:val="18"/>
        </w:rPr>
        <w:t>2404</w:t>
      </w:r>
      <w:r>
        <w:rPr>
          <w:rFonts w:ascii="Times New Roman" w:hAnsi="Times New Roman"/>
          <w:sz w:val="18"/>
        </w:rPr>
        <w:t xml:space="preserve">, </w:t>
      </w:r>
      <w:r>
        <w:rPr>
          <w:rFonts w:ascii="Times New Roman" w:hAnsi="Times New Roman"/>
          <w:strike/>
          <w:color w:val="0000C0"/>
          <w:sz w:val="18"/>
        </w:rPr>
        <w:t>1992</w:t>
      </w:r>
      <w:r>
        <w:rPr>
          <w:rFonts w:ascii="Times New Roman" w:hAnsi="Times New Roman"/>
          <w:color w:val="C00000"/>
          <w:sz w:val="18"/>
        </w:rPr>
        <w:t>Sep</w:t>
      </w:r>
      <w:r>
        <w:rPr>
          <w:rFonts w:ascii="Times New Roman" w:hAnsi="Times New Roman"/>
          <w:sz w:val="18"/>
        </w:rPr>
        <w:t>.</w:t>
      </w:r>
      <w:r>
        <w:rPr>
          <w:rFonts w:ascii="Times New Roman" w:hAnsi="Times New Roman"/>
          <w:color w:val="C00000"/>
          <w:sz w:val="18"/>
        </w:rPr>
        <w:t xml:space="preserve"> 2010.</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24</w:t>
      </w:r>
      <w:r>
        <w:rPr>
          <w:rFonts w:ascii="Times New Roman" w:hAnsi="Times New Roman"/>
          <w:color w:val="C00000"/>
          <w:sz w:val="18"/>
        </w:rPr>
        <w:t>21</w:t>
      </w:r>
      <w:r>
        <w:rPr>
          <w:rFonts w:ascii="Times New Roman" w:hAnsi="Times New Roman"/>
          <w:sz w:val="18"/>
        </w:rPr>
        <w:t>]</w:t>
      </w:r>
      <w:r>
        <w:rPr>
          <w:rFonts w:ascii="Times New Roman" w:hAnsi="Times New Roman"/>
          <w:color w:val="C00000"/>
          <w:sz w:val="18"/>
        </w:rPr>
        <w:t xml:space="preserve"> M. Forouzanfar,</w:t>
      </w:r>
      <w:r>
        <w:rPr>
          <w:rFonts w:ascii="Times New Roman" w:hAnsi="Times New Roman"/>
          <w:sz w:val="18"/>
        </w:rPr>
        <w:t xml:space="preserve"> S. </w:t>
      </w:r>
      <w:r>
        <w:rPr>
          <w:rFonts w:ascii="Times New Roman" w:hAnsi="Times New Roman"/>
          <w:color w:val="C00000"/>
          <w:sz w:val="18"/>
        </w:rPr>
        <w:t xml:space="preserve">Ahmad, I. Batkin, </w:t>
      </w:r>
      <w:r>
        <w:rPr>
          <w:rFonts w:ascii="Times New Roman" w:hAnsi="Times New Roman"/>
          <w:sz w:val="18"/>
        </w:rPr>
        <w:t xml:space="preserve">H. </w:t>
      </w:r>
      <w:r>
        <w:rPr>
          <w:rFonts w:ascii="Times New Roman" w:hAnsi="Times New Roman"/>
          <w:strike/>
          <w:color w:val="0000C0"/>
          <w:sz w:val="18"/>
        </w:rPr>
        <w:t>Kim</w:t>
      </w:r>
      <w:r>
        <w:rPr>
          <w:rFonts w:ascii="Times New Roman" w:hAnsi="Times New Roman"/>
          <w:color w:val="C00000"/>
          <w:sz w:val="18"/>
        </w:rPr>
        <w:t>R.</w:t>
      </w:r>
      <w:r>
        <w:rPr>
          <w:rFonts w:ascii="Times New Roman" w:hAnsi="Times New Roman"/>
          <w:sz w:val="18"/>
        </w:rPr>
        <w:t xml:space="preserve"> </w:t>
      </w:r>
      <w:r>
        <w:rPr>
          <w:rFonts w:ascii="Times New Roman" w:hAnsi="Times New Roman"/>
          <w:strike/>
          <w:color w:val="0000C0"/>
          <w:sz w:val="18"/>
        </w:rPr>
        <w:t>et</w:t>
      </w:r>
      <w:r>
        <w:rPr>
          <w:rFonts w:ascii="Times New Roman" w:hAnsi="Times New Roman"/>
          <w:color w:val="C00000"/>
          <w:sz w:val="18"/>
        </w:rPr>
        <w:t>Dajani,</w:t>
      </w:r>
      <w:r>
        <w:rPr>
          <w:rFonts w:ascii="Times New Roman" w:hAnsi="Times New Roman"/>
          <w:sz w:val="18"/>
        </w:rPr>
        <w:t xml:space="preserve"> </w:t>
      </w:r>
      <w:r>
        <w:rPr>
          <w:rFonts w:ascii="Times New Roman" w:hAnsi="Times New Roman"/>
          <w:strike/>
          <w:color w:val="0000C0"/>
          <w:sz w:val="18"/>
        </w:rPr>
        <w:t>al</w:t>
      </w:r>
      <w:r>
        <w:rPr>
          <w:rFonts w:ascii="Times New Roman" w:hAnsi="Times New Roman"/>
          <w:color w:val="C00000"/>
          <w:sz w:val="18"/>
        </w:rPr>
        <w:t>V</w:t>
      </w:r>
      <w:r>
        <w:rPr>
          <w:rFonts w:ascii="Times New Roman" w:hAnsi="Times New Roman"/>
          <w:sz w:val="18"/>
        </w:rPr>
        <w:t>.</w:t>
      </w:r>
      <w:r>
        <w:rPr>
          <w:rFonts w:ascii="Times New Roman" w:hAnsi="Times New Roman"/>
          <w:color w:val="C00000"/>
          <w:sz w:val="18"/>
        </w:rPr>
        <w:t xml:space="preserve"> Z. Groza, and M. Bolic</w:t>
      </w:r>
      <w:r>
        <w:rPr>
          <w:rFonts w:ascii="Times New Roman" w:hAnsi="Times New Roman"/>
          <w:sz w:val="18"/>
        </w:rPr>
        <w:t>, "</w:t>
      </w:r>
      <w:r>
        <w:rPr>
          <w:rFonts w:ascii="Times New Roman" w:hAnsi="Times New Roman"/>
          <w:strike/>
          <w:color w:val="0000C0"/>
          <w:sz w:val="18"/>
        </w:rPr>
        <w:t>Accuracy</w:t>
      </w:r>
      <w:r>
        <w:rPr>
          <w:rFonts w:ascii="Times New Roman" w:hAnsi="Times New Roman"/>
          <w:color w:val="C00000"/>
          <w:sz w:val="18"/>
        </w:rPr>
        <w:t>Model-based</w:t>
      </w:r>
      <w:r>
        <w:rPr>
          <w:rFonts w:ascii="Times New Roman" w:hAnsi="Times New Roman"/>
          <w:sz w:val="18"/>
        </w:rPr>
        <w:t xml:space="preserve"> </w:t>
      </w:r>
      <w:r>
        <w:rPr>
          <w:rFonts w:ascii="Times New Roman" w:hAnsi="Times New Roman"/>
          <w:strike/>
          <w:color w:val="0000C0"/>
          <w:sz w:val="18"/>
        </w:rPr>
        <w:t>and precision of continuous noninvasive</w:t>
      </w:r>
      <w:r>
        <w:rPr>
          <w:rFonts w:ascii="Times New Roman" w:hAnsi="Times New Roman"/>
          <w:color w:val="C00000"/>
          <w:sz w:val="18"/>
        </w:rPr>
        <w:t>mean</w:t>
      </w:r>
      <w:r>
        <w:rPr>
          <w:rFonts w:ascii="Times New Roman" w:hAnsi="Times New Roman"/>
          <w:sz w:val="18"/>
        </w:rPr>
        <w:t xml:space="preserve"> arterial pressure </w:t>
      </w:r>
      <w:r>
        <w:rPr>
          <w:rFonts w:ascii="Times New Roman" w:hAnsi="Times New Roman"/>
          <w:strike/>
          <w:color w:val="0000C0"/>
          <w:sz w:val="18"/>
        </w:rPr>
        <w:t>monitoring</w:t>
      </w:r>
      <w:r>
        <w:rPr>
          <w:rFonts w:ascii="Times New Roman" w:hAnsi="Times New Roman"/>
          <w:color w:val="C00000"/>
          <w:sz w:val="18"/>
        </w:rPr>
        <w:t>estimation</w:t>
      </w:r>
      <w:r>
        <w:rPr>
          <w:rFonts w:ascii="Times New Roman" w:hAnsi="Times New Roman"/>
          <w:sz w:val="18"/>
        </w:rPr>
        <w:t xml:space="preserve"> </w:t>
      </w:r>
      <w:r>
        <w:rPr>
          <w:rFonts w:ascii="Times New Roman" w:hAnsi="Times New Roman"/>
          <w:strike/>
          <w:color w:val="0000C0"/>
          <w:sz w:val="18"/>
        </w:rPr>
        <w:t>compared</w:t>
      </w:r>
      <w:r>
        <w:rPr>
          <w:rFonts w:ascii="Times New Roman" w:hAnsi="Times New Roman"/>
          <w:color w:val="C00000"/>
          <w:sz w:val="18"/>
        </w:rPr>
        <w:t>using</w:t>
      </w:r>
      <w:r>
        <w:rPr>
          <w:rFonts w:ascii="Times New Roman" w:hAnsi="Times New Roman"/>
          <w:sz w:val="18"/>
        </w:rPr>
        <w:t xml:space="preserve"> </w:t>
      </w:r>
      <w:r>
        <w:rPr>
          <w:rFonts w:ascii="Times New Roman" w:hAnsi="Times New Roman"/>
          <w:strike/>
          <w:color w:val="0000C0"/>
          <w:sz w:val="18"/>
        </w:rPr>
        <w:t>with</w:t>
      </w:r>
      <w:r>
        <w:rPr>
          <w:rFonts w:ascii="Times New Roman" w:hAnsi="Times New Roman"/>
          <w:color w:val="C00000"/>
          <w:sz w:val="18"/>
        </w:rPr>
        <w:t>simultaneous</w:t>
      </w:r>
      <w:r>
        <w:rPr>
          <w:rFonts w:ascii="Times New Roman" w:hAnsi="Times New Roman"/>
          <w:sz w:val="18"/>
        </w:rPr>
        <w:t xml:space="preserve"> </w:t>
      </w:r>
      <w:r>
        <w:rPr>
          <w:rFonts w:ascii="Times New Roman" w:hAnsi="Times New Roman"/>
          <w:strike/>
          <w:color w:val="0000C0"/>
          <w:sz w:val="18"/>
        </w:rPr>
        <w:t>invasive arterial pressure: A systematic review</w:t>
      </w:r>
      <w:r>
        <w:rPr>
          <w:rFonts w:ascii="Times New Roman" w:hAnsi="Times New Roman"/>
          <w:color w:val="C00000"/>
          <w:sz w:val="18"/>
        </w:rPr>
        <w:t>electrocardiogram</w:t>
      </w:r>
      <w:r>
        <w:rPr>
          <w:rFonts w:ascii="Times New Roman" w:hAnsi="Times New Roman"/>
          <w:sz w:val="18"/>
        </w:rPr>
        <w:t xml:space="preserve"> and </w:t>
      </w:r>
      <w:r>
        <w:rPr>
          <w:rFonts w:ascii="Times New Roman" w:hAnsi="Times New Roman"/>
          <w:strike/>
          <w:color w:val="0000C0"/>
          <w:sz w:val="18"/>
        </w:rPr>
        <w:t>meta-analysis</w:t>
      </w:r>
      <w:r>
        <w:rPr>
          <w:rFonts w:ascii="Times New Roman" w:hAnsi="Times New Roman"/>
          <w:color w:val="C00000"/>
          <w:sz w:val="18"/>
        </w:rPr>
        <w:t>oscillometric blood pressure measurements</w:t>
      </w:r>
      <w:r>
        <w:rPr>
          <w:rFonts w:ascii="Times New Roman" w:hAnsi="Times New Roman"/>
          <w:sz w:val="18"/>
        </w:rPr>
        <w:t xml:space="preserve">," </w:t>
      </w:r>
      <w:r>
        <w:rPr>
          <w:rFonts w:ascii="Times New Roman" w:hAnsi="Times New Roman"/>
          <w:strike/>
          <w:color w:val="0000C0"/>
          <w:sz w:val="18"/>
        </w:rPr>
        <w:t>Anesthesiology</w:t>
      </w:r>
      <w:r>
        <w:rPr>
          <w:rFonts w:ascii="Times New Roman" w:hAnsi="Times New Roman"/>
          <w:color w:val="C00000"/>
          <w:sz w:val="18"/>
        </w:rPr>
        <w:t>IEEE Trans. Instrum. Meas.</w:t>
      </w:r>
      <w:r>
        <w:rPr>
          <w:rFonts w:ascii="Times New Roman" w:hAnsi="Times New Roman"/>
          <w:sz w:val="18"/>
        </w:rPr>
        <w:t xml:space="preserve">, vol. </w:t>
      </w:r>
      <w:r>
        <w:rPr>
          <w:rFonts w:ascii="Times New Roman" w:hAnsi="Times New Roman"/>
          <w:strike/>
          <w:color w:val="0000C0"/>
          <w:sz w:val="18"/>
        </w:rPr>
        <w:t>120</w:t>
      </w:r>
      <w:r>
        <w:rPr>
          <w:rFonts w:ascii="Times New Roman" w:hAnsi="Times New Roman"/>
          <w:color w:val="C00000"/>
          <w:sz w:val="18"/>
        </w:rPr>
        <w:t>64, no. 9</w:t>
      </w:r>
      <w:r>
        <w:rPr>
          <w:rFonts w:ascii="Times New Roman" w:hAnsi="Times New Roman"/>
          <w:sz w:val="18"/>
        </w:rPr>
        <w:t xml:space="preserve">, pp. </w:t>
      </w:r>
      <w:r>
        <w:rPr>
          <w:rFonts w:ascii="Times New Roman" w:hAnsi="Times New Roman"/>
          <w:strike/>
          <w:color w:val="0000C0"/>
          <w:sz w:val="18"/>
        </w:rPr>
        <w:t>1080</w:t>
      </w:r>
      <w:r>
        <w:rPr>
          <w:rFonts w:ascii="Times New Roman" w:hAnsi="Times New Roman"/>
          <w:color w:val="C00000"/>
          <w:sz w:val="18"/>
        </w:rPr>
        <w:t>2443</w:t>
      </w:r>
      <w:r>
        <w:rPr>
          <w:rFonts w:ascii="Times New Roman" w:hAnsi="Times New Roman"/>
          <w:sz w:val="18"/>
        </w:rPr>
        <w:t>-</w:t>
      </w:r>
      <w:r>
        <w:rPr>
          <w:rFonts w:ascii="Times New Roman" w:hAnsi="Times New Roman"/>
          <w:strike/>
          <w:color w:val="0000C0"/>
          <w:sz w:val="18"/>
        </w:rPr>
        <w:t>1097</w:t>
      </w:r>
      <w:r>
        <w:rPr>
          <w:rFonts w:ascii="Times New Roman" w:hAnsi="Times New Roman"/>
          <w:color w:val="C00000"/>
          <w:sz w:val="18"/>
        </w:rPr>
        <w:t>2452</w:t>
      </w:r>
      <w:r>
        <w:rPr>
          <w:rFonts w:ascii="Times New Roman" w:hAnsi="Times New Roman"/>
          <w:sz w:val="18"/>
        </w:rPr>
        <w:t xml:space="preserve">, </w:t>
      </w:r>
      <w:r>
        <w:rPr>
          <w:rFonts w:ascii="Times New Roman" w:hAnsi="Times New Roman"/>
          <w:strike/>
          <w:color w:val="0000C0"/>
          <w:sz w:val="18"/>
        </w:rPr>
        <w:t>2014</w:t>
      </w:r>
      <w:r>
        <w:rPr>
          <w:rFonts w:ascii="Times New Roman" w:hAnsi="Times New Roman"/>
          <w:color w:val="C00000"/>
          <w:sz w:val="18"/>
        </w:rPr>
        <w:t>Sep</w:t>
      </w:r>
      <w:r>
        <w:rPr>
          <w:rFonts w:ascii="Times New Roman" w:hAnsi="Times New Roman"/>
          <w:sz w:val="18"/>
        </w:rPr>
        <w:t>.</w:t>
      </w:r>
      <w:r>
        <w:rPr>
          <w:rFonts w:ascii="Times New Roman" w:hAnsi="Times New Roman"/>
          <w:color w:val="C00000"/>
          <w:sz w:val="18"/>
        </w:rPr>
        <w:t xml:space="preserve"> 2015.</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33</w:t>
      </w:r>
      <w:r>
        <w:rPr>
          <w:rFonts w:ascii="Times New Roman" w:hAnsi="Times New Roman"/>
          <w:color w:val="C00000"/>
          <w:sz w:val="18"/>
        </w:rPr>
        <w:t>22</w:t>
      </w:r>
      <w:r>
        <w:rPr>
          <w:rFonts w:ascii="Times New Roman" w:hAnsi="Times New Roman"/>
          <w:sz w:val="18"/>
        </w:rPr>
        <w:t xml:space="preserve">] </w:t>
      </w:r>
      <w:r>
        <w:rPr>
          <w:rFonts w:ascii="Times New Roman" w:hAnsi="Times New Roman"/>
          <w:strike/>
          <w:color w:val="0000C0"/>
          <w:sz w:val="18"/>
        </w:rPr>
        <w:t>K</w:t>
      </w:r>
      <w:r>
        <w:rPr>
          <w:rFonts w:ascii="Times New Roman" w:hAnsi="Times New Roman"/>
          <w:color w:val="C00000"/>
          <w:sz w:val="18"/>
        </w:rPr>
        <w:t>I</w:t>
      </w:r>
      <w:r>
        <w:rPr>
          <w:rFonts w:ascii="Times New Roman" w:hAnsi="Times New Roman"/>
          <w:sz w:val="18"/>
        </w:rPr>
        <w:t xml:space="preserve">. </w:t>
      </w:r>
      <w:r>
        <w:rPr>
          <w:rFonts w:ascii="Times New Roman" w:hAnsi="Times New Roman"/>
          <w:strike/>
          <w:color w:val="0000C0"/>
          <w:sz w:val="18"/>
        </w:rPr>
        <w:t>Ameloot</w:t>
      </w:r>
      <w:r>
        <w:rPr>
          <w:rFonts w:ascii="Times New Roman" w:hAnsi="Times New Roman"/>
          <w:color w:val="C00000"/>
          <w:sz w:val="18"/>
        </w:rPr>
        <w:t>Koohi</w:t>
      </w:r>
      <w:r>
        <w:rPr>
          <w:rFonts w:ascii="Times New Roman" w:hAnsi="Times New Roman"/>
          <w:sz w:val="18"/>
        </w:rPr>
        <w:t xml:space="preserve">, </w:t>
      </w:r>
      <w:r>
        <w:rPr>
          <w:rFonts w:ascii="Times New Roman" w:hAnsi="Times New Roman"/>
          <w:strike/>
          <w:color w:val="0000C0"/>
          <w:sz w:val="18"/>
        </w:rPr>
        <w:t>P</w:t>
      </w:r>
      <w:r>
        <w:rPr>
          <w:rFonts w:ascii="Times New Roman" w:hAnsi="Times New Roman"/>
          <w:color w:val="C00000"/>
          <w:sz w:val="18"/>
        </w:rPr>
        <w:t>I</w:t>
      </w:r>
      <w:r>
        <w:rPr>
          <w:rFonts w:ascii="Times New Roman" w:hAnsi="Times New Roman"/>
          <w:sz w:val="18"/>
        </w:rPr>
        <w:t xml:space="preserve">. </w:t>
      </w:r>
      <w:r>
        <w:rPr>
          <w:rFonts w:ascii="Times New Roman" w:hAnsi="Times New Roman"/>
          <w:strike/>
          <w:color w:val="0000C0"/>
          <w:sz w:val="18"/>
        </w:rPr>
        <w:t>J</w:t>
      </w:r>
      <w:r>
        <w:rPr>
          <w:rFonts w:ascii="Times New Roman" w:hAnsi="Times New Roman"/>
          <w:color w:val="C00000"/>
          <w:sz w:val="18"/>
        </w:rPr>
        <w:t>Batkin, V</w:t>
      </w:r>
      <w:r>
        <w:rPr>
          <w:rFonts w:ascii="Times New Roman" w:hAnsi="Times New Roman"/>
          <w:sz w:val="18"/>
        </w:rPr>
        <w:t xml:space="preserve">. </w:t>
      </w:r>
      <w:r>
        <w:rPr>
          <w:rFonts w:ascii="Times New Roman" w:hAnsi="Times New Roman"/>
          <w:strike/>
          <w:color w:val="0000C0"/>
          <w:sz w:val="18"/>
        </w:rPr>
        <w:t>Palmers</w:t>
      </w:r>
      <w:r>
        <w:rPr>
          <w:rFonts w:ascii="Times New Roman" w:hAnsi="Times New Roman"/>
          <w:color w:val="C00000"/>
          <w:sz w:val="18"/>
        </w:rPr>
        <w:t>Z. Groza, S. Shirmohammadi, H. R. Dajani</w:t>
      </w:r>
      <w:r>
        <w:rPr>
          <w:rFonts w:ascii="Times New Roman" w:hAnsi="Times New Roman"/>
          <w:sz w:val="18"/>
        </w:rPr>
        <w:t xml:space="preserve">, and </w:t>
      </w:r>
      <w:r>
        <w:rPr>
          <w:rFonts w:ascii="Times New Roman" w:hAnsi="Times New Roman"/>
          <w:strike/>
          <w:color w:val="0000C0"/>
          <w:sz w:val="18"/>
        </w:rPr>
        <w:t>M</w:t>
      </w:r>
      <w:r>
        <w:rPr>
          <w:rFonts w:ascii="Times New Roman" w:hAnsi="Times New Roman"/>
          <w:color w:val="C00000"/>
          <w:sz w:val="18"/>
        </w:rPr>
        <w:t>S</w:t>
      </w:r>
      <w:r>
        <w:rPr>
          <w:rFonts w:ascii="Times New Roman" w:hAnsi="Times New Roman"/>
          <w:sz w:val="18"/>
        </w:rPr>
        <w:t xml:space="preserve">. </w:t>
      </w:r>
      <w:r>
        <w:rPr>
          <w:rFonts w:ascii="Times New Roman" w:hAnsi="Times New Roman"/>
          <w:strike/>
          <w:color w:val="0000C0"/>
          <w:sz w:val="18"/>
        </w:rPr>
        <w:t>L. N. G. Malbrain</w:t>
      </w:r>
      <w:r>
        <w:rPr>
          <w:rFonts w:ascii="Times New Roman" w:hAnsi="Times New Roman"/>
          <w:color w:val="C00000"/>
          <w:sz w:val="18"/>
        </w:rPr>
        <w:t>Ahmad</w:t>
      </w:r>
      <w:r>
        <w:rPr>
          <w:rFonts w:ascii="Times New Roman" w:hAnsi="Times New Roman"/>
          <w:sz w:val="18"/>
        </w:rPr>
        <w:t>, "</w:t>
      </w:r>
      <w:r>
        <w:rPr>
          <w:rFonts w:ascii="Times New Roman" w:hAnsi="Times New Roman"/>
          <w:strike/>
          <w:color w:val="0000C0"/>
          <w:sz w:val="18"/>
        </w:rPr>
        <w:t>The</w:t>
      </w:r>
      <w:r>
        <w:rPr>
          <w:rFonts w:ascii="Times New Roman" w:hAnsi="Times New Roman"/>
          <w:color w:val="C00000"/>
          <w:sz w:val="18"/>
        </w:rPr>
        <w:t>Metrological</w:t>
      </w:r>
      <w:r>
        <w:rPr>
          <w:rFonts w:ascii="Times New Roman" w:hAnsi="Times New Roman"/>
          <w:sz w:val="18"/>
        </w:rPr>
        <w:t xml:space="preserve"> </w:t>
      </w:r>
      <w:r>
        <w:rPr>
          <w:rFonts w:ascii="Times New Roman" w:hAnsi="Times New Roman"/>
          <w:strike/>
          <w:color w:val="0000C0"/>
          <w:sz w:val="18"/>
        </w:rPr>
        <w:t>accuracy</w:t>
      </w:r>
      <w:r>
        <w:rPr>
          <w:rFonts w:ascii="Times New Roman" w:hAnsi="Times New Roman"/>
          <w:color w:val="C00000"/>
          <w:sz w:val="18"/>
        </w:rPr>
        <w:t>characterization</w:t>
      </w:r>
      <w:r>
        <w:rPr>
          <w:rFonts w:ascii="Times New Roman" w:hAnsi="Times New Roman"/>
          <w:sz w:val="18"/>
        </w:rPr>
        <w:t xml:space="preserve"> of </w:t>
      </w:r>
      <w:r>
        <w:rPr>
          <w:rFonts w:ascii="Times New Roman" w:hAnsi="Times New Roman"/>
          <w:strike/>
          <w:color w:val="0000C0"/>
          <w:sz w:val="18"/>
        </w:rPr>
        <w:t>noninvasive</w:t>
      </w:r>
      <w:r>
        <w:rPr>
          <w:rFonts w:ascii="Times New Roman" w:hAnsi="Times New Roman"/>
          <w:color w:val="C00000"/>
          <w:sz w:val="18"/>
        </w:rPr>
        <w:t>a</w:t>
      </w:r>
      <w:r>
        <w:rPr>
          <w:rFonts w:ascii="Times New Roman" w:hAnsi="Times New Roman"/>
          <w:sz w:val="18"/>
        </w:rPr>
        <w:t xml:space="preserve"> </w:t>
      </w:r>
      <w:r>
        <w:rPr>
          <w:rFonts w:ascii="Times New Roman" w:hAnsi="Times New Roman"/>
          <w:strike/>
          <w:color w:val="0000C0"/>
          <w:sz w:val="18"/>
        </w:rPr>
        <w:t>cardiac</w:t>
      </w:r>
      <w:r>
        <w:rPr>
          <w:rFonts w:ascii="Times New Roman" w:hAnsi="Times New Roman"/>
          <w:color w:val="C00000"/>
          <w:sz w:val="18"/>
        </w:rPr>
        <w:t>method</w:t>
      </w:r>
      <w:r>
        <w:rPr>
          <w:rFonts w:ascii="Times New Roman" w:hAnsi="Times New Roman"/>
          <w:sz w:val="18"/>
        </w:rPr>
        <w:t xml:space="preserve"> </w:t>
      </w:r>
      <w:r>
        <w:rPr>
          <w:rFonts w:ascii="Times New Roman" w:hAnsi="Times New Roman"/>
          <w:strike/>
          <w:color w:val="0000C0"/>
          <w:sz w:val="18"/>
        </w:rPr>
        <w:t>output</w:t>
      </w:r>
      <w:r>
        <w:rPr>
          <w:rFonts w:ascii="Times New Roman" w:hAnsi="Times New Roman"/>
          <w:color w:val="C00000"/>
          <w:sz w:val="18"/>
        </w:rPr>
        <w:t>for</w:t>
      </w:r>
      <w:r>
        <w:rPr>
          <w:rFonts w:ascii="Times New Roman" w:hAnsi="Times New Roman"/>
          <w:sz w:val="18"/>
        </w:rPr>
        <w:t xml:space="preserve"> </w:t>
      </w:r>
      <w:r>
        <w:rPr>
          <w:rFonts w:ascii="Times New Roman" w:hAnsi="Times New Roman"/>
          <w:strike/>
          <w:color w:val="0000C0"/>
          <w:sz w:val="18"/>
        </w:rPr>
        <w:t>and</w:t>
      </w:r>
      <w:r>
        <w:rPr>
          <w:rFonts w:ascii="Times New Roman" w:hAnsi="Times New Roman"/>
          <w:color w:val="C00000"/>
          <w:sz w:val="18"/>
        </w:rPr>
        <w:t>blood</w:t>
      </w:r>
      <w:r>
        <w:rPr>
          <w:rFonts w:ascii="Times New Roman" w:hAnsi="Times New Roman"/>
          <w:sz w:val="18"/>
        </w:rPr>
        <w:t xml:space="preserve"> pressure </w:t>
      </w:r>
      <w:r>
        <w:rPr>
          <w:rFonts w:ascii="Times New Roman" w:hAnsi="Times New Roman"/>
          <w:strike/>
          <w:color w:val="0000C0"/>
          <w:sz w:val="18"/>
        </w:rPr>
        <w:t>measurements</w:t>
      </w:r>
      <w:r>
        <w:rPr>
          <w:rFonts w:ascii="Times New Roman" w:hAnsi="Times New Roman"/>
          <w:color w:val="C00000"/>
          <w:sz w:val="18"/>
        </w:rPr>
        <w:t>estimation</w:t>
      </w:r>
      <w:r>
        <w:rPr>
          <w:rFonts w:ascii="Times New Roman" w:hAnsi="Times New Roman"/>
          <w:sz w:val="18"/>
        </w:rPr>
        <w:t xml:space="preserve"> </w:t>
      </w:r>
      <w:r>
        <w:rPr>
          <w:rFonts w:ascii="Times New Roman" w:hAnsi="Times New Roman"/>
          <w:strike/>
          <w:color w:val="0000C0"/>
          <w:sz w:val="18"/>
        </w:rPr>
        <w:t>with</w:t>
      </w:r>
      <w:r>
        <w:rPr>
          <w:rFonts w:ascii="Times New Roman" w:hAnsi="Times New Roman"/>
          <w:color w:val="C00000"/>
          <w:sz w:val="18"/>
        </w:rPr>
        <w:t>based</w:t>
      </w:r>
      <w:r>
        <w:rPr>
          <w:rFonts w:ascii="Times New Roman" w:hAnsi="Times New Roman"/>
          <w:sz w:val="18"/>
        </w:rPr>
        <w:t xml:space="preserve"> </w:t>
      </w:r>
      <w:r>
        <w:rPr>
          <w:rFonts w:ascii="Times New Roman" w:hAnsi="Times New Roman"/>
          <w:strike/>
          <w:color w:val="0000C0"/>
          <w:sz w:val="18"/>
        </w:rPr>
        <w:t>finger</w:t>
      </w:r>
      <w:r>
        <w:rPr>
          <w:rFonts w:ascii="Times New Roman" w:hAnsi="Times New Roman"/>
          <w:color w:val="C00000"/>
          <w:sz w:val="18"/>
        </w:rPr>
        <w:t>on</w:t>
      </w:r>
      <w:r>
        <w:rPr>
          <w:rFonts w:ascii="Times New Roman" w:hAnsi="Times New Roman"/>
          <w:sz w:val="18"/>
        </w:rPr>
        <w:t xml:space="preserve"> </w:t>
      </w:r>
      <w:r>
        <w:rPr>
          <w:rFonts w:ascii="Times New Roman" w:hAnsi="Times New Roman"/>
          <w:strike/>
          <w:color w:val="0000C0"/>
          <w:sz w:val="18"/>
        </w:rPr>
        <w:t>cuff:</w:t>
      </w:r>
      <w:r>
        <w:rPr>
          <w:rFonts w:ascii="Times New Roman" w:hAnsi="Times New Roman"/>
          <w:color w:val="C00000"/>
          <w:sz w:val="18"/>
        </w:rPr>
        <w:t>arterial</w:t>
      </w:r>
      <w:r>
        <w:rPr>
          <w:rFonts w:ascii="Times New Roman" w:hAnsi="Times New Roman"/>
          <w:sz w:val="18"/>
        </w:rPr>
        <w:t xml:space="preserve"> </w:t>
      </w:r>
      <w:r>
        <w:rPr>
          <w:rFonts w:ascii="Times New Roman" w:hAnsi="Times New Roman"/>
          <w:strike/>
          <w:color w:val="0000C0"/>
          <w:sz w:val="18"/>
        </w:rPr>
        <w:t>A</w:t>
      </w:r>
      <w:r>
        <w:rPr>
          <w:rFonts w:ascii="Times New Roman" w:hAnsi="Times New Roman"/>
          <w:color w:val="C00000"/>
          <w:sz w:val="18"/>
        </w:rPr>
        <w:t>lumen</w:t>
      </w:r>
      <w:r>
        <w:rPr>
          <w:rFonts w:ascii="Times New Roman" w:hAnsi="Times New Roman"/>
          <w:sz w:val="18"/>
        </w:rPr>
        <w:t xml:space="preserve"> </w:t>
      </w:r>
      <w:r>
        <w:rPr>
          <w:rFonts w:ascii="Times New Roman" w:hAnsi="Times New Roman"/>
          <w:strike/>
          <w:color w:val="0000C0"/>
          <w:sz w:val="18"/>
        </w:rPr>
        <w:t>concise</w:t>
      </w:r>
      <w:r>
        <w:rPr>
          <w:rFonts w:ascii="Times New Roman" w:hAnsi="Times New Roman"/>
          <w:color w:val="C00000"/>
          <w:sz w:val="18"/>
        </w:rPr>
        <w:t>area</w:t>
      </w:r>
      <w:r>
        <w:rPr>
          <w:rFonts w:ascii="Times New Roman" w:hAnsi="Times New Roman"/>
          <w:sz w:val="18"/>
        </w:rPr>
        <w:t xml:space="preserve"> </w:t>
      </w:r>
      <w:r>
        <w:rPr>
          <w:rFonts w:ascii="Times New Roman" w:hAnsi="Times New Roman"/>
          <w:strike/>
          <w:color w:val="0000C0"/>
          <w:sz w:val="18"/>
        </w:rPr>
        <w:t>review</w:t>
      </w:r>
      <w:r>
        <w:rPr>
          <w:rFonts w:ascii="Times New Roman" w:hAnsi="Times New Roman"/>
          <w:color w:val="C00000"/>
          <w:sz w:val="18"/>
        </w:rPr>
        <w:t>model</w:t>
      </w:r>
      <w:r>
        <w:rPr>
          <w:rFonts w:ascii="Times New Roman" w:hAnsi="Times New Roman"/>
          <w:sz w:val="18"/>
        </w:rPr>
        <w:t xml:space="preserve">," </w:t>
      </w:r>
      <w:r>
        <w:rPr>
          <w:rFonts w:ascii="Times New Roman" w:hAnsi="Times New Roman"/>
          <w:strike/>
          <w:color w:val="0000C0"/>
          <w:sz w:val="18"/>
        </w:rPr>
        <w:t>Curr</w:t>
      </w:r>
      <w:r>
        <w:rPr>
          <w:rFonts w:ascii="Times New Roman" w:hAnsi="Times New Roman"/>
          <w:color w:val="C00000"/>
          <w:sz w:val="18"/>
        </w:rPr>
        <w:t>IEEE Trans</w:t>
      </w:r>
      <w:r>
        <w:rPr>
          <w:rFonts w:ascii="Times New Roman" w:hAnsi="Times New Roman"/>
          <w:sz w:val="18"/>
        </w:rPr>
        <w:t xml:space="preserve">. </w:t>
      </w:r>
      <w:r>
        <w:rPr>
          <w:rFonts w:ascii="Times New Roman" w:hAnsi="Times New Roman"/>
          <w:strike/>
          <w:color w:val="0000C0"/>
          <w:sz w:val="18"/>
        </w:rPr>
        <w:t>Opin</w:t>
      </w:r>
      <w:r>
        <w:rPr>
          <w:rFonts w:ascii="Times New Roman" w:hAnsi="Times New Roman"/>
          <w:color w:val="C00000"/>
          <w:sz w:val="18"/>
        </w:rPr>
        <w:t>Instrum</w:t>
      </w:r>
      <w:r>
        <w:rPr>
          <w:rFonts w:ascii="Times New Roman" w:hAnsi="Times New Roman"/>
          <w:sz w:val="18"/>
        </w:rPr>
        <w:t xml:space="preserve">. </w:t>
      </w:r>
      <w:r>
        <w:rPr>
          <w:rFonts w:ascii="Times New Roman" w:hAnsi="Times New Roman"/>
          <w:strike/>
          <w:color w:val="0000C0"/>
          <w:sz w:val="18"/>
        </w:rPr>
        <w:t>Crit</w:t>
      </w:r>
      <w:r>
        <w:rPr>
          <w:rFonts w:ascii="Times New Roman" w:hAnsi="Times New Roman"/>
          <w:color w:val="C00000"/>
          <w:sz w:val="18"/>
        </w:rPr>
        <w:t>Meas</w:t>
      </w:r>
      <w:r>
        <w:rPr>
          <w:rFonts w:ascii="Times New Roman" w:hAnsi="Times New Roman"/>
          <w:sz w:val="18"/>
        </w:rPr>
        <w:t>.</w:t>
      </w:r>
      <w:r>
        <w:rPr>
          <w:rFonts w:ascii="Times New Roman" w:hAnsi="Times New Roman"/>
          <w:strike/>
          <w:color w:val="0000C0"/>
          <w:sz w:val="18"/>
        </w:rPr>
        <w:t xml:space="preserve"> Care</w:t>
      </w:r>
      <w:r>
        <w:rPr>
          <w:rFonts w:ascii="Times New Roman" w:hAnsi="Times New Roman"/>
          <w:sz w:val="18"/>
        </w:rPr>
        <w:t xml:space="preserve">, vol. </w:t>
      </w:r>
      <w:r>
        <w:rPr>
          <w:rFonts w:ascii="Times New Roman" w:hAnsi="Times New Roman"/>
          <w:strike/>
          <w:color w:val="0000C0"/>
          <w:sz w:val="18"/>
        </w:rPr>
        <w:t>21</w:t>
      </w:r>
      <w:r>
        <w:rPr>
          <w:rFonts w:ascii="Times New Roman" w:hAnsi="Times New Roman"/>
          <w:color w:val="C00000"/>
          <w:sz w:val="18"/>
        </w:rPr>
        <w:t>66, no. 4</w:t>
      </w:r>
      <w:r>
        <w:rPr>
          <w:rFonts w:ascii="Times New Roman" w:hAnsi="Times New Roman"/>
          <w:sz w:val="18"/>
        </w:rPr>
        <w:t xml:space="preserve">, pp. </w:t>
      </w:r>
      <w:r>
        <w:rPr>
          <w:rFonts w:ascii="Times New Roman" w:hAnsi="Times New Roman"/>
          <w:strike/>
          <w:color w:val="0000C0"/>
          <w:sz w:val="18"/>
        </w:rPr>
        <w:t>232</w:t>
      </w:r>
      <w:r>
        <w:rPr>
          <w:rFonts w:ascii="Times New Roman" w:hAnsi="Times New Roman"/>
          <w:color w:val="C00000"/>
          <w:sz w:val="18"/>
        </w:rPr>
        <w:t>734</w:t>
      </w:r>
      <w:r>
        <w:rPr>
          <w:rFonts w:ascii="Times New Roman" w:hAnsi="Times New Roman"/>
          <w:sz w:val="18"/>
        </w:rPr>
        <w:t>-</w:t>
      </w:r>
      <w:r>
        <w:rPr>
          <w:rFonts w:ascii="Times New Roman" w:hAnsi="Times New Roman"/>
          <w:strike/>
          <w:color w:val="0000C0"/>
          <w:sz w:val="18"/>
        </w:rPr>
        <w:t>239</w:t>
      </w:r>
      <w:r>
        <w:rPr>
          <w:rFonts w:ascii="Times New Roman" w:hAnsi="Times New Roman"/>
          <w:color w:val="C00000"/>
          <w:sz w:val="18"/>
        </w:rPr>
        <w:t>745</w:t>
      </w:r>
      <w:r>
        <w:rPr>
          <w:rFonts w:ascii="Times New Roman" w:hAnsi="Times New Roman"/>
          <w:sz w:val="18"/>
        </w:rPr>
        <w:t xml:space="preserve">, </w:t>
      </w:r>
      <w:r>
        <w:rPr>
          <w:rFonts w:ascii="Times New Roman" w:hAnsi="Times New Roman"/>
          <w:strike/>
          <w:color w:val="0000C0"/>
          <w:sz w:val="18"/>
        </w:rPr>
        <w:t>2015</w:t>
      </w:r>
      <w:r>
        <w:rPr>
          <w:rFonts w:ascii="Times New Roman" w:hAnsi="Times New Roman"/>
          <w:color w:val="C00000"/>
          <w:sz w:val="18"/>
        </w:rPr>
        <w:t>Apr</w:t>
      </w:r>
      <w:r>
        <w:rPr>
          <w:rFonts w:ascii="Times New Roman" w:hAnsi="Times New Roman"/>
          <w:sz w:val="18"/>
        </w:rPr>
        <w:t>.</w:t>
      </w:r>
      <w:r>
        <w:rPr>
          <w:rFonts w:ascii="Times New Roman" w:hAnsi="Times New Roman"/>
          <w:color w:val="C00000"/>
          <w:sz w:val="18"/>
        </w:rPr>
        <w:t xml:space="preserve"> 2017.</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30</w:t>
      </w:r>
      <w:r>
        <w:rPr>
          <w:rFonts w:ascii="Times New Roman" w:hAnsi="Times New Roman"/>
          <w:color w:val="C00000"/>
          <w:sz w:val="18"/>
        </w:rPr>
        <w:t>23</w:t>
      </w:r>
      <w:r>
        <w:rPr>
          <w:rFonts w:ascii="Times New Roman" w:hAnsi="Times New Roman"/>
          <w:sz w:val="18"/>
        </w:rPr>
        <w:t xml:space="preserve">] </w:t>
      </w:r>
      <w:r>
        <w:rPr>
          <w:rFonts w:ascii="Times New Roman" w:hAnsi="Times New Roman"/>
          <w:strike/>
          <w:color w:val="0000C0"/>
          <w:sz w:val="18"/>
        </w:rPr>
        <w:t>A</w:t>
      </w:r>
      <w:r>
        <w:rPr>
          <w:rFonts w:ascii="Times New Roman" w:hAnsi="Times New Roman"/>
          <w:color w:val="C00000"/>
          <w:sz w:val="18"/>
        </w:rPr>
        <w:t>L</w:t>
      </w:r>
      <w:r>
        <w:rPr>
          <w:rFonts w:ascii="Times New Roman" w:hAnsi="Times New Roman"/>
          <w:sz w:val="18"/>
        </w:rPr>
        <w:t xml:space="preserve">. </w:t>
      </w:r>
      <w:r>
        <w:rPr>
          <w:rFonts w:ascii="Times New Roman" w:hAnsi="Times New Roman"/>
          <w:strike/>
          <w:color w:val="0000C0"/>
          <w:sz w:val="18"/>
        </w:rPr>
        <w:t>Scalia</w:t>
      </w:r>
      <w:r>
        <w:rPr>
          <w:rFonts w:ascii="Times New Roman" w:hAnsi="Times New Roman"/>
          <w:color w:val="C00000"/>
          <w:sz w:val="18"/>
        </w:rPr>
        <w:t>I.</w:t>
      </w:r>
      <w:r>
        <w:rPr>
          <w:rFonts w:ascii="Times New Roman" w:hAnsi="Times New Roman"/>
          <w:sz w:val="18"/>
        </w:rPr>
        <w:t xml:space="preserve"> </w:t>
      </w:r>
      <w:r>
        <w:rPr>
          <w:rFonts w:ascii="Times New Roman" w:hAnsi="Times New Roman"/>
          <w:strike/>
          <w:color w:val="0000C0"/>
          <w:sz w:val="18"/>
        </w:rPr>
        <w:t>et</w:t>
      </w:r>
      <w:r>
        <w:rPr>
          <w:rFonts w:ascii="Times New Roman" w:hAnsi="Times New Roman"/>
          <w:color w:val="C00000"/>
          <w:sz w:val="18"/>
        </w:rPr>
        <w:t>Bogatu,</w:t>
      </w:r>
      <w:r>
        <w:rPr>
          <w:rFonts w:ascii="Times New Roman" w:hAnsi="Times New Roman"/>
          <w:sz w:val="18"/>
        </w:rPr>
        <w:t xml:space="preserve"> </w:t>
      </w:r>
      <w:r>
        <w:rPr>
          <w:rFonts w:ascii="Times New Roman" w:hAnsi="Times New Roman"/>
          <w:strike/>
          <w:color w:val="0000C0"/>
          <w:sz w:val="18"/>
        </w:rPr>
        <w:t>al</w:t>
      </w:r>
      <w:r>
        <w:rPr>
          <w:rFonts w:ascii="Times New Roman" w:hAnsi="Times New Roman"/>
          <w:color w:val="C00000"/>
          <w:sz w:val="18"/>
        </w:rPr>
        <w:t>S</w:t>
      </w:r>
      <w:r>
        <w:rPr>
          <w:rFonts w:ascii="Times New Roman" w:hAnsi="Times New Roman"/>
          <w:sz w:val="18"/>
        </w:rPr>
        <w:t>.</w:t>
      </w:r>
      <w:r>
        <w:rPr>
          <w:rFonts w:ascii="Times New Roman" w:hAnsi="Times New Roman"/>
          <w:color w:val="C00000"/>
          <w:sz w:val="18"/>
        </w:rPr>
        <w:t xml:space="preserve"> Turco, M. Mischi, J. Muehlsteff, and P. Woerlee</w:t>
      </w:r>
      <w:r>
        <w:rPr>
          <w:rFonts w:ascii="Times New Roman" w:hAnsi="Times New Roman"/>
          <w:sz w:val="18"/>
        </w:rPr>
        <w:t>, "</w:t>
      </w:r>
      <w:r>
        <w:rPr>
          <w:rFonts w:ascii="Times New Roman" w:hAnsi="Times New Roman"/>
          <w:strike/>
          <w:color w:val="0000C0"/>
          <w:sz w:val="18"/>
        </w:rPr>
        <w:t>High</w:t>
      </w:r>
      <w:r>
        <w:rPr>
          <w:rFonts w:ascii="Times New Roman" w:hAnsi="Times New Roman"/>
          <w:color w:val="C00000"/>
          <w:sz w:val="18"/>
        </w:rPr>
        <w:t>An</w:t>
      </w:r>
      <w:r>
        <w:rPr>
          <w:rFonts w:ascii="Times New Roman" w:hAnsi="Times New Roman"/>
          <w:sz w:val="18"/>
        </w:rPr>
        <w:t xml:space="preserve"> </w:t>
      </w:r>
      <w:r>
        <w:rPr>
          <w:rFonts w:ascii="Times New Roman" w:hAnsi="Times New Roman"/>
          <w:strike/>
          <w:color w:val="0000C0"/>
          <w:sz w:val="18"/>
        </w:rPr>
        <w:t>fidelity</w:t>
      </w:r>
      <w:r>
        <w:rPr>
          <w:rFonts w:ascii="Times New Roman" w:hAnsi="Times New Roman"/>
          <w:color w:val="C00000"/>
          <w:sz w:val="18"/>
        </w:rPr>
        <w:t>experimental</w:t>
      </w:r>
      <w:r>
        <w:rPr>
          <w:rFonts w:ascii="Times New Roman" w:hAnsi="Times New Roman"/>
          <w:sz w:val="18"/>
        </w:rPr>
        <w:t xml:space="preserve"> </w:t>
      </w:r>
      <w:r>
        <w:rPr>
          <w:rFonts w:ascii="Times New Roman" w:hAnsi="Times New Roman"/>
          <w:strike/>
          <w:color w:val="0000C0"/>
          <w:sz w:val="18"/>
        </w:rPr>
        <w:t>pressure</w:t>
      </w:r>
      <w:r>
        <w:rPr>
          <w:rFonts w:ascii="Times New Roman" w:hAnsi="Times New Roman"/>
          <w:color w:val="C00000"/>
          <w:sz w:val="18"/>
        </w:rPr>
        <w:t>study</w:t>
      </w:r>
      <w:r>
        <w:rPr>
          <w:rFonts w:ascii="Times New Roman" w:hAnsi="Times New Roman"/>
          <w:sz w:val="18"/>
        </w:rPr>
        <w:t xml:space="preserve"> </w:t>
      </w:r>
      <w:r>
        <w:rPr>
          <w:rFonts w:ascii="Times New Roman" w:hAnsi="Times New Roman"/>
          <w:strike/>
          <w:color w:val="0000C0"/>
          <w:sz w:val="18"/>
        </w:rPr>
        <w:t>wires</w:t>
      </w:r>
      <w:r>
        <w:rPr>
          <w:rFonts w:ascii="Times New Roman" w:hAnsi="Times New Roman"/>
          <w:color w:val="C00000"/>
          <w:sz w:val="18"/>
        </w:rPr>
        <w:t>on</w:t>
      </w:r>
      <w:r>
        <w:rPr>
          <w:rFonts w:ascii="Times New Roman" w:hAnsi="Times New Roman"/>
          <w:sz w:val="18"/>
        </w:rPr>
        <w:t xml:space="preserve"> </w:t>
      </w:r>
      <w:r>
        <w:rPr>
          <w:rFonts w:ascii="Times New Roman" w:hAnsi="Times New Roman"/>
          <w:strike/>
          <w:color w:val="0000C0"/>
          <w:sz w:val="18"/>
        </w:rPr>
        <w:t>provide accurate validation of non-invasive central</w:t>
      </w:r>
      <w:r>
        <w:rPr>
          <w:rFonts w:ascii="Times New Roman" w:hAnsi="Times New Roman"/>
          <w:color w:val="C00000"/>
          <w:sz w:val="18"/>
        </w:rPr>
        <w:t>the</w:t>
      </w:r>
      <w:r>
        <w:rPr>
          <w:rFonts w:ascii="Times New Roman" w:hAnsi="Times New Roman"/>
          <w:sz w:val="18"/>
        </w:rPr>
        <w:t xml:space="preserve"> blood pressure </w:t>
      </w:r>
      <w:r>
        <w:rPr>
          <w:rFonts w:ascii="Times New Roman" w:hAnsi="Times New Roman"/>
          <w:strike/>
          <w:color w:val="0000C0"/>
          <w:sz w:val="18"/>
        </w:rPr>
        <w:t>and</w:t>
      </w:r>
      <w:r>
        <w:rPr>
          <w:rFonts w:ascii="Times New Roman" w:hAnsi="Times New Roman"/>
          <w:color w:val="C00000"/>
          <w:sz w:val="18"/>
        </w:rPr>
        <w:t>cuff</w:t>
      </w:r>
      <w:r>
        <w:rPr>
          <w:rFonts w:ascii="Times New Roman" w:hAnsi="Times New Roman"/>
          <w:sz w:val="18"/>
        </w:rPr>
        <w:t xml:space="preserve"> </w:t>
      </w:r>
      <w:r>
        <w:rPr>
          <w:rFonts w:ascii="Times New Roman" w:hAnsi="Times New Roman"/>
          <w:strike/>
          <w:color w:val="0000C0"/>
          <w:sz w:val="18"/>
        </w:rPr>
        <w:t>pulse</w:t>
      </w:r>
      <w:r>
        <w:rPr>
          <w:rFonts w:ascii="Times New Roman" w:hAnsi="Times New Roman"/>
          <w:color w:val="C00000"/>
          <w:sz w:val="18"/>
        </w:rPr>
        <w:t>as</w:t>
      </w:r>
      <w:r>
        <w:rPr>
          <w:rFonts w:ascii="Times New Roman" w:hAnsi="Times New Roman"/>
          <w:sz w:val="18"/>
        </w:rPr>
        <w:t xml:space="preserve"> </w:t>
      </w:r>
      <w:r>
        <w:rPr>
          <w:rFonts w:ascii="Times New Roman" w:hAnsi="Times New Roman"/>
          <w:strike/>
          <w:color w:val="0000C0"/>
          <w:sz w:val="18"/>
        </w:rPr>
        <w:t>wave</w:t>
      </w:r>
      <w:r>
        <w:rPr>
          <w:rFonts w:ascii="Times New Roman" w:hAnsi="Times New Roman"/>
          <w:color w:val="C00000"/>
          <w:sz w:val="18"/>
        </w:rPr>
        <w:t>a</w:t>
      </w:r>
      <w:r>
        <w:rPr>
          <w:rFonts w:ascii="Times New Roman" w:hAnsi="Times New Roman"/>
          <w:sz w:val="18"/>
        </w:rPr>
        <w:t xml:space="preserve"> </w:t>
      </w:r>
      <w:r>
        <w:rPr>
          <w:rFonts w:ascii="Times New Roman" w:hAnsi="Times New Roman"/>
          <w:strike/>
          <w:color w:val="0000C0"/>
          <w:sz w:val="18"/>
        </w:rPr>
        <w:t>velocity</w:t>
      </w:r>
      <w:r>
        <w:rPr>
          <w:rFonts w:ascii="Times New Roman" w:hAnsi="Times New Roman"/>
          <w:color w:val="C00000"/>
          <w:sz w:val="18"/>
        </w:rPr>
        <w:t>transducer for oscillometric blood pressure</w:t>
      </w:r>
      <w:r>
        <w:rPr>
          <w:rFonts w:ascii="Times New Roman" w:hAnsi="Times New Roman"/>
          <w:sz w:val="18"/>
        </w:rPr>
        <w:t xml:space="preserve"> measurements," </w:t>
      </w:r>
      <w:r>
        <w:rPr>
          <w:rFonts w:ascii="Times New Roman" w:hAnsi="Times New Roman"/>
          <w:strike/>
          <w:color w:val="0000C0"/>
          <w:sz w:val="18"/>
        </w:rPr>
        <w:t>Biomedicines</w:t>
      </w:r>
      <w:r>
        <w:rPr>
          <w:rFonts w:ascii="Times New Roman" w:hAnsi="Times New Roman"/>
          <w:color w:val="C00000"/>
          <w:sz w:val="18"/>
        </w:rPr>
        <w:t>IEEE Trans. Instrum. Meas.</w:t>
      </w:r>
      <w:r>
        <w:rPr>
          <w:rFonts w:ascii="Times New Roman" w:hAnsi="Times New Roman"/>
          <w:sz w:val="18"/>
        </w:rPr>
        <w:t xml:space="preserve">, vol. </w:t>
      </w:r>
      <w:r>
        <w:rPr>
          <w:rFonts w:ascii="Times New Roman" w:hAnsi="Times New Roman"/>
          <w:color w:val="C00000"/>
          <w:sz w:val="18"/>
        </w:rPr>
        <w:t>70, pp. 1-</w:t>
      </w:r>
      <w:r>
        <w:rPr>
          <w:rFonts w:ascii="Times New Roman" w:hAnsi="Times New Roman"/>
          <w:sz w:val="18"/>
        </w:rPr>
        <w:t xml:space="preserve">11, </w:t>
      </w:r>
      <w:r>
        <w:rPr>
          <w:rFonts w:ascii="Times New Roman" w:hAnsi="Times New Roman"/>
          <w:strike/>
          <w:color w:val="0000C0"/>
          <w:sz w:val="18"/>
        </w:rPr>
        <w:t>no</w:t>
      </w:r>
      <w:r>
        <w:rPr>
          <w:rFonts w:ascii="Times New Roman" w:hAnsi="Times New Roman"/>
          <w:color w:val="C00000"/>
          <w:sz w:val="18"/>
        </w:rPr>
        <w:t>2021</w:t>
      </w:r>
      <w:r>
        <w:rPr>
          <w:rFonts w:ascii="Times New Roman" w:hAnsi="Times New Roman"/>
          <w:sz w:val="18"/>
        </w:rPr>
        <w:t>.</w:t>
      </w:r>
      <w:r>
        <w:rPr>
          <w:rFonts w:ascii="Times New Roman" w:hAnsi="Times New Roman"/>
          <w:strike/>
          <w:color w:val="0000C0"/>
          <w:sz w:val="18"/>
        </w:rPr>
        <w:t xml:space="preserve"> 4, p. 1235, 2023.</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35</w:t>
      </w:r>
      <w:r>
        <w:rPr>
          <w:rFonts w:ascii="Times New Roman" w:hAnsi="Times New Roman"/>
          <w:color w:val="C00000"/>
          <w:sz w:val="18"/>
        </w:rPr>
        <w:t>24</w:t>
      </w:r>
      <w:r>
        <w:rPr>
          <w:rFonts w:ascii="Times New Roman" w:hAnsi="Times New Roman"/>
          <w:sz w:val="18"/>
        </w:rPr>
        <w:t xml:space="preserve">] </w:t>
      </w:r>
      <w:r>
        <w:rPr>
          <w:rFonts w:ascii="Times New Roman" w:hAnsi="Times New Roman"/>
          <w:strike/>
          <w:color w:val="0000C0"/>
          <w:sz w:val="18"/>
        </w:rPr>
        <w:t>G</w:t>
      </w:r>
      <w:r>
        <w:rPr>
          <w:rFonts w:ascii="Times New Roman" w:hAnsi="Times New Roman"/>
          <w:color w:val="C00000"/>
          <w:sz w:val="18"/>
        </w:rPr>
        <w:t>E</w:t>
      </w:r>
      <w:r>
        <w:rPr>
          <w:rFonts w:ascii="Times New Roman" w:hAnsi="Times New Roman"/>
          <w:sz w:val="18"/>
        </w:rPr>
        <w:t xml:space="preserve">. </w:t>
      </w:r>
      <w:r>
        <w:rPr>
          <w:rFonts w:ascii="Times New Roman" w:hAnsi="Times New Roman"/>
          <w:strike/>
          <w:color w:val="0000C0"/>
          <w:sz w:val="18"/>
        </w:rPr>
        <w:t>R</w:t>
      </w:r>
      <w:r>
        <w:rPr>
          <w:rFonts w:ascii="Times New Roman" w:hAnsi="Times New Roman"/>
          <w:color w:val="C00000"/>
          <w:sz w:val="18"/>
        </w:rPr>
        <w:t>Alvarez Vazquez, D</w:t>
      </w:r>
      <w:r>
        <w:rPr>
          <w:rFonts w:ascii="Times New Roman" w:hAnsi="Times New Roman"/>
          <w:sz w:val="18"/>
        </w:rPr>
        <w:t xml:space="preserve">. </w:t>
      </w:r>
      <w:r>
        <w:rPr>
          <w:rFonts w:ascii="Times New Roman" w:hAnsi="Times New Roman"/>
          <w:strike/>
          <w:color w:val="0000C0"/>
          <w:sz w:val="18"/>
        </w:rPr>
        <w:t>Manecke</w:t>
      </w:r>
      <w:r>
        <w:rPr>
          <w:rFonts w:ascii="Times New Roman" w:hAnsi="Times New Roman"/>
          <w:color w:val="C00000"/>
          <w:sz w:val="18"/>
        </w:rPr>
        <w:t>Ewert, D. Jorgenson, and M. Sand</w:t>
      </w:r>
      <w:r>
        <w:rPr>
          <w:rFonts w:ascii="Times New Roman" w:hAnsi="Times New Roman"/>
          <w:sz w:val="18"/>
        </w:rPr>
        <w:t>, "</w:t>
      </w:r>
      <w:r>
        <w:rPr>
          <w:rFonts w:ascii="Times New Roman" w:hAnsi="Times New Roman"/>
          <w:strike/>
          <w:color w:val="0000C0"/>
          <w:sz w:val="18"/>
        </w:rPr>
        <w:t>Edwards</w:t>
      </w:r>
      <w:r>
        <w:rPr>
          <w:rFonts w:ascii="Times New Roman" w:hAnsi="Times New Roman"/>
          <w:color w:val="C00000"/>
          <w:sz w:val="18"/>
        </w:rPr>
        <w:t>Assessment</w:t>
      </w:r>
      <w:r>
        <w:rPr>
          <w:rFonts w:ascii="Times New Roman" w:hAnsi="Times New Roman"/>
          <w:sz w:val="18"/>
        </w:rPr>
        <w:t xml:space="preserve"> </w:t>
      </w:r>
      <w:r>
        <w:rPr>
          <w:rFonts w:ascii="Times New Roman" w:hAnsi="Times New Roman"/>
          <w:strike/>
          <w:color w:val="0000C0"/>
          <w:sz w:val="18"/>
        </w:rPr>
        <w:t>FloTrac</w:t>
      </w:r>
      <w:r>
        <w:rPr>
          <w:rFonts w:ascii="Times New Roman" w:hAnsi="Times New Roman"/>
          <w:color w:val="C00000"/>
          <w:sz w:val="18"/>
        </w:rPr>
        <w:t>of</w:t>
      </w:r>
      <w:r>
        <w:rPr>
          <w:rFonts w:ascii="Times New Roman" w:hAnsi="Times New Roman"/>
          <w:sz w:val="18"/>
        </w:rPr>
        <w:t xml:space="preserve"> </w:t>
      </w:r>
      <w:r>
        <w:rPr>
          <w:rFonts w:ascii="Times New Roman" w:hAnsi="Times New Roman"/>
          <w:strike/>
          <w:color w:val="0000C0"/>
          <w:sz w:val="18"/>
        </w:rPr>
        <w:t>sensor</w:t>
      </w:r>
      <w:r>
        <w:rPr>
          <w:rFonts w:ascii="Times New Roman" w:hAnsi="Times New Roman"/>
          <w:color w:val="C00000"/>
          <w:sz w:val="18"/>
        </w:rPr>
        <w:t>the</w:t>
      </w:r>
      <w:r>
        <w:rPr>
          <w:rFonts w:ascii="Times New Roman" w:hAnsi="Times New Roman"/>
          <w:sz w:val="18"/>
        </w:rPr>
        <w:t xml:space="preserve"> </w:t>
      </w:r>
      <w:r>
        <w:rPr>
          <w:rFonts w:ascii="Times New Roman" w:hAnsi="Times New Roman"/>
          <w:strike/>
          <w:color w:val="0000C0"/>
          <w:sz w:val="18"/>
        </w:rPr>
        <w:t>and</w:t>
      </w:r>
      <w:r>
        <w:rPr>
          <w:rFonts w:ascii="Times New Roman" w:hAnsi="Times New Roman"/>
          <w:color w:val="C00000"/>
          <w:sz w:val="18"/>
        </w:rPr>
        <w:t>uncertainty</w:t>
      </w:r>
      <w:r>
        <w:rPr>
          <w:rFonts w:ascii="Times New Roman" w:hAnsi="Times New Roman"/>
          <w:sz w:val="18"/>
        </w:rPr>
        <w:t xml:space="preserve"> </w:t>
      </w:r>
      <w:r>
        <w:rPr>
          <w:rFonts w:ascii="Times New Roman" w:hAnsi="Times New Roman"/>
          <w:strike/>
          <w:color w:val="0000C0"/>
          <w:sz w:val="18"/>
        </w:rPr>
        <w:t>Vigileo</w:t>
      </w:r>
      <w:r>
        <w:rPr>
          <w:rFonts w:ascii="Times New Roman" w:hAnsi="Times New Roman"/>
          <w:color w:val="C00000"/>
          <w:sz w:val="18"/>
        </w:rPr>
        <w:t>associated</w:t>
      </w:r>
      <w:r>
        <w:rPr>
          <w:rFonts w:ascii="Times New Roman" w:hAnsi="Times New Roman"/>
          <w:sz w:val="18"/>
        </w:rPr>
        <w:t xml:space="preserve"> </w:t>
      </w:r>
      <w:r>
        <w:rPr>
          <w:rFonts w:ascii="Times New Roman" w:hAnsi="Times New Roman"/>
          <w:strike/>
          <w:color w:val="0000C0"/>
          <w:sz w:val="18"/>
        </w:rPr>
        <w:t>monitor:</w:t>
      </w:r>
      <w:r>
        <w:rPr>
          <w:rFonts w:ascii="Times New Roman" w:hAnsi="Times New Roman"/>
          <w:color w:val="C00000"/>
          <w:sz w:val="18"/>
        </w:rPr>
        <w:t>with</w:t>
      </w:r>
      <w:r>
        <w:rPr>
          <w:rFonts w:ascii="Times New Roman" w:hAnsi="Times New Roman"/>
          <w:sz w:val="18"/>
        </w:rPr>
        <w:t xml:space="preserve"> </w:t>
      </w:r>
      <w:r>
        <w:rPr>
          <w:rFonts w:ascii="Times New Roman" w:hAnsi="Times New Roman"/>
          <w:strike/>
          <w:color w:val="0000C0"/>
          <w:sz w:val="18"/>
        </w:rPr>
        <w:t>Easy,</w:t>
      </w:r>
      <w:r>
        <w:rPr>
          <w:rFonts w:ascii="Times New Roman" w:hAnsi="Times New Roman"/>
          <w:color w:val="C00000"/>
          <w:sz w:val="18"/>
        </w:rPr>
        <w:t>two</w:t>
      </w:r>
      <w:r>
        <w:rPr>
          <w:rFonts w:ascii="Times New Roman" w:hAnsi="Times New Roman"/>
          <w:sz w:val="18"/>
        </w:rPr>
        <w:t xml:space="preserve"> </w:t>
      </w:r>
      <w:r>
        <w:rPr>
          <w:rFonts w:ascii="Times New Roman" w:hAnsi="Times New Roman"/>
          <w:strike/>
          <w:color w:val="0000C0"/>
          <w:sz w:val="18"/>
        </w:rPr>
        <w:t>accurate,</w:t>
      </w:r>
      <w:r>
        <w:rPr>
          <w:rFonts w:ascii="Times New Roman" w:hAnsi="Times New Roman"/>
          <w:color w:val="C00000"/>
          <w:sz w:val="18"/>
        </w:rPr>
        <w:t>consecutive</w:t>
      </w:r>
      <w:r>
        <w:rPr>
          <w:rFonts w:ascii="Times New Roman" w:hAnsi="Times New Roman"/>
          <w:sz w:val="18"/>
        </w:rPr>
        <w:t xml:space="preserve"> </w:t>
      </w:r>
      <w:r>
        <w:rPr>
          <w:rFonts w:ascii="Times New Roman" w:hAnsi="Times New Roman"/>
          <w:strike/>
          <w:color w:val="0000C0"/>
          <w:sz w:val="18"/>
        </w:rPr>
        <w:t>reliable</w:t>
      </w:r>
      <w:r>
        <w:rPr>
          <w:rFonts w:ascii="Times New Roman" w:hAnsi="Times New Roman"/>
          <w:color w:val="C00000"/>
          <w:sz w:val="18"/>
        </w:rPr>
        <w:t>blood</w:t>
      </w:r>
      <w:r>
        <w:rPr>
          <w:rFonts w:ascii="Times New Roman" w:hAnsi="Times New Roman"/>
          <w:sz w:val="18"/>
        </w:rPr>
        <w:t xml:space="preserve"> </w:t>
      </w:r>
      <w:r>
        <w:rPr>
          <w:rFonts w:ascii="Times New Roman" w:hAnsi="Times New Roman"/>
          <w:strike/>
          <w:color w:val="0000C0"/>
          <w:sz w:val="18"/>
        </w:rPr>
        <w:t>cardiac</w:t>
      </w:r>
      <w:r>
        <w:rPr>
          <w:rFonts w:ascii="Times New Roman" w:hAnsi="Times New Roman"/>
          <w:color w:val="C00000"/>
          <w:sz w:val="18"/>
        </w:rPr>
        <w:t>pressure</w:t>
      </w:r>
      <w:r>
        <w:rPr>
          <w:rFonts w:ascii="Times New Roman" w:hAnsi="Times New Roman"/>
          <w:sz w:val="18"/>
        </w:rPr>
        <w:t xml:space="preserve"> </w:t>
      </w:r>
      <w:r>
        <w:rPr>
          <w:rFonts w:ascii="Times New Roman" w:hAnsi="Times New Roman"/>
          <w:strike/>
          <w:color w:val="0000C0"/>
          <w:sz w:val="18"/>
        </w:rPr>
        <w:t>output assessment</w:t>
      </w:r>
      <w:r>
        <w:rPr>
          <w:rFonts w:ascii="Times New Roman" w:hAnsi="Times New Roman"/>
          <w:color w:val="C00000"/>
          <w:sz w:val="18"/>
        </w:rPr>
        <w:t>measurements</w:t>
      </w:r>
      <w:r>
        <w:rPr>
          <w:rFonts w:ascii="Times New Roman" w:hAnsi="Times New Roman"/>
          <w:sz w:val="18"/>
        </w:rPr>
        <w:t xml:space="preserve"> using the </w:t>
      </w:r>
      <w:r>
        <w:rPr>
          <w:rFonts w:ascii="Times New Roman" w:hAnsi="Times New Roman"/>
          <w:strike/>
          <w:color w:val="0000C0"/>
          <w:sz w:val="18"/>
        </w:rPr>
        <w:t>arterial</w:t>
      </w:r>
      <w:r>
        <w:rPr>
          <w:rFonts w:ascii="Times New Roman" w:hAnsi="Times New Roman"/>
          <w:color w:val="C00000"/>
          <w:sz w:val="18"/>
        </w:rPr>
        <w:t>auscultatory</w:t>
      </w:r>
      <w:r>
        <w:rPr>
          <w:rFonts w:ascii="Times New Roman" w:hAnsi="Times New Roman"/>
          <w:sz w:val="18"/>
        </w:rPr>
        <w:t xml:space="preserve"> </w:t>
      </w:r>
      <w:r>
        <w:rPr>
          <w:rFonts w:ascii="Times New Roman" w:hAnsi="Times New Roman"/>
          <w:strike/>
          <w:color w:val="0000C0"/>
          <w:sz w:val="18"/>
        </w:rPr>
        <w:t>pulse wave</w:t>
      </w:r>
      <w:r>
        <w:rPr>
          <w:rFonts w:ascii="Times New Roman" w:hAnsi="Times New Roman"/>
          <w:color w:val="C00000"/>
          <w:sz w:val="18"/>
        </w:rPr>
        <w:t>method</w:t>
      </w:r>
      <w:r>
        <w:rPr>
          <w:rFonts w:ascii="Times New Roman" w:hAnsi="Times New Roman"/>
          <w:sz w:val="18"/>
        </w:rPr>
        <w:t xml:space="preserve">," </w:t>
      </w:r>
      <w:r>
        <w:rPr>
          <w:rFonts w:ascii="Times New Roman" w:hAnsi="Times New Roman"/>
          <w:strike/>
          <w:color w:val="0000C0"/>
          <w:sz w:val="18"/>
        </w:rPr>
        <w:t>Expert</w:t>
      </w:r>
      <w:r>
        <w:rPr>
          <w:rFonts w:ascii="Times New Roman" w:hAnsi="Times New Roman"/>
          <w:color w:val="C00000"/>
          <w:sz w:val="18"/>
        </w:rPr>
        <w:t>IEEE</w:t>
      </w:r>
      <w:r>
        <w:rPr>
          <w:rFonts w:ascii="Times New Roman" w:hAnsi="Times New Roman"/>
          <w:sz w:val="18"/>
        </w:rPr>
        <w:t xml:space="preserve"> </w:t>
      </w:r>
      <w:r>
        <w:rPr>
          <w:rFonts w:ascii="Times New Roman" w:hAnsi="Times New Roman"/>
          <w:strike/>
          <w:color w:val="0000C0"/>
          <w:sz w:val="18"/>
        </w:rPr>
        <w:t>Rev</w:t>
      </w:r>
      <w:r>
        <w:rPr>
          <w:rFonts w:ascii="Times New Roman" w:hAnsi="Times New Roman"/>
          <w:color w:val="C00000"/>
          <w:sz w:val="18"/>
        </w:rPr>
        <w:t>Trans</w:t>
      </w:r>
      <w:r>
        <w:rPr>
          <w:rFonts w:ascii="Times New Roman" w:hAnsi="Times New Roman"/>
          <w:sz w:val="18"/>
        </w:rPr>
        <w:t xml:space="preserve">. </w:t>
      </w:r>
      <w:r>
        <w:rPr>
          <w:rFonts w:ascii="Times New Roman" w:hAnsi="Times New Roman"/>
          <w:strike/>
          <w:color w:val="0000C0"/>
          <w:sz w:val="18"/>
        </w:rPr>
        <w:t>Med</w:t>
      </w:r>
      <w:r>
        <w:rPr>
          <w:rFonts w:ascii="Times New Roman" w:hAnsi="Times New Roman"/>
          <w:color w:val="C00000"/>
          <w:sz w:val="18"/>
        </w:rPr>
        <w:t>Instrum</w:t>
      </w:r>
      <w:r>
        <w:rPr>
          <w:rFonts w:ascii="Times New Roman" w:hAnsi="Times New Roman"/>
          <w:sz w:val="18"/>
        </w:rPr>
        <w:t xml:space="preserve">. </w:t>
      </w:r>
      <w:r>
        <w:rPr>
          <w:rFonts w:ascii="Times New Roman" w:hAnsi="Times New Roman"/>
          <w:strike/>
          <w:color w:val="0000C0"/>
          <w:sz w:val="18"/>
        </w:rPr>
        <w:t>Devices</w:t>
      </w:r>
      <w:r>
        <w:rPr>
          <w:rFonts w:ascii="Times New Roman" w:hAnsi="Times New Roman"/>
          <w:color w:val="C00000"/>
          <w:sz w:val="18"/>
        </w:rPr>
        <w:t>Meas.</w:t>
      </w:r>
      <w:r>
        <w:rPr>
          <w:rFonts w:ascii="Times New Roman" w:hAnsi="Times New Roman"/>
          <w:sz w:val="18"/>
        </w:rPr>
        <w:t xml:space="preserve">, vol. </w:t>
      </w:r>
      <w:r>
        <w:rPr>
          <w:rFonts w:ascii="Times New Roman" w:hAnsi="Times New Roman"/>
          <w:strike/>
          <w:color w:val="0000C0"/>
          <w:sz w:val="18"/>
        </w:rPr>
        <w:t>2</w:t>
      </w:r>
      <w:r>
        <w:rPr>
          <w:rFonts w:ascii="Times New Roman" w:hAnsi="Times New Roman"/>
          <w:color w:val="C00000"/>
          <w:sz w:val="18"/>
        </w:rPr>
        <w:t>71</w:t>
      </w:r>
      <w:r>
        <w:rPr>
          <w:rFonts w:ascii="Times New Roman" w:hAnsi="Times New Roman"/>
          <w:sz w:val="18"/>
        </w:rPr>
        <w:t xml:space="preserve">, pp. </w:t>
      </w:r>
      <w:r>
        <w:rPr>
          <w:rFonts w:ascii="Times New Roman" w:hAnsi="Times New Roman"/>
          <w:strike/>
          <w:color w:val="0000C0"/>
          <w:sz w:val="18"/>
        </w:rPr>
        <w:t>523</w:t>
      </w:r>
      <w:r>
        <w:rPr>
          <w:rFonts w:ascii="Times New Roman" w:hAnsi="Times New Roman"/>
          <w:color w:val="C00000"/>
          <w:sz w:val="18"/>
        </w:rPr>
        <w:t>1</w:t>
      </w:r>
      <w:r>
        <w:rPr>
          <w:rFonts w:ascii="Times New Roman" w:hAnsi="Times New Roman"/>
          <w:sz w:val="18"/>
        </w:rPr>
        <w:t>-</w:t>
      </w:r>
      <w:r>
        <w:rPr>
          <w:rFonts w:ascii="Times New Roman" w:hAnsi="Times New Roman"/>
          <w:strike/>
          <w:color w:val="0000C0"/>
          <w:sz w:val="18"/>
        </w:rPr>
        <w:t>527</w:t>
      </w:r>
      <w:r>
        <w:rPr>
          <w:rFonts w:ascii="Times New Roman" w:hAnsi="Times New Roman"/>
          <w:color w:val="C00000"/>
          <w:sz w:val="18"/>
        </w:rPr>
        <w:t>11</w:t>
      </w:r>
      <w:r>
        <w:rPr>
          <w:rFonts w:ascii="Times New Roman" w:hAnsi="Times New Roman"/>
          <w:sz w:val="18"/>
        </w:rPr>
        <w:t xml:space="preserve">, </w:t>
      </w:r>
      <w:r>
        <w:rPr>
          <w:rFonts w:ascii="Times New Roman" w:hAnsi="Times New Roman"/>
          <w:strike/>
          <w:color w:val="0000C0"/>
          <w:sz w:val="18"/>
        </w:rPr>
        <w:t>2005</w:t>
      </w:r>
      <w:r>
        <w:rPr>
          <w:rFonts w:ascii="Times New Roman" w:hAnsi="Times New Roman"/>
          <w:color w:val="C00000"/>
          <w:sz w:val="18"/>
        </w:rPr>
        <w:t>2022</w:t>
      </w:r>
      <w:r>
        <w:rPr>
          <w:rFonts w:ascii="Times New Roman" w:hAnsi="Times New Roman"/>
          <w:sz w:val="18"/>
        </w:rPr>
        <w:t>.</w:t>
      </w:r>
    </w:p>
    <w:p>
      <w:pPr>
        <w:pStyle w:val="References"/>
        <w:numPr>
          <w:numId w:val="0"/>
        </w:numPr>
        <w:spacing w:after="40" w:line="240" w:lineRule="auto"/>
        <w:ind w:hanging="397" w:left="397"/>
      </w:pPr>
      <w:r>
        <w:rPr>
          <w:rFonts w:ascii="Times New Roman" w:hAnsi="Times New Roman"/>
          <w:sz w:val="18"/>
        </w:rPr>
        <w:t xml:space="preserve">[25] </w:t>
      </w:r>
      <w:r>
        <w:rPr>
          <w:rFonts w:ascii="Times New Roman" w:hAnsi="Times New Roman"/>
          <w:strike/>
          <w:color w:val="0000C0"/>
          <w:sz w:val="18"/>
        </w:rPr>
        <w:t>A</w:t>
      </w:r>
      <w:r>
        <w:rPr>
          <w:rFonts w:ascii="Times New Roman" w:hAnsi="Times New Roman"/>
          <w:color w:val="C00000"/>
          <w:sz w:val="18"/>
        </w:rPr>
        <w:t>G</w:t>
      </w:r>
      <w:r>
        <w:rPr>
          <w:rFonts w:ascii="Times New Roman" w:hAnsi="Times New Roman"/>
          <w:sz w:val="18"/>
        </w:rPr>
        <w:t xml:space="preserve">. </w:t>
      </w:r>
      <w:r>
        <w:rPr>
          <w:rFonts w:ascii="Times New Roman" w:hAnsi="Times New Roman"/>
          <w:strike/>
          <w:color w:val="0000C0"/>
          <w:sz w:val="18"/>
        </w:rPr>
        <w:t>Joosten</w:t>
      </w:r>
      <w:r>
        <w:rPr>
          <w:rFonts w:ascii="Times New Roman" w:hAnsi="Times New Roman"/>
          <w:color w:val="C00000"/>
          <w:sz w:val="18"/>
        </w:rPr>
        <w:t>Cosoli,</w:t>
      </w:r>
      <w:r>
        <w:rPr>
          <w:rFonts w:ascii="Times New Roman" w:hAnsi="Times New Roman"/>
          <w:sz w:val="18"/>
        </w:rPr>
        <w:t xml:space="preserve"> </w:t>
      </w:r>
      <w:r>
        <w:rPr>
          <w:rFonts w:ascii="Times New Roman" w:hAnsi="Times New Roman"/>
          <w:strike/>
          <w:color w:val="0000C0"/>
          <w:sz w:val="18"/>
        </w:rPr>
        <w:t>et</w:t>
      </w:r>
      <w:r>
        <w:rPr>
          <w:rFonts w:ascii="Times New Roman" w:hAnsi="Times New Roman"/>
          <w:color w:val="C00000"/>
          <w:sz w:val="18"/>
        </w:rPr>
        <w:t>L.</w:t>
      </w:r>
      <w:r>
        <w:rPr>
          <w:rFonts w:ascii="Times New Roman" w:hAnsi="Times New Roman"/>
          <w:sz w:val="18"/>
        </w:rPr>
        <w:t xml:space="preserve"> </w:t>
      </w:r>
      <w:r>
        <w:rPr>
          <w:rFonts w:ascii="Times New Roman" w:hAnsi="Times New Roman"/>
          <w:strike/>
          <w:color w:val="0000C0"/>
          <w:sz w:val="18"/>
        </w:rPr>
        <w:t>al</w:t>
      </w:r>
      <w:r>
        <w:rPr>
          <w:rFonts w:ascii="Times New Roman" w:hAnsi="Times New Roman"/>
          <w:color w:val="C00000"/>
          <w:sz w:val="18"/>
        </w:rPr>
        <w:t>Verdenelli, and L</w:t>
      </w:r>
      <w:r>
        <w:rPr>
          <w:rFonts w:ascii="Times New Roman" w:hAnsi="Times New Roman"/>
          <w:sz w:val="18"/>
        </w:rPr>
        <w:t>.</w:t>
      </w:r>
      <w:r>
        <w:rPr>
          <w:rFonts w:ascii="Times New Roman" w:hAnsi="Times New Roman"/>
          <w:color w:val="C00000"/>
          <w:sz w:val="18"/>
        </w:rPr>
        <w:t xml:space="preserve"> Scalise</w:t>
      </w:r>
      <w:r>
        <w:rPr>
          <w:rFonts w:ascii="Times New Roman" w:hAnsi="Times New Roman"/>
          <w:sz w:val="18"/>
        </w:rPr>
        <w:t>, "</w:t>
      </w:r>
      <w:r>
        <w:rPr>
          <w:rFonts w:ascii="Times New Roman" w:hAnsi="Times New Roman"/>
          <w:strike/>
          <w:color w:val="0000C0"/>
          <w:sz w:val="18"/>
        </w:rPr>
        <w:t>Accuracy</w:t>
      </w:r>
      <w:r>
        <w:rPr>
          <w:rFonts w:ascii="Times New Roman" w:hAnsi="Times New Roman"/>
          <w:color w:val="C00000"/>
          <w:sz w:val="18"/>
        </w:rPr>
        <w:t>Metrological characterization of therapeutic devices for pressure wave therapy: Force, energy density,</w:t>
      </w:r>
      <w:r>
        <w:rPr>
          <w:rFonts w:ascii="Times New Roman" w:hAnsi="Times New Roman"/>
          <w:sz w:val="18"/>
        </w:rPr>
        <w:t xml:space="preserve"> and </w:t>
      </w:r>
      <w:r>
        <w:rPr>
          <w:rFonts w:ascii="Times New Roman" w:hAnsi="Times New Roman"/>
          <w:strike/>
          <w:color w:val="0000C0"/>
          <w:sz w:val="18"/>
        </w:rPr>
        <w:t>precision</w:t>
      </w:r>
      <w:r>
        <w:rPr>
          <w:rFonts w:ascii="Times New Roman" w:hAnsi="Times New Roman"/>
          <w:color w:val="C00000"/>
          <w:sz w:val="18"/>
        </w:rPr>
        <w:t>waveform</w:t>
      </w:r>
      <w:r>
        <w:rPr>
          <w:rFonts w:ascii="Times New Roman" w:hAnsi="Times New Roman"/>
          <w:sz w:val="18"/>
        </w:rPr>
        <w:t xml:space="preserve"> </w:t>
      </w:r>
      <w:r>
        <w:rPr>
          <w:rFonts w:ascii="Times New Roman" w:hAnsi="Times New Roman"/>
          <w:strike/>
          <w:color w:val="0000C0"/>
          <w:sz w:val="18"/>
        </w:rPr>
        <w:t>of non-invasive cardiac output monitoring devices in perioperative medicine: A systematic review and meta-analysis</w:t>
      </w:r>
      <w:r>
        <w:rPr>
          <w:rFonts w:ascii="Times New Roman" w:hAnsi="Times New Roman"/>
          <w:color w:val="C00000"/>
          <w:sz w:val="18"/>
        </w:rPr>
        <w:t>evaluation</w:t>
      </w:r>
      <w:r>
        <w:rPr>
          <w:rFonts w:ascii="Times New Roman" w:hAnsi="Times New Roman"/>
          <w:sz w:val="18"/>
        </w:rPr>
        <w:t xml:space="preserve">," </w:t>
      </w:r>
      <w:r>
        <w:rPr>
          <w:rFonts w:ascii="Times New Roman" w:hAnsi="Times New Roman"/>
          <w:strike/>
          <w:color w:val="0000C0"/>
          <w:sz w:val="18"/>
        </w:rPr>
        <w:t>Br</w:t>
      </w:r>
      <w:r>
        <w:rPr>
          <w:rFonts w:ascii="Times New Roman" w:hAnsi="Times New Roman"/>
          <w:color w:val="C00000"/>
          <w:sz w:val="18"/>
        </w:rPr>
        <w:t>IEEE Trans</w:t>
      </w:r>
      <w:r>
        <w:rPr>
          <w:rFonts w:ascii="Times New Roman" w:hAnsi="Times New Roman"/>
          <w:sz w:val="18"/>
        </w:rPr>
        <w:t xml:space="preserve">. </w:t>
      </w:r>
      <w:r>
        <w:rPr>
          <w:rFonts w:ascii="Times New Roman" w:hAnsi="Times New Roman"/>
          <w:strike/>
          <w:color w:val="0000C0"/>
          <w:sz w:val="18"/>
        </w:rPr>
        <w:t>J</w:t>
      </w:r>
      <w:r>
        <w:rPr>
          <w:rFonts w:ascii="Times New Roman" w:hAnsi="Times New Roman"/>
          <w:color w:val="C00000"/>
          <w:sz w:val="18"/>
        </w:rPr>
        <w:t>Instrum</w:t>
      </w:r>
      <w:r>
        <w:rPr>
          <w:rFonts w:ascii="Times New Roman" w:hAnsi="Times New Roman"/>
          <w:sz w:val="18"/>
        </w:rPr>
        <w:t xml:space="preserve">. </w:t>
      </w:r>
      <w:r>
        <w:rPr>
          <w:rFonts w:ascii="Times New Roman" w:hAnsi="Times New Roman"/>
          <w:strike/>
          <w:color w:val="0000C0"/>
          <w:sz w:val="18"/>
        </w:rPr>
        <w:t>Anaesth</w:t>
      </w:r>
      <w:r>
        <w:rPr>
          <w:rFonts w:ascii="Times New Roman" w:hAnsi="Times New Roman"/>
          <w:color w:val="C00000"/>
          <w:sz w:val="18"/>
        </w:rPr>
        <w:t>Meas</w:t>
      </w:r>
      <w:r>
        <w:rPr>
          <w:rFonts w:ascii="Times New Roman" w:hAnsi="Times New Roman"/>
          <w:sz w:val="18"/>
        </w:rPr>
        <w:t xml:space="preserve">., vol. </w:t>
      </w:r>
      <w:r>
        <w:rPr>
          <w:rFonts w:ascii="Times New Roman" w:hAnsi="Times New Roman"/>
          <w:strike/>
          <w:color w:val="0000C0"/>
          <w:sz w:val="18"/>
        </w:rPr>
        <w:t>118</w:t>
      </w:r>
      <w:r>
        <w:rPr>
          <w:rFonts w:ascii="Times New Roman" w:hAnsi="Times New Roman"/>
          <w:color w:val="C00000"/>
          <w:sz w:val="18"/>
        </w:rPr>
        <w:t>70</w:t>
      </w:r>
      <w:r>
        <w:rPr>
          <w:rFonts w:ascii="Times New Roman" w:hAnsi="Times New Roman"/>
          <w:sz w:val="18"/>
        </w:rPr>
        <w:t xml:space="preserve">, pp. </w:t>
      </w:r>
      <w:r>
        <w:rPr>
          <w:rFonts w:ascii="Times New Roman" w:hAnsi="Times New Roman"/>
          <w:strike/>
          <w:color w:val="0000C0"/>
          <w:sz w:val="18"/>
        </w:rPr>
        <w:t>298</w:t>
      </w:r>
      <w:r>
        <w:rPr>
          <w:rFonts w:ascii="Times New Roman" w:hAnsi="Times New Roman"/>
          <w:color w:val="C00000"/>
          <w:sz w:val="18"/>
        </w:rPr>
        <w:t>1</w:t>
      </w:r>
      <w:r>
        <w:rPr>
          <w:rFonts w:ascii="Times New Roman" w:hAnsi="Times New Roman"/>
          <w:sz w:val="18"/>
        </w:rPr>
        <w:t>-</w:t>
      </w:r>
      <w:r>
        <w:rPr>
          <w:rFonts w:ascii="Times New Roman" w:hAnsi="Times New Roman"/>
          <w:strike/>
          <w:color w:val="0000C0"/>
          <w:sz w:val="18"/>
        </w:rPr>
        <w:t>310</w:t>
      </w:r>
      <w:r>
        <w:rPr>
          <w:rFonts w:ascii="Times New Roman" w:hAnsi="Times New Roman"/>
          <w:color w:val="C00000"/>
          <w:sz w:val="18"/>
        </w:rPr>
        <w:t>8</w:t>
      </w:r>
      <w:r>
        <w:rPr>
          <w:rFonts w:ascii="Times New Roman" w:hAnsi="Times New Roman"/>
          <w:sz w:val="18"/>
        </w:rPr>
        <w:t xml:space="preserve">, </w:t>
      </w:r>
      <w:r>
        <w:rPr>
          <w:rFonts w:ascii="Times New Roman" w:hAnsi="Times New Roman"/>
          <w:strike/>
          <w:color w:val="0000C0"/>
          <w:sz w:val="18"/>
        </w:rPr>
        <w:t>2017</w:t>
      </w:r>
      <w:r>
        <w:rPr>
          <w:rFonts w:ascii="Times New Roman" w:hAnsi="Times New Roman"/>
          <w:color w:val="C00000"/>
          <w:sz w:val="18"/>
        </w:rPr>
        <w:t>2021</w:t>
      </w:r>
      <w:r>
        <w:rPr>
          <w:rFonts w:ascii="Times New Roman" w:hAnsi="Times New Roman"/>
          <w:sz w:val="18"/>
        </w:rPr>
        <w:t>.</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22</w:t>
      </w:r>
      <w:r>
        <w:rPr>
          <w:rFonts w:ascii="Times New Roman" w:hAnsi="Times New Roman"/>
          <w:color w:val="C00000"/>
          <w:sz w:val="18"/>
        </w:rPr>
        <w:t>26</w:t>
      </w:r>
      <w:r>
        <w:rPr>
          <w:rFonts w:ascii="Times New Roman" w:hAnsi="Times New Roman"/>
          <w:sz w:val="18"/>
        </w:rPr>
        <w:t>]</w:t>
      </w:r>
      <w:r>
        <w:rPr>
          <w:rFonts w:ascii="Times New Roman" w:hAnsi="Times New Roman"/>
          <w:color w:val="C00000"/>
          <w:sz w:val="18"/>
        </w:rPr>
        <w:t xml:space="preserve"> R. Tirupathi and</w:t>
      </w:r>
      <w:r>
        <w:rPr>
          <w:rFonts w:ascii="Times New Roman" w:hAnsi="Times New Roman"/>
          <w:sz w:val="18"/>
        </w:rPr>
        <w:t xml:space="preserve"> S. </w:t>
      </w:r>
      <w:r>
        <w:rPr>
          <w:rFonts w:ascii="Times New Roman" w:hAnsi="Times New Roman"/>
          <w:strike/>
          <w:color w:val="0000C0"/>
          <w:sz w:val="18"/>
        </w:rPr>
        <w:t>Romagnoli</w:t>
      </w:r>
      <w:r>
        <w:rPr>
          <w:rFonts w:ascii="Times New Roman" w:hAnsi="Times New Roman"/>
          <w:color w:val="C00000"/>
          <w:sz w:val="18"/>
        </w:rPr>
        <w:t>K.</w:t>
      </w:r>
      <w:r>
        <w:rPr>
          <w:rFonts w:ascii="Times New Roman" w:hAnsi="Times New Roman"/>
          <w:sz w:val="18"/>
        </w:rPr>
        <w:t xml:space="preserve"> </w:t>
      </w:r>
      <w:r>
        <w:rPr>
          <w:rFonts w:ascii="Times New Roman" w:hAnsi="Times New Roman"/>
          <w:strike/>
          <w:color w:val="0000C0"/>
          <w:sz w:val="18"/>
        </w:rPr>
        <w:t>et al.</w:t>
      </w:r>
      <w:r>
        <w:rPr>
          <w:rFonts w:ascii="Times New Roman" w:hAnsi="Times New Roman"/>
          <w:color w:val="C00000"/>
          <w:sz w:val="18"/>
        </w:rPr>
        <w:t>Kar</w:t>
      </w:r>
      <w:r>
        <w:rPr>
          <w:rFonts w:ascii="Times New Roman" w:hAnsi="Times New Roman"/>
          <w:sz w:val="18"/>
        </w:rPr>
        <w:t>, "</w:t>
      </w:r>
      <w:r>
        <w:rPr>
          <w:rFonts w:ascii="Times New Roman" w:hAnsi="Times New Roman"/>
          <w:strike/>
          <w:color w:val="0000C0"/>
          <w:sz w:val="18"/>
        </w:rPr>
        <w:t>Accuracy</w:t>
      </w:r>
      <w:r>
        <w:rPr>
          <w:rFonts w:ascii="Times New Roman" w:hAnsi="Times New Roman"/>
          <w:color w:val="C00000"/>
          <w:sz w:val="18"/>
        </w:rPr>
        <w:t>On-chip implementable autocalibration</w:t>
      </w:r>
      <w:r>
        <w:rPr>
          <w:rFonts w:ascii="Times New Roman" w:hAnsi="Times New Roman"/>
          <w:sz w:val="18"/>
        </w:rPr>
        <w:t xml:space="preserve"> of </w:t>
      </w:r>
      <w:r>
        <w:rPr>
          <w:rFonts w:ascii="Times New Roman" w:hAnsi="Times New Roman"/>
          <w:strike/>
          <w:color w:val="0000C0"/>
          <w:sz w:val="18"/>
        </w:rPr>
        <w:t>invasive</w:t>
      </w:r>
      <w:r>
        <w:rPr>
          <w:rFonts w:ascii="Times New Roman" w:hAnsi="Times New Roman"/>
          <w:color w:val="C00000"/>
          <w:sz w:val="18"/>
        </w:rPr>
        <w:t>sensor</w:t>
      </w:r>
      <w:r>
        <w:rPr>
          <w:rFonts w:ascii="Times New Roman" w:hAnsi="Times New Roman"/>
          <w:sz w:val="18"/>
        </w:rPr>
        <w:t xml:space="preserve"> </w:t>
      </w:r>
      <w:r>
        <w:rPr>
          <w:rFonts w:ascii="Times New Roman" w:hAnsi="Times New Roman"/>
          <w:strike/>
          <w:color w:val="0000C0"/>
          <w:sz w:val="18"/>
        </w:rPr>
        <w:t>arterial</w:t>
      </w:r>
      <w:r>
        <w:rPr>
          <w:rFonts w:ascii="Times New Roman" w:hAnsi="Times New Roman"/>
          <w:color w:val="C00000"/>
          <w:sz w:val="18"/>
        </w:rPr>
        <w:t>offset</w:t>
      </w:r>
      <w:r>
        <w:rPr>
          <w:rFonts w:ascii="Times New Roman" w:hAnsi="Times New Roman"/>
          <w:sz w:val="18"/>
        </w:rPr>
        <w:t xml:space="preserve"> </w:t>
      </w:r>
      <w:r>
        <w:rPr>
          <w:rFonts w:ascii="Times New Roman" w:hAnsi="Times New Roman"/>
          <w:strike/>
          <w:color w:val="0000C0"/>
          <w:sz w:val="18"/>
        </w:rPr>
        <w:t>pressure</w:t>
      </w:r>
      <w:r>
        <w:rPr>
          <w:rFonts w:ascii="Times New Roman" w:hAnsi="Times New Roman"/>
          <w:color w:val="C00000"/>
          <w:sz w:val="18"/>
        </w:rPr>
        <w:t>for</w:t>
      </w:r>
      <w:r>
        <w:rPr>
          <w:rFonts w:ascii="Times New Roman" w:hAnsi="Times New Roman"/>
          <w:sz w:val="18"/>
        </w:rPr>
        <w:t xml:space="preserve"> </w:t>
      </w:r>
      <w:r>
        <w:rPr>
          <w:rFonts w:ascii="Times New Roman" w:hAnsi="Times New Roman"/>
          <w:strike/>
          <w:color w:val="0000C0"/>
          <w:sz w:val="18"/>
        </w:rPr>
        <w:t>monitoring</w:t>
      </w:r>
      <w:r>
        <w:rPr>
          <w:rFonts w:ascii="Times New Roman" w:hAnsi="Times New Roman"/>
          <w:color w:val="C00000"/>
          <w:sz w:val="18"/>
        </w:rPr>
        <w:t>differential</w:t>
      </w:r>
      <w:r>
        <w:rPr>
          <w:rFonts w:ascii="Times New Roman" w:hAnsi="Times New Roman"/>
          <w:sz w:val="18"/>
        </w:rPr>
        <w:t xml:space="preserve"> </w:t>
      </w:r>
      <w:r>
        <w:rPr>
          <w:rFonts w:ascii="Times New Roman" w:hAnsi="Times New Roman"/>
          <w:strike/>
          <w:color w:val="0000C0"/>
          <w:sz w:val="18"/>
        </w:rPr>
        <w:t>in</w:t>
      </w:r>
      <w:r>
        <w:rPr>
          <w:rFonts w:ascii="Times New Roman" w:hAnsi="Times New Roman"/>
          <w:color w:val="C00000"/>
          <w:sz w:val="18"/>
        </w:rPr>
        <w:t>capacitive</w:t>
      </w:r>
      <w:r>
        <w:rPr>
          <w:rFonts w:ascii="Times New Roman" w:hAnsi="Times New Roman"/>
          <w:sz w:val="18"/>
        </w:rPr>
        <w:t xml:space="preserve"> </w:t>
      </w:r>
      <w:r>
        <w:rPr>
          <w:rFonts w:ascii="Times New Roman" w:hAnsi="Times New Roman"/>
          <w:strike/>
          <w:color w:val="0000C0"/>
          <w:sz w:val="18"/>
        </w:rPr>
        <w:t>cardiovascular</w:t>
      </w:r>
      <w:r>
        <w:rPr>
          <w:rFonts w:ascii="Times New Roman" w:hAnsi="Times New Roman"/>
          <w:color w:val="C00000"/>
          <w:sz w:val="18"/>
        </w:rPr>
        <w:t>sensor</w:t>
      </w:r>
      <w:r>
        <w:rPr>
          <w:rFonts w:ascii="Times New Roman" w:hAnsi="Times New Roman"/>
          <w:sz w:val="18"/>
        </w:rPr>
        <w:t xml:space="preserve"> </w:t>
      </w:r>
      <w:r>
        <w:rPr>
          <w:rFonts w:ascii="Times New Roman" w:hAnsi="Times New Roman"/>
          <w:strike/>
          <w:color w:val="0000C0"/>
          <w:sz w:val="18"/>
        </w:rPr>
        <w:t>patients: An observational study</w:t>
      </w:r>
      <w:r>
        <w:rPr>
          <w:rFonts w:ascii="Times New Roman" w:hAnsi="Times New Roman"/>
          <w:color w:val="C00000"/>
          <w:sz w:val="18"/>
        </w:rPr>
        <w:t>interfaces</w:t>
      </w:r>
      <w:r>
        <w:rPr>
          <w:rFonts w:ascii="Times New Roman" w:hAnsi="Times New Roman"/>
          <w:sz w:val="18"/>
        </w:rPr>
        <w:t xml:space="preserve">," </w:t>
      </w:r>
      <w:r>
        <w:rPr>
          <w:rFonts w:ascii="Times New Roman" w:hAnsi="Times New Roman"/>
          <w:strike/>
          <w:color w:val="0000C0"/>
          <w:sz w:val="18"/>
        </w:rPr>
        <w:t>Crit</w:t>
      </w:r>
      <w:r>
        <w:rPr>
          <w:rFonts w:ascii="Times New Roman" w:hAnsi="Times New Roman"/>
          <w:color w:val="C00000"/>
          <w:sz w:val="18"/>
        </w:rPr>
        <w:t>IEEE Trans</w:t>
      </w:r>
      <w:r>
        <w:rPr>
          <w:rFonts w:ascii="Times New Roman" w:hAnsi="Times New Roman"/>
          <w:sz w:val="18"/>
        </w:rPr>
        <w:t xml:space="preserve">. </w:t>
      </w:r>
      <w:r>
        <w:rPr>
          <w:rFonts w:ascii="Times New Roman" w:hAnsi="Times New Roman"/>
          <w:strike/>
          <w:color w:val="0000C0"/>
          <w:sz w:val="18"/>
        </w:rPr>
        <w:t>Care</w:t>
      </w:r>
      <w:r>
        <w:rPr>
          <w:rFonts w:ascii="Times New Roman" w:hAnsi="Times New Roman"/>
          <w:color w:val="C00000"/>
          <w:sz w:val="18"/>
        </w:rPr>
        <w:t>Instrum. Meas.</w:t>
      </w:r>
      <w:r>
        <w:rPr>
          <w:rFonts w:ascii="Times New Roman" w:hAnsi="Times New Roman"/>
          <w:sz w:val="18"/>
        </w:rPr>
        <w:t xml:space="preserve">, vol. </w:t>
      </w:r>
      <w:r>
        <w:rPr>
          <w:rFonts w:ascii="Times New Roman" w:hAnsi="Times New Roman"/>
          <w:strike/>
          <w:color w:val="0000C0"/>
          <w:sz w:val="18"/>
        </w:rPr>
        <w:t>18</w:t>
      </w:r>
      <w:r>
        <w:rPr>
          <w:rFonts w:ascii="Times New Roman" w:hAnsi="Times New Roman"/>
          <w:color w:val="C00000"/>
          <w:sz w:val="18"/>
        </w:rPr>
        <w:t>70</w:t>
      </w:r>
      <w:r>
        <w:rPr>
          <w:rFonts w:ascii="Times New Roman" w:hAnsi="Times New Roman"/>
          <w:sz w:val="18"/>
        </w:rPr>
        <w:t xml:space="preserve">, </w:t>
      </w:r>
      <w:r>
        <w:rPr>
          <w:rFonts w:ascii="Times New Roman" w:hAnsi="Times New Roman"/>
          <w:strike/>
          <w:color w:val="0000C0"/>
          <w:sz w:val="18"/>
        </w:rPr>
        <w:t>p</w:t>
      </w:r>
      <w:r>
        <w:rPr>
          <w:rFonts w:ascii="Times New Roman" w:hAnsi="Times New Roman"/>
          <w:color w:val="C00000"/>
          <w:sz w:val="18"/>
        </w:rPr>
        <w:t>pp</w:t>
      </w:r>
      <w:r>
        <w:rPr>
          <w:rFonts w:ascii="Times New Roman" w:hAnsi="Times New Roman"/>
          <w:sz w:val="18"/>
        </w:rPr>
        <w:t xml:space="preserve">. </w:t>
      </w:r>
      <w:r>
        <w:rPr>
          <w:rFonts w:ascii="Times New Roman" w:hAnsi="Times New Roman"/>
          <w:strike/>
          <w:color w:val="0000C0"/>
          <w:sz w:val="18"/>
        </w:rPr>
        <w:t>644</w:t>
      </w:r>
      <w:r>
        <w:rPr>
          <w:rFonts w:ascii="Times New Roman" w:hAnsi="Times New Roman"/>
          <w:color w:val="C00000"/>
          <w:sz w:val="18"/>
        </w:rPr>
        <w:t>1-9</w:t>
      </w:r>
      <w:r>
        <w:rPr>
          <w:rFonts w:ascii="Times New Roman" w:hAnsi="Times New Roman"/>
          <w:sz w:val="18"/>
        </w:rPr>
        <w:t xml:space="preserve">, </w:t>
      </w:r>
      <w:r>
        <w:rPr>
          <w:rFonts w:ascii="Times New Roman" w:hAnsi="Times New Roman"/>
          <w:strike/>
          <w:color w:val="0000C0"/>
          <w:sz w:val="18"/>
        </w:rPr>
        <w:t>2014</w:t>
      </w:r>
      <w:r>
        <w:rPr>
          <w:rFonts w:ascii="Times New Roman" w:hAnsi="Times New Roman"/>
          <w:color w:val="C00000"/>
          <w:sz w:val="18"/>
        </w:rPr>
        <w:t>2021</w:t>
      </w:r>
      <w:r>
        <w:rPr>
          <w:rFonts w:ascii="Times New Roman" w:hAnsi="Times New Roman"/>
          <w:sz w:val="18"/>
        </w:rPr>
        <w:t>.</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31</w:t>
      </w:r>
      <w:r>
        <w:rPr>
          <w:rFonts w:ascii="Times New Roman" w:hAnsi="Times New Roman"/>
          <w:color w:val="C00000"/>
          <w:sz w:val="18"/>
        </w:rPr>
        <w:t>27</w:t>
      </w:r>
      <w:r>
        <w:rPr>
          <w:rFonts w:ascii="Times New Roman" w:hAnsi="Times New Roman"/>
          <w:sz w:val="18"/>
        </w:rPr>
        <w:t xml:space="preserve">] </w:t>
      </w:r>
      <w:r>
        <w:rPr>
          <w:rFonts w:ascii="Times New Roman" w:hAnsi="Times New Roman"/>
          <w:strike/>
          <w:color w:val="0000C0"/>
          <w:sz w:val="18"/>
        </w:rPr>
        <w:t>A</w:t>
      </w:r>
      <w:r>
        <w:rPr>
          <w:rFonts w:ascii="Times New Roman" w:hAnsi="Times New Roman"/>
          <w:color w:val="C00000"/>
          <w:sz w:val="18"/>
        </w:rPr>
        <w:t>Y</w:t>
      </w:r>
      <w:r>
        <w:rPr>
          <w:rFonts w:ascii="Times New Roman" w:hAnsi="Times New Roman"/>
          <w:sz w:val="18"/>
        </w:rPr>
        <w:t xml:space="preserve">. </w:t>
      </w:r>
      <w:r>
        <w:rPr>
          <w:rFonts w:ascii="Times New Roman" w:hAnsi="Times New Roman"/>
          <w:strike/>
          <w:color w:val="0000C0"/>
          <w:sz w:val="18"/>
        </w:rPr>
        <w:t>A</w:t>
      </w:r>
      <w:r>
        <w:rPr>
          <w:rFonts w:ascii="Times New Roman" w:hAnsi="Times New Roman"/>
          <w:color w:val="C00000"/>
          <w:sz w:val="18"/>
        </w:rPr>
        <w:t>Ruan, L</w:t>
      </w:r>
      <w:r>
        <w:rPr>
          <w:rFonts w:ascii="Times New Roman" w:hAnsi="Times New Roman"/>
          <w:sz w:val="18"/>
        </w:rPr>
        <w:t xml:space="preserve">. </w:t>
      </w:r>
      <w:r>
        <w:rPr>
          <w:rFonts w:ascii="Times New Roman" w:hAnsi="Times New Roman"/>
          <w:strike/>
          <w:color w:val="0000C0"/>
          <w:sz w:val="18"/>
        </w:rPr>
        <w:t>Barlian</w:t>
      </w:r>
      <w:r>
        <w:rPr>
          <w:rFonts w:ascii="Times New Roman" w:hAnsi="Times New Roman"/>
          <w:color w:val="C00000"/>
          <w:sz w:val="18"/>
        </w:rPr>
        <w:t>Yuan</w:t>
      </w:r>
      <w:r>
        <w:rPr>
          <w:rFonts w:ascii="Times New Roman" w:hAnsi="Times New Roman"/>
          <w:sz w:val="18"/>
        </w:rPr>
        <w:t xml:space="preserve">, W. </w:t>
      </w:r>
      <w:r>
        <w:rPr>
          <w:rFonts w:ascii="Times New Roman" w:hAnsi="Times New Roman"/>
          <w:strike/>
          <w:color w:val="0000C0"/>
          <w:sz w:val="18"/>
        </w:rPr>
        <w:t>T</w:t>
      </w:r>
      <w:r>
        <w:rPr>
          <w:rFonts w:ascii="Times New Roman" w:hAnsi="Times New Roman"/>
          <w:color w:val="C00000"/>
          <w:sz w:val="18"/>
        </w:rPr>
        <w:t>Yuan, Y</w:t>
      </w:r>
      <w:r>
        <w:rPr>
          <w:rFonts w:ascii="Times New Roman" w:hAnsi="Times New Roman"/>
          <w:sz w:val="18"/>
        </w:rPr>
        <w:t xml:space="preserve">. </w:t>
      </w:r>
      <w:r>
        <w:rPr>
          <w:rFonts w:ascii="Times New Roman" w:hAnsi="Times New Roman"/>
          <w:strike/>
          <w:color w:val="0000C0"/>
          <w:sz w:val="18"/>
        </w:rPr>
        <w:t>Park, J. R. Mallon, A. J. Rastegar</w:t>
      </w:r>
      <w:r>
        <w:rPr>
          <w:rFonts w:ascii="Times New Roman" w:hAnsi="Times New Roman"/>
          <w:color w:val="C00000"/>
          <w:sz w:val="18"/>
        </w:rPr>
        <w:t>He</w:t>
      </w:r>
      <w:r>
        <w:rPr>
          <w:rFonts w:ascii="Times New Roman" w:hAnsi="Times New Roman"/>
          <w:sz w:val="18"/>
        </w:rPr>
        <w:t xml:space="preserve">, and </w:t>
      </w:r>
      <w:r>
        <w:rPr>
          <w:rFonts w:ascii="Times New Roman" w:hAnsi="Times New Roman"/>
          <w:strike/>
          <w:color w:val="0000C0"/>
          <w:sz w:val="18"/>
        </w:rPr>
        <w:t xml:space="preserve">B. </w:t>
      </w:r>
      <w:r>
        <w:rPr>
          <w:rFonts w:ascii="Times New Roman" w:hAnsi="Times New Roman"/>
          <w:sz w:val="18"/>
        </w:rPr>
        <w:t xml:space="preserve">L. </w:t>
      </w:r>
      <w:r>
        <w:rPr>
          <w:rFonts w:ascii="Times New Roman" w:hAnsi="Times New Roman"/>
          <w:strike/>
          <w:color w:val="0000C0"/>
          <w:sz w:val="18"/>
        </w:rPr>
        <w:t>Pruitt</w:t>
      </w:r>
      <w:r>
        <w:rPr>
          <w:rFonts w:ascii="Times New Roman" w:hAnsi="Times New Roman"/>
          <w:color w:val="C00000"/>
          <w:sz w:val="18"/>
        </w:rPr>
        <w:t>Lu</w:t>
      </w:r>
      <w:r>
        <w:rPr>
          <w:rFonts w:ascii="Times New Roman" w:hAnsi="Times New Roman"/>
          <w:sz w:val="18"/>
        </w:rPr>
        <w:t>, "</w:t>
      </w:r>
      <w:r>
        <w:rPr>
          <w:rFonts w:ascii="Times New Roman" w:hAnsi="Times New Roman"/>
          <w:strike/>
          <w:color w:val="0000C0"/>
          <w:sz w:val="18"/>
        </w:rPr>
        <w:t>Review:</w:t>
      </w:r>
      <w:r>
        <w:rPr>
          <w:rFonts w:ascii="Times New Roman" w:hAnsi="Times New Roman"/>
          <w:color w:val="C00000"/>
          <w:sz w:val="18"/>
        </w:rPr>
        <w:t>Temperature</w:t>
      </w:r>
      <w:r>
        <w:rPr>
          <w:rFonts w:ascii="Times New Roman" w:hAnsi="Times New Roman"/>
          <w:sz w:val="18"/>
        </w:rPr>
        <w:t xml:space="preserve"> </w:t>
      </w:r>
      <w:r>
        <w:rPr>
          <w:rFonts w:ascii="Times New Roman" w:hAnsi="Times New Roman"/>
          <w:strike/>
          <w:color w:val="0000C0"/>
          <w:sz w:val="18"/>
        </w:rPr>
        <w:t>Semiconductor</w:t>
      </w:r>
      <w:r>
        <w:rPr>
          <w:rFonts w:ascii="Times New Roman" w:hAnsi="Times New Roman"/>
          <w:color w:val="C00000"/>
          <w:sz w:val="18"/>
        </w:rPr>
        <w:t>compensation</w:t>
      </w:r>
      <w:r>
        <w:rPr>
          <w:rFonts w:ascii="Times New Roman" w:hAnsi="Times New Roman"/>
          <w:sz w:val="18"/>
        </w:rPr>
        <w:t xml:space="preserve"> </w:t>
      </w:r>
      <w:r>
        <w:rPr>
          <w:rFonts w:ascii="Times New Roman" w:hAnsi="Times New Roman"/>
          <w:strike/>
          <w:color w:val="0000C0"/>
          <w:sz w:val="18"/>
        </w:rPr>
        <w:t>piezoresistance</w:t>
      </w:r>
      <w:r>
        <w:rPr>
          <w:rFonts w:ascii="Times New Roman" w:hAnsi="Times New Roman"/>
          <w:color w:val="C00000"/>
          <w:sz w:val="18"/>
        </w:rPr>
        <w:t>and pressure bias estimation</w:t>
      </w:r>
      <w:r>
        <w:rPr>
          <w:rFonts w:ascii="Times New Roman" w:hAnsi="Times New Roman"/>
          <w:sz w:val="18"/>
        </w:rPr>
        <w:t xml:space="preserve"> for </w:t>
      </w:r>
      <w:r>
        <w:rPr>
          <w:rFonts w:ascii="Times New Roman" w:hAnsi="Times New Roman"/>
          <w:strike/>
          <w:color w:val="0000C0"/>
          <w:sz w:val="18"/>
        </w:rPr>
        <w:t>microsystems</w:t>
      </w:r>
      <w:r>
        <w:rPr>
          <w:rFonts w:ascii="Times New Roman" w:hAnsi="Times New Roman"/>
          <w:color w:val="C00000"/>
          <w:sz w:val="18"/>
        </w:rPr>
        <w:t>piezoresistive pressure sensor based on machine learning approach</w:t>
      </w:r>
      <w:r>
        <w:rPr>
          <w:rFonts w:ascii="Times New Roman" w:hAnsi="Times New Roman"/>
          <w:sz w:val="18"/>
        </w:rPr>
        <w:t xml:space="preserve">," </w:t>
      </w:r>
      <w:r>
        <w:rPr>
          <w:rFonts w:ascii="Times New Roman" w:hAnsi="Times New Roman"/>
          <w:strike/>
          <w:color w:val="0000C0"/>
          <w:sz w:val="18"/>
        </w:rPr>
        <w:t>Proc</w:t>
      </w:r>
      <w:r>
        <w:rPr>
          <w:rFonts w:ascii="Times New Roman" w:hAnsi="Times New Roman"/>
          <w:color w:val="C00000"/>
          <w:sz w:val="18"/>
        </w:rPr>
        <w:t>IEEE Trans</w:t>
      </w:r>
      <w:r>
        <w:rPr>
          <w:rFonts w:ascii="Times New Roman" w:hAnsi="Times New Roman"/>
          <w:sz w:val="18"/>
        </w:rPr>
        <w:t xml:space="preserve">. </w:t>
      </w:r>
      <w:r>
        <w:rPr>
          <w:rFonts w:ascii="Times New Roman" w:hAnsi="Times New Roman"/>
          <w:strike/>
          <w:color w:val="0000C0"/>
          <w:sz w:val="18"/>
        </w:rPr>
        <w:t>IEEE</w:t>
      </w:r>
      <w:r>
        <w:rPr>
          <w:rFonts w:ascii="Times New Roman" w:hAnsi="Times New Roman"/>
          <w:color w:val="C00000"/>
          <w:sz w:val="18"/>
        </w:rPr>
        <w:t>Instrum. Meas.</w:t>
      </w:r>
      <w:r>
        <w:rPr>
          <w:rFonts w:ascii="Times New Roman" w:hAnsi="Times New Roman"/>
          <w:sz w:val="18"/>
        </w:rPr>
        <w:t xml:space="preserve">, vol. </w:t>
      </w:r>
      <w:r>
        <w:rPr>
          <w:rFonts w:ascii="Times New Roman" w:hAnsi="Times New Roman"/>
          <w:strike/>
          <w:color w:val="0000C0"/>
          <w:sz w:val="18"/>
        </w:rPr>
        <w:t>97, no. 3</w:t>
      </w:r>
      <w:r>
        <w:rPr>
          <w:rFonts w:ascii="Times New Roman" w:hAnsi="Times New Roman"/>
          <w:color w:val="C00000"/>
          <w:sz w:val="18"/>
        </w:rPr>
        <w:t>70</w:t>
      </w:r>
      <w:r>
        <w:rPr>
          <w:rFonts w:ascii="Times New Roman" w:hAnsi="Times New Roman"/>
          <w:sz w:val="18"/>
        </w:rPr>
        <w:t xml:space="preserve">, pp. </w:t>
      </w:r>
      <w:r>
        <w:rPr>
          <w:rFonts w:ascii="Times New Roman" w:hAnsi="Times New Roman"/>
          <w:strike/>
          <w:color w:val="0000C0"/>
          <w:sz w:val="18"/>
        </w:rPr>
        <w:t>513</w:t>
      </w:r>
      <w:r>
        <w:rPr>
          <w:rFonts w:ascii="Times New Roman" w:hAnsi="Times New Roman"/>
          <w:color w:val="C00000"/>
          <w:sz w:val="18"/>
        </w:rPr>
        <w:t>1</w:t>
      </w:r>
      <w:r>
        <w:rPr>
          <w:rFonts w:ascii="Times New Roman" w:hAnsi="Times New Roman"/>
          <w:sz w:val="18"/>
        </w:rPr>
        <w:t>-</w:t>
      </w:r>
      <w:r>
        <w:rPr>
          <w:rFonts w:ascii="Times New Roman" w:hAnsi="Times New Roman"/>
          <w:strike/>
          <w:color w:val="0000C0"/>
          <w:sz w:val="18"/>
        </w:rPr>
        <w:t>552</w:t>
      </w:r>
      <w:r>
        <w:rPr>
          <w:rFonts w:ascii="Times New Roman" w:hAnsi="Times New Roman"/>
          <w:color w:val="C00000"/>
          <w:sz w:val="18"/>
        </w:rPr>
        <w:t>10</w:t>
      </w:r>
      <w:r>
        <w:rPr>
          <w:rFonts w:ascii="Times New Roman" w:hAnsi="Times New Roman"/>
          <w:sz w:val="18"/>
        </w:rPr>
        <w:t xml:space="preserve">, </w:t>
      </w:r>
      <w:r>
        <w:rPr>
          <w:rFonts w:ascii="Times New Roman" w:hAnsi="Times New Roman"/>
          <w:strike/>
          <w:color w:val="0000C0"/>
          <w:sz w:val="18"/>
        </w:rPr>
        <w:t>Mar</w:t>
      </w:r>
      <w:r>
        <w:rPr>
          <w:rFonts w:ascii="Times New Roman" w:hAnsi="Times New Roman"/>
          <w:color w:val="C00000"/>
          <w:sz w:val="18"/>
        </w:rPr>
        <w:t>2021</w:t>
      </w:r>
      <w:r>
        <w:rPr>
          <w:rFonts w:ascii="Times New Roman" w:hAnsi="Times New Roman"/>
          <w:sz w:val="18"/>
        </w:rPr>
        <w:t>.</w:t>
      </w:r>
      <w:r>
        <w:rPr>
          <w:rFonts w:ascii="Times New Roman" w:hAnsi="Times New Roman"/>
          <w:strike/>
          <w:color w:val="0000C0"/>
          <w:sz w:val="18"/>
        </w:rPr>
        <w:t xml:space="preserve"> 2009.</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26</w:t>
      </w:r>
      <w:r>
        <w:rPr>
          <w:rFonts w:ascii="Times New Roman" w:hAnsi="Times New Roman"/>
          <w:color w:val="C00000"/>
          <w:sz w:val="18"/>
        </w:rPr>
        <w:t>28</w:t>
      </w:r>
      <w:r>
        <w:rPr>
          <w:rFonts w:ascii="Times New Roman" w:hAnsi="Times New Roman"/>
          <w:sz w:val="18"/>
        </w:rPr>
        <w:t xml:space="preserve">] </w:t>
      </w:r>
      <w:r>
        <w:rPr>
          <w:rFonts w:ascii="Times New Roman" w:hAnsi="Times New Roman"/>
          <w:strike/>
          <w:color w:val="0000C0"/>
          <w:sz w:val="18"/>
        </w:rPr>
        <w:t>P</w:t>
      </w:r>
      <w:r>
        <w:rPr>
          <w:rFonts w:ascii="Times New Roman" w:hAnsi="Times New Roman"/>
          <w:color w:val="C00000"/>
          <w:sz w:val="18"/>
        </w:rPr>
        <w:t>F</w:t>
      </w:r>
      <w:r>
        <w:rPr>
          <w:rFonts w:ascii="Times New Roman" w:hAnsi="Times New Roman"/>
          <w:sz w:val="18"/>
        </w:rPr>
        <w:t xml:space="preserve">. </w:t>
      </w:r>
      <w:r>
        <w:rPr>
          <w:rFonts w:ascii="Times New Roman" w:hAnsi="Times New Roman"/>
          <w:strike/>
          <w:color w:val="0000C0"/>
          <w:sz w:val="18"/>
        </w:rPr>
        <w:t>M.</w:t>
      </w:r>
      <w:r>
        <w:rPr>
          <w:rFonts w:ascii="Times New Roman" w:hAnsi="Times New Roman"/>
          <w:color w:val="C00000"/>
          <w:sz w:val="18"/>
        </w:rPr>
        <w:t>Correa</w:t>
      </w:r>
      <w:r>
        <w:rPr>
          <w:rFonts w:ascii="Times New Roman" w:hAnsi="Times New Roman"/>
          <w:sz w:val="18"/>
        </w:rPr>
        <w:t xml:space="preserve"> </w:t>
      </w:r>
      <w:r>
        <w:rPr>
          <w:rFonts w:ascii="Times New Roman" w:hAnsi="Times New Roman"/>
          <w:strike/>
          <w:color w:val="0000C0"/>
          <w:sz w:val="18"/>
        </w:rPr>
        <w:t>Odor, S. Bampoe,</w:t>
      </w:r>
      <w:r>
        <w:rPr>
          <w:rFonts w:ascii="Times New Roman" w:hAnsi="Times New Roman"/>
          <w:color w:val="C00000"/>
          <w:sz w:val="18"/>
        </w:rPr>
        <w:t>Alegria</w:t>
      </w:r>
      <w:r>
        <w:rPr>
          <w:rFonts w:ascii="Times New Roman" w:hAnsi="Times New Roman"/>
          <w:sz w:val="18"/>
        </w:rPr>
        <w:t xml:space="preserve"> and </w:t>
      </w:r>
      <w:r>
        <w:rPr>
          <w:rFonts w:ascii="Times New Roman" w:hAnsi="Times New Roman"/>
          <w:strike/>
          <w:color w:val="0000C0"/>
          <w:sz w:val="18"/>
        </w:rPr>
        <w:t>M</w:t>
      </w:r>
      <w:r>
        <w:rPr>
          <w:rFonts w:ascii="Times New Roman" w:hAnsi="Times New Roman"/>
          <w:color w:val="C00000"/>
          <w:sz w:val="18"/>
        </w:rPr>
        <w:t>A</w:t>
      </w:r>
      <w:r>
        <w:rPr>
          <w:rFonts w:ascii="Times New Roman" w:hAnsi="Times New Roman"/>
          <w:sz w:val="18"/>
        </w:rPr>
        <w:t xml:space="preserve">. </w:t>
      </w:r>
      <w:r>
        <w:rPr>
          <w:rFonts w:ascii="Times New Roman" w:hAnsi="Times New Roman"/>
          <w:strike/>
          <w:color w:val="0000C0"/>
          <w:sz w:val="18"/>
        </w:rPr>
        <w:t>Cecconi</w:t>
      </w:r>
      <w:r>
        <w:rPr>
          <w:rFonts w:ascii="Times New Roman" w:hAnsi="Times New Roman"/>
          <w:color w:val="C00000"/>
          <w:sz w:val="18"/>
        </w:rPr>
        <w:t>Cruz Serra</w:t>
      </w:r>
      <w:r>
        <w:rPr>
          <w:rFonts w:ascii="Times New Roman" w:hAnsi="Times New Roman"/>
          <w:sz w:val="18"/>
        </w:rPr>
        <w:t>, "</w:t>
      </w:r>
      <w:r>
        <w:rPr>
          <w:rFonts w:ascii="Times New Roman" w:hAnsi="Times New Roman"/>
          <w:strike/>
          <w:color w:val="0000C0"/>
          <w:sz w:val="18"/>
        </w:rPr>
        <w:t>Cardiac</w:t>
      </w:r>
      <w:r>
        <w:rPr>
          <w:rFonts w:ascii="Times New Roman" w:hAnsi="Times New Roman"/>
          <w:color w:val="C00000"/>
          <w:sz w:val="18"/>
        </w:rPr>
        <w:t>Standard</w:t>
      </w:r>
      <w:r>
        <w:rPr>
          <w:rFonts w:ascii="Times New Roman" w:hAnsi="Times New Roman"/>
          <w:sz w:val="18"/>
        </w:rPr>
        <w:t xml:space="preserve"> </w:t>
      </w:r>
      <w:r>
        <w:rPr>
          <w:rFonts w:ascii="Times New Roman" w:hAnsi="Times New Roman"/>
          <w:strike/>
          <w:color w:val="0000C0"/>
          <w:sz w:val="18"/>
        </w:rPr>
        <w:t>output</w:t>
      </w:r>
      <w:r>
        <w:rPr>
          <w:rFonts w:ascii="Times New Roman" w:hAnsi="Times New Roman"/>
          <w:color w:val="C00000"/>
          <w:sz w:val="18"/>
        </w:rPr>
        <w:t>histogram</w:t>
      </w:r>
      <w:r>
        <w:rPr>
          <w:rFonts w:ascii="Times New Roman" w:hAnsi="Times New Roman"/>
          <w:sz w:val="18"/>
        </w:rPr>
        <w:t xml:space="preserve"> </w:t>
      </w:r>
      <w:r>
        <w:rPr>
          <w:rFonts w:ascii="Times New Roman" w:hAnsi="Times New Roman"/>
          <w:strike/>
          <w:color w:val="0000C0"/>
          <w:sz w:val="18"/>
        </w:rPr>
        <w:t>monitoring:</w:t>
      </w:r>
      <w:r>
        <w:rPr>
          <w:rFonts w:ascii="Times New Roman" w:hAnsi="Times New Roman"/>
          <w:color w:val="C00000"/>
          <w:sz w:val="18"/>
        </w:rPr>
        <w:t>test</w:t>
      </w:r>
      <w:r>
        <w:rPr>
          <w:rFonts w:ascii="Times New Roman" w:hAnsi="Times New Roman"/>
          <w:sz w:val="18"/>
        </w:rPr>
        <w:t xml:space="preserve"> </w:t>
      </w:r>
      <w:r>
        <w:rPr>
          <w:rFonts w:ascii="Times New Roman" w:hAnsi="Times New Roman"/>
          <w:strike/>
          <w:color w:val="0000C0"/>
          <w:sz w:val="18"/>
        </w:rPr>
        <w:t>Validation</w:t>
      </w:r>
      <w:r>
        <w:rPr>
          <w:rFonts w:ascii="Times New Roman" w:hAnsi="Times New Roman"/>
          <w:color w:val="C00000"/>
          <w:sz w:val="18"/>
        </w:rPr>
        <w:t>precision</w:t>
      </w:r>
      <w:r>
        <w:rPr>
          <w:rFonts w:ascii="Times New Roman" w:hAnsi="Times New Roman"/>
          <w:sz w:val="18"/>
        </w:rPr>
        <w:t xml:space="preserve"> </w:t>
      </w:r>
      <w:r>
        <w:rPr>
          <w:rFonts w:ascii="Times New Roman" w:hAnsi="Times New Roman"/>
          <w:strike/>
          <w:color w:val="0000C0"/>
          <w:sz w:val="18"/>
        </w:rPr>
        <w:t>studies—how</w:t>
      </w:r>
      <w:r>
        <w:rPr>
          <w:rFonts w:ascii="Times New Roman" w:hAnsi="Times New Roman"/>
          <w:color w:val="C00000"/>
          <w:sz w:val="18"/>
        </w:rPr>
        <w:t>of</w:t>
      </w:r>
      <w:r>
        <w:rPr>
          <w:rFonts w:ascii="Times New Roman" w:hAnsi="Times New Roman"/>
          <w:sz w:val="18"/>
        </w:rPr>
        <w:t xml:space="preserve"> </w:t>
      </w:r>
      <w:r>
        <w:rPr>
          <w:rFonts w:ascii="Times New Roman" w:hAnsi="Times New Roman"/>
          <w:strike/>
          <w:color w:val="0000C0"/>
          <w:sz w:val="18"/>
        </w:rPr>
        <w:t>results</w:t>
      </w:r>
      <w:r>
        <w:rPr>
          <w:rFonts w:ascii="Times New Roman" w:hAnsi="Times New Roman"/>
          <w:color w:val="C00000"/>
          <w:sz w:val="18"/>
        </w:rPr>
        <w:t>ADC</w:t>
      </w:r>
      <w:r>
        <w:rPr>
          <w:rFonts w:ascii="Times New Roman" w:hAnsi="Times New Roman"/>
          <w:sz w:val="18"/>
        </w:rPr>
        <w:t xml:space="preserve"> </w:t>
      </w:r>
      <w:r>
        <w:rPr>
          <w:rFonts w:ascii="Times New Roman" w:hAnsi="Times New Roman"/>
          <w:strike/>
          <w:color w:val="0000C0"/>
          <w:sz w:val="18"/>
        </w:rPr>
        <w:t>should</w:t>
      </w:r>
      <w:r>
        <w:rPr>
          <w:rFonts w:ascii="Times New Roman" w:hAnsi="Times New Roman"/>
          <w:color w:val="C00000"/>
          <w:sz w:val="18"/>
        </w:rPr>
        <w:t>gain</w:t>
      </w:r>
      <w:r>
        <w:rPr>
          <w:rFonts w:ascii="Times New Roman" w:hAnsi="Times New Roman"/>
          <w:sz w:val="18"/>
        </w:rPr>
        <w:t xml:space="preserve"> </w:t>
      </w:r>
      <w:r>
        <w:rPr>
          <w:rFonts w:ascii="Times New Roman" w:hAnsi="Times New Roman"/>
          <w:strike/>
          <w:color w:val="0000C0"/>
          <w:sz w:val="18"/>
        </w:rPr>
        <w:t>be</w:t>
      </w:r>
      <w:r>
        <w:rPr>
          <w:rFonts w:ascii="Times New Roman" w:hAnsi="Times New Roman"/>
          <w:color w:val="C00000"/>
          <w:sz w:val="18"/>
        </w:rPr>
        <w:t>and</w:t>
      </w:r>
      <w:r>
        <w:rPr>
          <w:rFonts w:ascii="Times New Roman" w:hAnsi="Times New Roman"/>
          <w:sz w:val="18"/>
        </w:rPr>
        <w:t xml:space="preserve"> </w:t>
      </w:r>
      <w:r>
        <w:rPr>
          <w:rFonts w:ascii="Times New Roman" w:hAnsi="Times New Roman"/>
          <w:strike/>
          <w:color w:val="0000C0"/>
          <w:sz w:val="18"/>
        </w:rPr>
        <w:t>presented</w:t>
      </w:r>
      <w:r>
        <w:rPr>
          <w:rFonts w:ascii="Times New Roman" w:hAnsi="Times New Roman"/>
          <w:color w:val="C00000"/>
          <w:sz w:val="18"/>
        </w:rPr>
        <w:t>offset error estimation</w:t>
      </w:r>
      <w:r>
        <w:rPr>
          <w:rFonts w:ascii="Times New Roman" w:hAnsi="Times New Roman"/>
          <w:sz w:val="18"/>
        </w:rPr>
        <w:t xml:space="preserve">," </w:t>
      </w:r>
      <w:r>
        <w:rPr>
          <w:rFonts w:ascii="Times New Roman" w:hAnsi="Times New Roman"/>
          <w:strike/>
          <w:color w:val="0000C0"/>
          <w:sz w:val="18"/>
        </w:rPr>
        <w:t>Curr</w:t>
      </w:r>
      <w:r>
        <w:rPr>
          <w:rFonts w:ascii="Times New Roman" w:hAnsi="Times New Roman"/>
          <w:color w:val="C00000"/>
          <w:sz w:val="18"/>
        </w:rPr>
        <w:t>IEEE Trans</w:t>
      </w:r>
      <w:r>
        <w:rPr>
          <w:rFonts w:ascii="Times New Roman" w:hAnsi="Times New Roman"/>
          <w:sz w:val="18"/>
        </w:rPr>
        <w:t xml:space="preserve">. </w:t>
      </w:r>
      <w:r>
        <w:rPr>
          <w:rFonts w:ascii="Times New Roman" w:hAnsi="Times New Roman"/>
          <w:strike/>
          <w:color w:val="0000C0"/>
          <w:sz w:val="18"/>
        </w:rPr>
        <w:t>Anesthesiol</w:t>
      </w:r>
      <w:r>
        <w:rPr>
          <w:rFonts w:ascii="Times New Roman" w:hAnsi="Times New Roman"/>
          <w:color w:val="C00000"/>
          <w:sz w:val="18"/>
        </w:rPr>
        <w:t>Instrum</w:t>
      </w:r>
      <w:r>
        <w:rPr>
          <w:rFonts w:ascii="Times New Roman" w:hAnsi="Times New Roman"/>
          <w:sz w:val="18"/>
        </w:rPr>
        <w:t xml:space="preserve">. </w:t>
      </w:r>
      <w:r>
        <w:rPr>
          <w:rFonts w:ascii="Times New Roman" w:hAnsi="Times New Roman"/>
          <w:strike/>
          <w:color w:val="0000C0"/>
          <w:sz w:val="18"/>
        </w:rPr>
        <w:t>Rep</w:t>
      </w:r>
      <w:r>
        <w:rPr>
          <w:rFonts w:ascii="Times New Roman" w:hAnsi="Times New Roman"/>
          <w:color w:val="C00000"/>
          <w:sz w:val="18"/>
        </w:rPr>
        <w:t>Meas</w:t>
      </w:r>
      <w:r>
        <w:rPr>
          <w:rFonts w:ascii="Times New Roman" w:hAnsi="Times New Roman"/>
          <w:sz w:val="18"/>
        </w:rPr>
        <w:t xml:space="preserve">., vol. </w:t>
      </w:r>
      <w:r>
        <w:rPr>
          <w:rFonts w:ascii="Times New Roman" w:hAnsi="Times New Roman"/>
          <w:strike/>
          <w:color w:val="0000C0"/>
          <w:sz w:val="18"/>
        </w:rPr>
        <w:t>7</w:t>
      </w:r>
      <w:r>
        <w:rPr>
          <w:rFonts w:ascii="Times New Roman" w:hAnsi="Times New Roman"/>
          <w:color w:val="C00000"/>
          <w:sz w:val="18"/>
        </w:rPr>
        <w:t>56, no. 5</w:t>
      </w:r>
      <w:r>
        <w:rPr>
          <w:rFonts w:ascii="Times New Roman" w:hAnsi="Times New Roman"/>
          <w:sz w:val="18"/>
        </w:rPr>
        <w:t xml:space="preserve">, pp. </w:t>
      </w:r>
      <w:r>
        <w:rPr>
          <w:rFonts w:ascii="Times New Roman" w:hAnsi="Times New Roman"/>
          <w:strike/>
          <w:color w:val="0000C0"/>
          <w:sz w:val="18"/>
        </w:rPr>
        <w:t>410</w:t>
      </w:r>
      <w:r>
        <w:rPr>
          <w:rFonts w:ascii="Times New Roman" w:hAnsi="Times New Roman"/>
          <w:color w:val="C00000"/>
          <w:sz w:val="18"/>
        </w:rPr>
        <w:t>1527</w:t>
      </w:r>
      <w:r>
        <w:rPr>
          <w:rFonts w:ascii="Times New Roman" w:hAnsi="Times New Roman"/>
          <w:sz w:val="18"/>
        </w:rPr>
        <w:t>-</w:t>
      </w:r>
      <w:r>
        <w:rPr>
          <w:rFonts w:ascii="Times New Roman" w:hAnsi="Times New Roman"/>
          <w:strike/>
          <w:color w:val="0000C0"/>
          <w:sz w:val="18"/>
        </w:rPr>
        <w:t>415</w:t>
      </w:r>
      <w:r>
        <w:rPr>
          <w:rFonts w:ascii="Times New Roman" w:hAnsi="Times New Roman"/>
          <w:color w:val="C00000"/>
          <w:sz w:val="18"/>
        </w:rPr>
        <w:t>1531</w:t>
      </w:r>
      <w:r>
        <w:rPr>
          <w:rFonts w:ascii="Times New Roman" w:hAnsi="Times New Roman"/>
          <w:sz w:val="18"/>
        </w:rPr>
        <w:t xml:space="preserve">, </w:t>
      </w:r>
      <w:r>
        <w:rPr>
          <w:rFonts w:ascii="Times New Roman" w:hAnsi="Times New Roman"/>
          <w:strike/>
          <w:color w:val="0000C0"/>
          <w:sz w:val="18"/>
        </w:rPr>
        <w:t>2017</w:t>
      </w:r>
      <w:r>
        <w:rPr>
          <w:rFonts w:ascii="Times New Roman" w:hAnsi="Times New Roman"/>
          <w:color w:val="C00000"/>
          <w:sz w:val="18"/>
        </w:rPr>
        <w:t>Oct</w:t>
      </w:r>
      <w:r>
        <w:rPr>
          <w:rFonts w:ascii="Times New Roman" w:hAnsi="Times New Roman"/>
          <w:sz w:val="18"/>
        </w:rPr>
        <w:t>.</w:t>
      </w:r>
      <w:r>
        <w:rPr>
          <w:rFonts w:ascii="Times New Roman" w:hAnsi="Times New Roman"/>
          <w:color w:val="C00000"/>
          <w:sz w:val="18"/>
        </w:rPr>
        <w:t xml:space="preserve"> 2007.</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28</w:t>
      </w:r>
      <w:r>
        <w:rPr>
          <w:rFonts w:ascii="Times New Roman" w:hAnsi="Times New Roman"/>
          <w:color w:val="C00000"/>
          <w:sz w:val="18"/>
        </w:rPr>
        <w:t>29</w:t>
      </w:r>
      <w:r>
        <w:rPr>
          <w:rFonts w:ascii="Times New Roman" w:hAnsi="Times New Roman"/>
          <w:sz w:val="18"/>
        </w:rPr>
        <w:t xml:space="preserve">] </w:t>
      </w:r>
      <w:r>
        <w:rPr>
          <w:rFonts w:ascii="Times New Roman" w:hAnsi="Times New Roman"/>
          <w:strike/>
          <w:color w:val="0000C0"/>
          <w:sz w:val="18"/>
        </w:rPr>
        <w:t>P</w:t>
      </w:r>
      <w:r>
        <w:rPr>
          <w:rFonts w:ascii="Times New Roman" w:hAnsi="Times New Roman"/>
          <w:color w:val="C00000"/>
          <w:sz w:val="18"/>
        </w:rPr>
        <w:t>J</w:t>
      </w:r>
      <w:r>
        <w:rPr>
          <w:rFonts w:ascii="Times New Roman" w:hAnsi="Times New Roman"/>
          <w:sz w:val="18"/>
        </w:rPr>
        <w:t xml:space="preserve">. </w:t>
      </w:r>
      <w:r>
        <w:rPr>
          <w:rFonts w:ascii="Times New Roman" w:hAnsi="Times New Roman"/>
          <w:strike/>
          <w:color w:val="0000C0"/>
          <w:sz w:val="18"/>
        </w:rPr>
        <w:t>Song</w:t>
      </w:r>
      <w:r>
        <w:rPr>
          <w:rFonts w:ascii="Times New Roman" w:hAnsi="Times New Roman"/>
          <w:color w:val="C00000"/>
          <w:sz w:val="18"/>
        </w:rPr>
        <w:t>Zakrzewski</w:t>
      </w:r>
      <w:r>
        <w:rPr>
          <w:rFonts w:ascii="Times New Roman" w:hAnsi="Times New Roman"/>
          <w:sz w:val="18"/>
        </w:rPr>
        <w:t xml:space="preserve"> </w:t>
      </w:r>
      <w:r>
        <w:rPr>
          <w:rFonts w:ascii="Times New Roman" w:hAnsi="Times New Roman"/>
          <w:strike/>
          <w:color w:val="0000C0"/>
          <w:sz w:val="18"/>
        </w:rPr>
        <w:t>et</w:t>
      </w:r>
      <w:r>
        <w:rPr>
          <w:rFonts w:ascii="Times New Roman" w:hAnsi="Times New Roman"/>
          <w:color w:val="C00000"/>
          <w:sz w:val="18"/>
        </w:rPr>
        <w:t>and</w:t>
      </w:r>
      <w:r>
        <w:rPr>
          <w:rFonts w:ascii="Times New Roman" w:hAnsi="Times New Roman"/>
          <w:sz w:val="18"/>
        </w:rPr>
        <w:t xml:space="preserve"> </w:t>
      </w:r>
      <w:r>
        <w:rPr>
          <w:rFonts w:ascii="Times New Roman" w:hAnsi="Times New Roman"/>
          <w:strike/>
          <w:color w:val="0000C0"/>
          <w:sz w:val="18"/>
        </w:rPr>
        <w:t>al</w:t>
      </w:r>
      <w:r>
        <w:rPr>
          <w:rFonts w:ascii="Times New Roman" w:hAnsi="Times New Roman"/>
          <w:color w:val="C00000"/>
          <w:sz w:val="18"/>
        </w:rPr>
        <w:t>K</w:t>
      </w:r>
      <w:r>
        <w:rPr>
          <w:rFonts w:ascii="Times New Roman" w:hAnsi="Times New Roman"/>
          <w:sz w:val="18"/>
        </w:rPr>
        <w:t>.</w:t>
      </w:r>
      <w:r>
        <w:rPr>
          <w:rFonts w:ascii="Times New Roman" w:hAnsi="Times New Roman"/>
          <w:color w:val="C00000"/>
          <w:sz w:val="18"/>
        </w:rPr>
        <w:t xml:space="preserve"> Wrobel</w:t>
      </w:r>
      <w:r>
        <w:rPr>
          <w:rFonts w:ascii="Times New Roman" w:hAnsi="Times New Roman"/>
          <w:sz w:val="18"/>
        </w:rPr>
        <w:t>, "</w:t>
      </w:r>
      <w:r>
        <w:rPr>
          <w:rFonts w:ascii="Times New Roman" w:hAnsi="Times New Roman"/>
          <w:strike/>
          <w:color w:val="0000C0"/>
          <w:sz w:val="18"/>
        </w:rPr>
        <w:t>Recent</w:t>
      </w:r>
      <w:r>
        <w:rPr>
          <w:rFonts w:ascii="Times New Roman" w:hAnsi="Times New Roman"/>
          <w:color w:val="C00000"/>
          <w:sz w:val="18"/>
        </w:rPr>
        <w:t>Dynamic</w:t>
      </w:r>
      <w:r>
        <w:rPr>
          <w:rFonts w:ascii="Times New Roman" w:hAnsi="Times New Roman"/>
          <w:sz w:val="18"/>
        </w:rPr>
        <w:t xml:space="preserve"> </w:t>
      </w:r>
      <w:r>
        <w:rPr>
          <w:rFonts w:ascii="Times New Roman" w:hAnsi="Times New Roman"/>
          <w:strike/>
          <w:color w:val="0000C0"/>
          <w:sz w:val="18"/>
        </w:rPr>
        <w:t>progress</w:t>
      </w:r>
      <w:r>
        <w:rPr>
          <w:rFonts w:ascii="Times New Roman" w:hAnsi="Times New Roman"/>
          <w:color w:val="C00000"/>
          <w:sz w:val="18"/>
        </w:rPr>
        <w:t>calibration</w:t>
      </w:r>
      <w:r>
        <w:rPr>
          <w:rFonts w:ascii="Times New Roman" w:hAnsi="Times New Roman"/>
          <w:sz w:val="18"/>
        </w:rPr>
        <w:t xml:space="preserve"> of </w:t>
      </w:r>
      <w:r>
        <w:rPr>
          <w:rFonts w:ascii="Times New Roman" w:hAnsi="Times New Roman"/>
          <w:strike/>
          <w:color w:val="0000C0"/>
          <w:sz w:val="18"/>
        </w:rPr>
        <w:t>miniature</w:t>
      </w:r>
      <w:r>
        <w:rPr>
          <w:rFonts w:ascii="Times New Roman" w:hAnsi="Times New Roman"/>
          <w:color w:val="C00000"/>
          <w:sz w:val="18"/>
        </w:rPr>
        <w:t>low-range</w:t>
      </w:r>
      <w:r>
        <w:rPr>
          <w:rFonts w:ascii="Times New Roman" w:hAnsi="Times New Roman"/>
          <w:sz w:val="18"/>
        </w:rPr>
        <w:t xml:space="preserve"> </w:t>
      </w:r>
      <w:r>
        <w:rPr>
          <w:rFonts w:ascii="Times New Roman" w:hAnsi="Times New Roman"/>
          <w:strike/>
          <w:color w:val="0000C0"/>
          <w:sz w:val="18"/>
        </w:rPr>
        <w:t>MEMS</w:t>
      </w:r>
      <w:r>
        <w:rPr>
          <w:rFonts w:ascii="Times New Roman" w:hAnsi="Times New Roman"/>
          <w:color w:val="C00000"/>
          <w:sz w:val="18"/>
        </w:rPr>
        <w:t>silicon</w:t>
      </w:r>
      <w:r>
        <w:rPr>
          <w:rFonts w:ascii="Times New Roman" w:hAnsi="Times New Roman"/>
          <w:sz w:val="18"/>
        </w:rPr>
        <w:t xml:space="preserve"> pressure sensors," </w:t>
      </w:r>
      <w:r>
        <w:rPr>
          <w:rFonts w:ascii="Times New Roman" w:hAnsi="Times New Roman"/>
          <w:strike/>
          <w:color w:val="0000C0"/>
          <w:sz w:val="18"/>
        </w:rPr>
        <w:t>Micromachines</w:t>
      </w:r>
      <w:r>
        <w:rPr>
          <w:rFonts w:ascii="Times New Roman" w:hAnsi="Times New Roman"/>
          <w:color w:val="C00000"/>
          <w:sz w:val="18"/>
        </w:rPr>
        <w:t>IEEE Trans. Instrum. Meas.</w:t>
      </w:r>
      <w:r>
        <w:rPr>
          <w:rFonts w:ascii="Times New Roman" w:hAnsi="Times New Roman"/>
          <w:sz w:val="18"/>
        </w:rPr>
        <w:t xml:space="preserve">, vol. </w:t>
      </w:r>
      <w:r>
        <w:rPr>
          <w:rFonts w:ascii="Times New Roman" w:hAnsi="Times New Roman"/>
          <w:strike/>
          <w:color w:val="0000C0"/>
          <w:sz w:val="18"/>
        </w:rPr>
        <w:t>11</w:t>
      </w:r>
      <w:r>
        <w:rPr>
          <w:rFonts w:ascii="Times New Roman" w:hAnsi="Times New Roman"/>
          <w:color w:val="C00000"/>
          <w:sz w:val="18"/>
        </w:rPr>
        <w:t>51</w:t>
      </w:r>
      <w:r>
        <w:rPr>
          <w:rFonts w:ascii="Times New Roman" w:hAnsi="Times New Roman"/>
          <w:sz w:val="18"/>
        </w:rPr>
        <w:t xml:space="preserve">, no. </w:t>
      </w:r>
      <w:r>
        <w:rPr>
          <w:rFonts w:ascii="Times New Roman" w:hAnsi="Times New Roman"/>
          <w:strike/>
          <w:color w:val="0000C0"/>
          <w:sz w:val="18"/>
        </w:rPr>
        <w:t>1</w:t>
      </w:r>
      <w:r>
        <w:rPr>
          <w:rFonts w:ascii="Times New Roman" w:hAnsi="Times New Roman"/>
          <w:color w:val="C00000"/>
          <w:sz w:val="18"/>
        </w:rPr>
        <w:t>6</w:t>
      </w:r>
      <w:r>
        <w:rPr>
          <w:rFonts w:ascii="Times New Roman" w:hAnsi="Times New Roman"/>
          <w:sz w:val="18"/>
        </w:rPr>
        <w:t xml:space="preserve">, </w:t>
      </w:r>
      <w:r>
        <w:rPr>
          <w:rFonts w:ascii="Times New Roman" w:hAnsi="Times New Roman"/>
          <w:strike/>
          <w:color w:val="0000C0"/>
          <w:sz w:val="18"/>
        </w:rPr>
        <w:t>p</w:t>
      </w:r>
      <w:r>
        <w:rPr>
          <w:rFonts w:ascii="Times New Roman" w:hAnsi="Times New Roman"/>
          <w:color w:val="C00000"/>
          <w:sz w:val="18"/>
        </w:rPr>
        <w:t>pp</w:t>
      </w:r>
      <w:r>
        <w:rPr>
          <w:rFonts w:ascii="Times New Roman" w:hAnsi="Times New Roman"/>
          <w:sz w:val="18"/>
        </w:rPr>
        <w:t xml:space="preserve">. </w:t>
      </w:r>
      <w:r>
        <w:rPr>
          <w:rFonts w:ascii="Times New Roman" w:hAnsi="Times New Roman"/>
          <w:strike/>
          <w:color w:val="0000C0"/>
          <w:sz w:val="18"/>
        </w:rPr>
        <w:t>56</w:t>
      </w:r>
      <w:r>
        <w:rPr>
          <w:rFonts w:ascii="Times New Roman" w:hAnsi="Times New Roman"/>
          <w:color w:val="C00000"/>
          <w:sz w:val="18"/>
        </w:rPr>
        <w:t>1358-1362</w:t>
      </w:r>
      <w:r>
        <w:rPr>
          <w:rFonts w:ascii="Times New Roman" w:hAnsi="Times New Roman"/>
          <w:sz w:val="18"/>
        </w:rPr>
        <w:t xml:space="preserve">, </w:t>
      </w:r>
      <w:r>
        <w:rPr>
          <w:rFonts w:ascii="Times New Roman" w:hAnsi="Times New Roman"/>
          <w:strike/>
          <w:color w:val="0000C0"/>
          <w:sz w:val="18"/>
        </w:rPr>
        <w:t>2020</w:t>
      </w:r>
      <w:r>
        <w:rPr>
          <w:rFonts w:ascii="Times New Roman" w:hAnsi="Times New Roman"/>
          <w:color w:val="C00000"/>
          <w:sz w:val="18"/>
        </w:rPr>
        <w:t>Dec</w:t>
      </w:r>
      <w:r>
        <w:rPr>
          <w:rFonts w:ascii="Times New Roman" w:hAnsi="Times New Roman"/>
          <w:sz w:val="18"/>
        </w:rPr>
        <w:t>.</w:t>
      </w:r>
      <w:r>
        <w:rPr>
          <w:rFonts w:ascii="Times New Roman" w:hAnsi="Times New Roman"/>
          <w:color w:val="C00000"/>
          <w:sz w:val="18"/>
        </w:rPr>
        <w:t xml:space="preserve"> 2002.</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34</w:t>
      </w:r>
      <w:r>
        <w:rPr>
          <w:rFonts w:ascii="Times New Roman" w:hAnsi="Times New Roman"/>
          <w:color w:val="C00000"/>
          <w:sz w:val="18"/>
        </w:rPr>
        <w:t>30</w:t>
      </w:r>
      <w:r>
        <w:rPr>
          <w:rFonts w:ascii="Times New Roman" w:hAnsi="Times New Roman"/>
          <w:sz w:val="18"/>
        </w:rPr>
        <w:t xml:space="preserve">] </w:t>
      </w:r>
      <w:r>
        <w:rPr>
          <w:rFonts w:ascii="Times New Roman" w:hAnsi="Times New Roman"/>
          <w:strike/>
          <w:color w:val="0000C0"/>
          <w:sz w:val="18"/>
        </w:rPr>
        <w:t>P</w:t>
      </w:r>
      <w:r>
        <w:rPr>
          <w:rFonts w:ascii="Times New Roman" w:hAnsi="Times New Roman"/>
          <w:color w:val="C00000"/>
          <w:sz w:val="18"/>
        </w:rPr>
        <w:t>M</w:t>
      </w:r>
      <w:r>
        <w:rPr>
          <w:rFonts w:ascii="Times New Roman" w:hAnsi="Times New Roman"/>
          <w:sz w:val="18"/>
        </w:rPr>
        <w:t xml:space="preserve">. </w:t>
      </w:r>
      <w:r>
        <w:rPr>
          <w:rFonts w:ascii="Times New Roman" w:hAnsi="Times New Roman"/>
          <w:strike/>
          <w:color w:val="0000C0"/>
          <w:sz w:val="18"/>
        </w:rPr>
        <w:t>Squara</w:t>
      </w:r>
      <w:r>
        <w:rPr>
          <w:rFonts w:ascii="Times New Roman" w:hAnsi="Times New Roman"/>
          <w:color w:val="C00000"/>
          <w:sz w:val="18"/>
        </w:rPr>
        <w:t>Jafaripanah</w:t>
      </w:r>
      <w:r>
        <w:rPr>
          <w:rFonts w:ascii="Times New Roman" w:hAnsi="Times New Roman"/>
          <w:sz w:val="18"/>
        </w:rPr>
        <w:t xml:space="preserve">, </w:t>
      </w:r>
      <w:r>
        <w:rPr>
          <w:rFonts w:ascii="Times New Roman" w:hAnsi="Times New Roman"/>
          <w:strike/>
          <w:color w:val="0000C0"/>
          <w:sz w:val="18"/>
        </w:rPr>
        <w:t>D</w:t>
      </w:r>
      <w:r>
        <w:rPr>
          <w:rFonts w:ascii="Times New Roman" w:hAnsi="Times New Roman"/>
          <w:color w:val="C00000"/>
          <w:sz w:val="18"/>
        </w:rPr>
        <w:t>B</w:t>
      </w:r>
      <w:r>
        <w:rPr>
          <w:rFonts w:ascii="Times New Roman" w:hAnsi="Times New Roman"/>
          <w:sz w:val="18"/>
        </w:rPr>
        <w:t xml:space="preserve">. </w:t>
      </w:r>
      <w:r>
        <w:rPr>
          <w:rFonts w:ascii="Times New Roman" w:hAnsi="Times New Roman"/>
          <w:strike/>
          <w:color w:val="0000C0"/>
          <w:sz w:val="18"/>
        </w:rPr>
        <w:t>Denjean, P</w:t>
      </w:r>
      <w:r>
        <w:rPr>
          <w:rFonts w:ascii="Times New Roman" w:hAnsi="Times New Roman"/>
          <w:color w:val="C00000"/>
          <w:sz w:val="18"/>
        </w:rPr>
        <w:t>M</w:t>
      </w:r>
      <w:r>
        <w:rPr>
          <w:rFonts w:ascii="Times New Roman" w:hAnsi="Times New Roman"/>
          <w:sz w:val="18"/>
        </w:rPr>
        <w:t xml:space="preserve">. </w:t>
      </w:r>
      <w:r>
        <w:rPr>
          <w:rFonts w:ascii="Times New Roman" w:hAnsi="Times New Roman"/>
          <w:strike/>
          <w:color w:val="0000C0"/>
          <w:sz w:val="18"/>
        </w:rPr>
        <w:t>Estagnasie, A. Brusset, J. C. Dib</w:t>
      </w:r>
      <w:r>
        <w:rPr>
          <w:rFonts w:ascii="Times New Roman" w:hAnsi="Times New Roman"/>
          <w:color w:val="C00000"/>
          <w:sz w:val="18"/>
        </w:rPr>
        <w:t>Al-Hashimi</w:t>
      </w:r>
      <w:r>
        <w:rPr>
          <w:rFonts w:ascii="Times New Roman" w:hAnsi="Times New Roman"/>
          <w:sz w:val="18"/>
        </w:rPr>
        <w:t xml:space="preserve">, and </w:t>
      </w:r>
      <w:r>
        <w:rPr>
          <w:rFonts w:ascii="Times New Roman" w:hAnsi="Times New Roman"/>
          <w:strike/>
          <w:color w:val="0000C0"/>
          <w:sz w:val="18"/>
        </w:rPr>
        <w:t>C</w:t>
      </w:r>
      <w:r>
        <w:rPr>
          <w:rFonts w:ascii="Times New Roman" w:hAnsi="Times New Roman"/>
          <w:color w:val="C00000"/>
          <w:sz w:val="18"/>
        </w:rPr>
        <w:t>N</w:t>
      </w:r>
      <w:r>
        <w:rPr>
          <w:rFonts w:ascii="Times New Roman" w:hAnsi="Times New Roman"/>
          <w:sz w:val="18"/>
        </w:rPr>
        <w:t xml:space="preserve">. </w:t>
      </w:r>
      <w:r>
        <w:rPr>
          <w:rFonts w:ascii="Times New Roman" w:hAnsi="Times New Roman"/>
          <w:strike/>
          <w:color w:val="0000C0"/>
          <w:sz w:val="18"/>
        </w:rPr>
        <w:t>Dubois</w:t>
      </w:r>
      <w:r>
        <w:rPr>
          <w:rFonts w:ascii="Times New Roman" w:hAnsi="Times New Roman"/>
          <w:color w:val="C00000"/>
          <w:sz w:val="18"/>
        </w:rPr>
        <w:t>M. White</w:t>
      </w:r>
      <w:r>
        <w:rPr>
          <w:rFonts w:ascii="Times New Roman" w:hAnsi="Times New Roman"/>
          <w:sz w:val="18"/>
        </w:rPr>
        <w:t>, "</w:t>
      </w:r>
      <w:r>
        <w:rPr>
          <w:rFonts w:ascii="Times New Roman" w:hAnsi="Times New Roman"/>
          <w:strike/>
          <w:color w:val="0000C0"/>
          <w:sz w:val="18"/>
        </w:rPr>
        <w:t>Noninvasive</w:t>
      </w:r>
      <w:r>
        <w:rPr>
          <w:rFonts w:ascii="Times New Roman" w:hAnsi="Times New Roman"/>
          <w:color w:val="C00000"/>
          <w:sz w:val="18"/>
        </w:rPr>
        <w:t>Application</w:t>
      </w:r>
      <w:r>
        <w:rPr>
          <w:rFonts w:ascii="Times New Roman" w:hAnsi="Times New Roman"/>
          <w:sz w:val="18"/>
        </w:rPr>
        <w:t xml:space="preserve"> </w:t>
      </w:r>
      <w:r>
        <w:rPr>
          <w:rFonts w:ascii="Times New Roman" w:hAnsi="Times New Roman"/>
          <w:strike/>
          <w:color w:val="0000C0"/>
          <w:sz w:val="18"/>
        </w:rPr>
        <w:t>cardiac</w:t>
      </w:r>
      <w:r>
        <w:rPr>
          <w:rFonts w:ascii="Times New Roman" w:hAnsi="Times New Roman"/>
          <w:color w:val="C00000"/>
          <w:sz w:val="18"/>
        </w:rPr>
        <w:t>of</w:t>
      </w:r>
      <w:r>
        <w:rPr>
          <w:rFonts w:ascii="Times New Roman" w:hAnsi="Times New Roman"/>
          <w:sz w:val="18"/>
        </w:rPr>
        <w:t xml:space="preserve"> </w:t>
      </w:r>
      <w:r>
        <w:rPr>
          <w:rFonts w:ascii="Times New Roman" w:hAnsi="Times New Roman"/>
          <w:strike/>
          <w:color w:val="0000C0"/>
          <w:sz w:val="18"/>
        </w:rPr>
        <w:t>output</w:t>
      </w:r>
      <w:r>
        <w:rPr>
          <w:rFonts w:ascii="Times New Roman" w:hAnsi="Times New Roman"/>
          <w:color w:val="C00000"/>
          <w:sz w:val="18"/>
        </w:rPr>
        <w:t>analog</w:t>
      </w:r>
      <w:r>
        <w:rPr>
          <w:rFonts w:ascii="Times New Roman" w:hAnsi="Times New Roman"/>
          <w:sz w:val="18"/>
        </w:rPr>
        <w:t xml:space="preserve"> </w:t>
      </w:r>
      <w:r>
        <w:rPr>
          <w:rFonts w:ascii="Times New Roman" w:hAnsi="Times New Roman"/>
          <w:strike/>
          <w:color w:val="0000C0"/>
          <w:sz w:val="18"/>
        </w:rPr>
        <w:t>monitoring</w:t>
      </w:r>
      <w:r>
        <w:rPr>
          <w:rFonts w:ascii="Times New Roman" w:hAnsi="Times New Roman"/>
          <w:color w:val="C00000"/>
          <w:sz w:val="18"/>
        </w:rPr>
        <w:t>adaptive</w:t>
      </w:r>
      <w:r>
        <w:rPr>
          <w:rFonts w:ascii="Times New Roman" w:hAnsi="Times New Roman"/>
          <w:sz w:val="18"/>
        </w:rPr>
        <w:t xml:space="preserve"> </w:t>
      </w:r>
      <w:r>
        <w:rPr>
          <w:rFonts w:ascii="Times New Roman" w:hAnsi="Times New Roman"/>
          <w:strike/>
          <w:color w:val="0000C0"/>
          <w:sz w:val="18"/>
        </w:rPr>
        <w:t>(NICOM):</w:t>
      </w:r>
      <w:r>
        <w:rPr>
          <w:rFonts w:ascii="Times New Roman" w:hAnsi="Times New Roman"/>
          <w:color w:val="C00000"/>
          <w:sz w:val="18"/>
        </w:rPr>
        <w:t>filters</w:t>
      </w:r>
      <w:r>
        <w:rPr>
          <w:rFonts w:ascii="Times New Roman" w:hAnsi="Times New Roman"/>
          <w:sz w:val="18"/>
        </w:rPr>
        <w:t xml:space="preserve"> </w:t>
      </w:r>
      <w:r>
        <w:rPr>
          <w:rFonts w:ascii="Times New Roman" w:hAnsi="Times New Roman"/>
          <w:strike/>
          <w:color w:val="0000C0"/>
          <w:sz w:val="18"/>
        </w:rPr>
        <w:t>A</w:t>
      </w:r>
      <w:r>
        <w:rPr>
          <w:rFonts w:ascii="Times New Roman" w:hAnsi="Times New Roman"/>
          <w:color w:val="C00000"/>
          <w:sz w:val="18"/>
        </w:rPr>
        <w:t>for</w:t>
      </w:r>
      <w:r>
        <w:rPr>
          <w:rFonts w:ascii="Times New Roman" w:hAnsi="Times New Roman"/>
          <w:sz w:val="18"/>
        </w:rPr>
        <w:t xml:space="preserve"> </w:t>
      </w:r>
      <w:r>
        <w:rPr>
          <w:rFonts w:ascii="Times New Roman" w:hAnsi="Times New Roman"/>
          <w:strike/>
          <w:color w:val="0000C0"/>
          <w:sz w:val="18"/>
        </w:rPr>
        <w:t>clinical</w:t>
      </w:r>
      <w:r>
        <w:rPr>
          <w:rFonts w:ascii="Times New Roman" w:hAnsi="Times New Roman"/>
          <w:color w:val="C00000"/>
          <w:sz w:val="18"/>
        </w:rPr>
        <w:t>dynamic</w:t>
      </w:r>
      <w:r>
        <w:rPr>
          <w:rFonts w:ascii="Times New Roman" w:hAnsi="Times New Roman"/>
          <w:sz w:val="18"/>
        </w:rPr>
        <w:t xml:space="preserve"> </w:t>
      </w:r>
      <w:r>
        <w:rPr>
          <w:rFonts w:ascii="Times New Roman" w:hAnsi="Times New Roman"/>
          <w:strike/>
          <w:color w:val="0000C0"/>
          <w:sz w:val="18"/>
        </w:rPr>
        <w:t>validation</w:t>
      </w:r>
      <w:r>
        <w:rPr>
          <w:rFonts w:ascii="Times New Roman" w:hAnsi="Times New Roman"/>
          <w:color w:val="C00000"/>
          <w:sz w:val="18"/>
        </w:rPr>
        <w:t>sensor compensation</w:t>
      </w:r>
      <w:r>
        <w:rPr>
          <w:rFonts w:ascii="Times New Roman" w:hAnsi="Times New Roman"/>
          <w:sz w:val="18"/>
        </w:rPr>
        <w:t xml:space="preserve">," </w:t>
      </w:r>
      <w:r>
        <w:rPr>
          <w:rFonts w:ascii="Times New Roman" w:hAnsi="Times New Roman"/>
          <w:strike/>
          <w:color w:val="0000C0"/>
          <w:sz w:val="18"/>
        </w:rPr>
        <w:t>Intensive</w:t>
      </w:r>
      <w:r>
        <w:rPr>
          <w:rFonts w:ascii="Times New Roman" w:hAnsi="Times New Roman"/>
          <w:color w:val="C00000"/>
          <w:sz w:val="18"/>
        </w:rPr>
        <w:t>IEEE</w:t>
      </w:r>
      <w:r>
        <w:rPr>
          <w:rFonts w:ascii="Times New Roman" w:hAnsi="Times New Roman"/>
          <w:sz w:val="18"/>
        </w:rPr>
        <w:t xml:space="preserve"> </w:t>
      </w:r>
      <w:r>
        <w:rPr>
          <w:rFonts w:ascii="Times New Roman" w:hAnsi="Times New Roman"/>
          <w:strike/>
          <w:color w:val="0000C0"/>
          <w:sz w:val="18"/>
        </w:rPr>
        <w:t>Care</w:t>
      </w:r>
      <w:r>
        <w:rPr>
          <w:rFonts w:ascii="Times New Roman" w:hAnsi="Times New Roman"/>
          <w:color w:val="C00000"/>
          <w:sz w:val="18"/>
        </w:rPr>
        <w:t>Trans.</w:t>
      </w:r>
      <w:r>
        <w:rPr>
          <w:rFonts w:ascii="Times New Roman" w:hAnsi="Times New Roman"/>
          <w:sz w:val="18"/>
        </w:rPr>
        <w:t xml:space="preserve"> </w:t>
      </w:r>
      <w:r>
        <w:rPr>
          <w:rFonts w:ascii="Times New Roman" w:hAnsi="Times New Roman"/>
          <w:strike/>
          <w:color w:val="0000C0"/>
          <w:sz w:val="18"/>
        </w:rPr>
        <w:t>Med</w:t>
      </w:r>
      <w:r>
        <w:rPr>
          <w:rFonts w:ascii="Times New Roman" w:hAnsi="Times New Roman"/>
          <w:color w:val="C00000"/>
          <w:sz w:val="18"/>
        </w:rPr>
        <w:t>Instrum. Meas</w:t>
      </w:r>
      <w:r>
        <w:rPr>
          <w:rFonts w:ascii="Times New Roman" w:hAnsi="Times New Roman"/>
          <w:sz w:val="18"/>
        </w:rPr>
        <w:t xml:space="preserve">., vol. </w:t>
      </w:r>
      <w:r>
        <w:rPr>
          <w:rFonts w:ascii="Times New Roman" w:hAnsi="Times New Roman"/>
          <w:strike/>
          <w:color w:val="0000C0"/>
          <w:sz w:val="18"/>
        </w:rPr>
        <w:t>33</w:t>
      </w:r>
      <w:r>
        <w:rPr>
          <w:rFonts w:ascii="Times New Roman" w:hAnsi="Times New Roman"/>
          <w:color w:val="C00000"/>
          <w:sz w:val="18"/>
        </w:rPr>
        <w:t>54, no. 1</w:t>
      </w:r>
      <w:r>
        <w:rPr>
          <w:rFonts w:ascii="Times New Roman" w:hAnsi="Times New Roman"/>
          <w:sz w:val="18"/>
        </w:rPr>
        <w:t xml:space="preserve">, pp. </w:t>
      </w:r>
      <w:r>
        <w:rPr>
          <w:rFonts w:ascii="Times New Roman" w:hAnsi="Times New Roman"/>
          <w:strike/>
          <w:color w:val="0000C0"/>
          <w:sz w:val="18"/>
        </w:rPr>
        <w:t>1191</w:t>
      </w:r>
      <w:r>
        <w:rPr>
          <w:rFonts w:ascii="Times New Roman" w:hAnsi="Times New Roman"/>
          <w:color w:val="C00000"/>
          <w:sz w:val="18"/>
        </w:rPr>
        <w:t>245</w:t>
      </w:r>
      <w:r>
        <w:rPr>
          <w:rFonts w:ascii="Times New Roman" w:hAnsi="Times New Roman"/>
          <w:sz w:val="18"/>
        </w:rPr>
        <w:t>-</w:t>
      </w:r>
      <w:r>
        <w:rPr>
          <w:rFonts w:ascii="Times New Roman" w:hAnsi="Times New Roman"/>
          <w:strike/>
          <w:color w:val="0000C0"/>
          <w:sz w:val="18"/>
        </w:rPr>
        <w:t>1194</w:t>
      </w:r>
      <w:r>
        <w:rPr>
          <w:rFonts w:ascii="Times New Roman" w:hAnsi="Times New Roman"/>
          <w:color w:val="C00000"/>
          <w:sz w:val="18"/>
        </w:rPr>
        <w:t>251</w:t>
      </w:r>
      <w:r>
        <w:rPr>
          <w:rFonts w:ascii="Times New Roman" w:hAnsi="Times New Roman"/>
          <w:sz w:val="18"/>
        </w:rPr>
        <w:t xml:space="preserve">, </w:t>
      </w:r>
      <w:r>
        <w:rPr>
          <w:rFonts w:ascii="Times New Roman" w:hAnsi="Times New Roman"/>
          <w:strike/>
          <w:color w:val="0000C0"/>
          <w:sz w:val="18"/>
        </w:rPr>
        <w:t>2007</w:t>
      </w:r>
      <w:r>
        <w:rPr>
          <w:rFonts w:ascii="Times New Roman" w:hAnsi="Times New Roman"/>
          <w:color w:val="C00000"/>
          <w:sz w:val="18"/>
        </w:rPr>
        <w:t>Feb</w:t>
      </w:r>
      <w:r>
        <w:rPr>
          <w:rFonts w:ascii="Times New Roman" w:hAnsi="Times New Roman"/>
          <w:sz w:val="18"/>
        </w:rPr>
        <w:t>.</w:t>
      </w:r>
      <w:r>
        <w:rPr>
          <w:rFonts w:ascii="Times New Roman" w:hAnsi="Times New Roman"/>
          <w:color w:val="C00000"/>
          <w:sz w:val="18"/>
        </w:rPr>
        <w:t xml:space="preserve"> 2005.</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23</w:t>
      </w:r>
      <w:r>
        <w:rPr>
          <w:rFonts w:ascii="Times New Roman" w:hAnsi="Times New Roman"/>
          <w:color w:val="C00000"/>
          <w:sz w:val="18"/>
        </w:rPr>
        <w:t>31</w:t>
      </w:r>
      <w:r>
        <w:rPr>
          <w:rFonts w:ascii="Times New Roman" w:hAnsi="Times New Roman"/>
          <w:sz w:val="18"/>
        </w:rPr>
        <w:t>]</w:t>
      </w:r>
      <w:r>
        <w:rPr>
          <w:rFonts w:ascii="Times New Roman" w:hAnsi="Times New Roman"/>
          <w:strike/>
          <w:color w:val="0000C0"/>
          <w:sz w:val="18"/>
        </w:rPr>
        <w:t xml:space="preserve"> H. C. Lee, Y. Park, S. B. Yoon, S.</w:t>
      </w:r>
      <w:r>
        <w:rPr>
          <w:rFonts w:ascii="Times New Roman" w:hAnsi="Times New Roman"/>
          <w:sz w:val="18"/>
        </w:rPr>
        <w:t xml:space="preserve"> M. </w:t>
      </w:r>
      <w:r>
        <w:rPr>
          <w:rFonts w:ascii="Times New Roman" w:hAnsi="Times New Roman"/>
          <w:strike/>
          <w:color w:val="0000C0"/>
          <w:sz w:val="18"/>
        </w:rPr>
        <w:t>Yang</w:t>
      </w:r>
      <w:r>
        <w:rPr>
          <w:rFonts w:ascii="Times New Roman" w:hAnsi="Times New Roman"/>
          <w:color w:val="C00000"/>
          <w:sz w:val="18"/>
        </w:rPr>
        <w:t>Gubian</w:t>
      </w:r>
      <w:r>
        <w:rPr>
          <w:rFonts w:ascii="Times New Roman" w:hAnsi="Times New Roman"/>
          <w:sz w:val="18"/>
        </w:rPr>
        <w:t>,</w:t>
      </w:r>
      <w:r>
        <w:rPr>
          <w:rFonts w:ascii="Times New Roman" w:hAnsi="Times New Roman"/>
          <w:color w:val="C00000"/>
          <w:sz w:val="18"/>
        </w:rPr>
        <w:t xml:space="preserve"> A. Marconato, A. Boni, and</w:t>
      </w:r>
      <w:r>
        <w:rPr>
          <w:rFonts w:ascii="Times New Roman" w:hAnsi="Times New Roman"/>
          <w:sz w:val="18"/>
        </w:rPr>
        <w:t xml:space="preserve"> D. </w:t>
      </w:r>
      <w:r>
        <w:rPr>
          <w:rFonts w:ascii="Times New Roman" w:hAnsi="Times New Roman"/>
          <w:strike/>
          <w:color w:val="0000C0"/>
          <w:sz w:val="18"/>
        </w:rPr>
        <w:t>Park, and C. W. Jung</w:t>
      </w:r>
      <w:r>
        <w:rPr>
          <w:rFonts w:ascii="Times New Roman" w:hAnsi="Times New Roman"/>
          <w:color w:val="C00000"/>
          <w:sz w:val="18"/>
        </w:rPr>
        <w:t>Petri</w:t>
      </w:r>
      <w:r>
        <w:rPr>
          <w:rFonts w:ascii="Times New Roman" w:hAnsi="Times New Roman"/>
          <w:sz w:val="18"/>
        </w:rPr>
        <w:t>, "</w:t>
      </w:r>
      <w:r>
        <w:rPr>
          <w:rFonts w:ascii="Times New Roman" w:hAnsi="Times New Roman"/>
          <w:strike/>
          <w:color w:val="0000C0"/>
          <w:sz w:val="18"/>
        </w:rPr>
        <w:t>VitalDB,</w:t>
      </w:r>
      <w:r>
        <w:rPr>
          <w:rFonts w:ascii="Times New Roman" w:hAnsi="Times New Roman"/>
          <w:color w:val="C00000"/>
          <w:sz w:val="18"/>
        </w:rPr>
        <w:t>A</w:t>
      </w:r>
      <w:r>
        <w:rPr>
          <w:rFonts w:ascii="Times New Roman" w:hAnsi="Times New Roman"/>
          <w:sz w:val="18"/>
        </w:rPr>
        <w:t xml:space="preserve"> </w:t>
      </w:r>
      <w:r>
        <w:rPr>
          <w:rFonts w:ascii="Times New Roman" w:hAnsi="Times New Roman"/>
          <w:strike/>
          <w:color w:val="0000C0"/>
          <w:sz w:val="18"/>
        </w:rPr>
        <w:t>a</w:t>
      </w:r>
      <w:r>
        <w:rPr>
          <w:rFonts w:ascii="Times New Roman" w:hAnsi="Times New Roman"/>
          <w:color w:val="C00000"/>
          <w:sz w:val="18"/>
        </w:rPr>
        <w:t>study</w:t>
      </w:r>
      <w:r>
        <w:rPr>
          <w:rFonts w:ascii="Times New Roman" w:hAnsi="Times New Roman"/>
          <w:sz w:val="18"/>
        </w:rPr>
        <w:t xml:space="preserve"> </w:t>
      </w:r>
      <w:r>
        <w:rPr>
          <w:rFonts w:ascii="Times New Roman" w:hAnsi="Times New Roman"/>
          <w:strike/>
          <w:color w:val="0000C0"/>
          <w:sz w:val="18"/>
        </w:rPr>
        <w:t>high</w:t>
      </w:r>
      <w:r>
        <w:rPr>
          <w:rFonts w:ascii="Times New Roman" w:hAnsi="Times New Roman"/>
          <w:color w:val="C00000"/>
          <w:sz w:val="18"/>
        </w:rPr>
        <w:t>on uncertainty</w:t>
      </w:r>
      <w:r>
        <w:rPr>
          <w:rFonts w:ascii="Times New Roman" w:hAnsi="Times New Roman"/>
          <w:sz w:val="18"/>
        </w:rPr>
        <w:t>-</w:t>
      </w:r>
      <w:r>
        <w:rPr>
          <w:rFonts w:ascii="Times New Roman" w:hAnsi="Times New Roman"/>
          <w:strike/>
          <w:color w:val="0000C0"/>
          <w:sz w:val="18"/>
        </w:rPr>
        <w:t>fidelity</w:t>
      </w:r>
      <w:r>
        <w:rPr>
          <w:rFonts w:ascii="Times New Roman" w:hAnsi="Times New Roman"/>
          <w:color w:val="C00000"/>
          <w:sz w:val="18"/>
        </w:rPr>
        <w:t>complexity</w:t>
      </w:r>
      <w:r>
        <w:rPr>
          <w:rFonts w:ascii="Times New Roman" w:hAnsi="Times New Roman"/>
          <w:sz w:val="18"/>
        </w:rPr>
        <w:t xml:space="preserve"> </w:t>
      </w:r>
      <w:r>
        <w:rPr>
          <w:rFonts w:ascii="Times New Roman" w:hAnsi="Times New Roman"/>
          <w:strike/>
          <w:color w:val="0000C0"/>
          <w:sz w:val="18"/>
        </w:rPr>
        <w:t>multi-parameter</w:t>
      </w:r>
      <w:r>
        <w:rPr>
          <w:rFonts w:ascii="Times New Roman" w:hAnsi="Times New Roman"/>
          <w:color w:val="C00000"/>
          <w:sz w:val="18"/>
        </w:rPr>
        <w:t>tradeoffs</w:t>
      </w:r>
      <w:r>
        <w:rPr>
          <w:rFonts w:ascii="Times New Roman" w:hAnsi="Times New Roman"/>
          <w:sz w:val="18"/>
        </w:rPr>
        <w:t xml:space="preserve"> </w:t>
      </w:r>
      <w:r>
        <w:rPr>
          <w:rFonts w:ascii="Times New Roman" w:hAnsi="Times New Roman"/>
          <w:strike/>
          <w:color w:val="0000C0"/>
          <w:sz w:val="18"/>
        </w:rPr>
        <w:t>vital</w:t>
      </w:r>
      <w:r>
        <w:rPr>
          <w:rFonts w:ascii="Times New Roman" w:hAnsi="Times New Roman"/>
          <w:color w:val="C00000"/>
          <w:sz w:val="18"/>
        </w:rPr>
        <w:t>for</w:t>
      </w:r>
      <w:r>
        <w:rPr>
          <w:rFonts w:ascii="Times New Roman" w:hAnsi="Times New Roman"/>
          <w:sz w:val="18"/>
        </w:rPr>
        <w:t xml:space="preserve"> </w:t>
      </w:r>
      <w:r>
        <w:rPr>
          <w:rFonts w:ascii="Times New Roman" w:hAnsi="Times New Roman"/>
          <w:strike/>
          <w:color w:val="0000C0"/>
          <w:sz w:val="18"/>
        </w:rPr>
        <w:t>signs</w:t>
      </w:r>
      <w:r>
        <w:rPr>
          <w:rFonts w:ascii="Times New Roman" w:hAnsi="Times New Roman"/>
          <w:color w:val="C00000"/>
          <w:sz w:val="18"/>
        </w:rPr>
        <w:t>dynamic</w:t>
      </w:r>
      <w:r>
        <w:rPr>
          <w:rFonts w:ascii="Times New Roman" w:hAnsi="Times New Roman"/>
          <w:sz w:val="18"/>
        </w:rPr>
        <w:t xml:space="preserve"> </w:t>
      </w:r>
      <w:r>
        <w:rPr>
          <w:rFonts w:ascii="Times New Roman" w:hAnsi="Times New Roman"/>
          <w:strike/>
          <w:color w:val="0000C0"/>
          <w:sz w:val="18"/>
        </w:rPr>
        <w:t>database</w:t>
      </w:r>
      <w:r>
        <w:rPr>
          <w:rFonts w:ascii="Times New Roman" w:hAnsi="Times New Roman"/>
          <w:color w:val="C00000"/>
          <w:sz w:val="18"/>
        </w:rPr>
        <w:t>nonlinear</w:t>
      </w:r>
      <w:r>
        <w:rPr>
          <w:rFonts w:ascii="Times New Roman" w:hAnsi="Times New Roman"/>
          <w:sz w:val="18"/>
        </w:rPr>
        <w:t xml:space="preserve"> </w:t>
      </w:r>
      <w:r>
        <w:rPr>
          <w:rFonts w:ascii="Times New Roman" w:hAnsi="Times New Roman"/>
          <w:strike/>
          <w:color w:val="0000C0"/>
          <w:sz w:val="18"/>
        </w:rPr>
        <w:t>in</w:t>
      </w:r>
      <w:r>
        <w:rPr>
          <w:rFonts w:ascii="Times New Roman" w:hAnsi="Times New Roman"/>
          <w:color w:val="C00000"/>
          <w:sz w:val="18"/>
        </w:rPr>
        <w:t>sensor</w:t>
      </w:r>
      <w:r>
        <w:rPr>
          <w:rFonts w:ascii="Times New Roman" w:hAnsi="Times New Roman"/>
          <w:sz w:val="18"/>
        </w:rPr>
        <w:t xml:space="preserve"> </w:t>
      </w:r>
      <w:r>
        <w:rPr>
          <w:rFonts w:ascii="Times New Roman" w:hAnsi="Times New Roman"/>
          <w:strike/>
          <w:color w:val="0000C0"/>
          <w:sz w:val="18"/>
        </w:rPr>
        <w:t>surgical patients</w:t>
      </w:r>
      <w:r>
        <w:rPr>
          <w:rFonts w:ascii="Times New Roman" w:hAnsi="Times New Roman"/>
          <w:color w:val="C00000"/>
          <w:sz w:val="18"/>
        </w:rPr>
        <w:t>compensation</w:t>
      </w:r>
      <w:r>
        <w:rPr>
          <w:rFonts w:ascii="Times New Roman" w:hAnsi="Times New Roman"/>
          <w:sz w:val="18"/>
        </w:rPr>
        <w:t xml:space="preserve">," </w:t>
      </w:r>
      <w:r>
        <w:rPr>
          <w:rFonts w:ascii="Times New Roman" w:hAnsi="Times New Roman"/>
          <w:strike/>
          <w:color w:val="0000C0"/>
          <w:sz w:val="18"/>
        </w:rPr>
        <w:t>Sci</w:t>
      </w:r>
      <w:r>
        <w:rPr>
          <w:rFonts w:ascii="Times New Roman" w:hAnsi="Times New Roman"/>
          <w:color w:val="C00000"/>
          <w:sz w:val="18"/>
        </w:rPr>
        <w:t>IEEE Trans</w:t>
      </w:r>
      <w:r>
        <w:rPr>
          <w:rFonts w:ascii="Times New Roman" w:hAnsi="Times New Roman"/>
          <w:sz w:val="18"/>
        </w:rPr>
        <w:t xml:space="preserve">. </w:t>
      </w:r>
      <w:r>
        <w:rPr>
          <w:rFonts w:ascii="Times New Roman" w:hAnsi="Times New Roman"/>
          <w:strike/>
          <w:color w:val="0000C0"/>
          <w:sz w:val="18"/>
        </w:rPr>
        <w:t>Data</w:t>
      </w:r>
      <w:r>
        <w:rPr>
          <w:rFonts w:ascii="Times New Roman" w:hAnsi="Times New Roman"/>
          <w:color w:val="C00000"/>
          <w:sz w:val="18"/>
        </w:rPr>
        <w:t>Instrum. Meas.</w:t>
      </w:r>
      <w:r>
        <w:rPr>
          <w:rFonts w:ascii="Times New Roman" w:hAnsi="Times New Roman"/>
          <w:sz w:val="18"/>
        </w:rPr>
        <w:t xml:space="preserve">, vol. </w:t>
      </w:r>
      <w:r>
        <w:rPr>
          <w:rFonts w:ascii="Times New Roman" w:hAnsi="Times New Roman"/>
          <w:strike/>
          <w:color w:val="0000C0"/>
          <w:sz w:val="18"/>
        </w:rPr>
        <w:t>9</w:t>
      </w:r>
      <w:r>
        <w:rPr>
          <w:rFonts w:ascii="Times New Roman" w:hAnsi="Times New Roman"/>
          <w:color w:val="C00000"/>
          <w:sz w:val="18"/>
        </w:rPr>
        <w:t>58</w:t>
      </w:r>
      <w:r>
        <w:rPr>
          <w:rFonts w:ascii="Times New Roman" w:hAnsi="Times New Roman"/>
          <w:sz w:val="18"/>
        </w:rPr>
        <w:t xml:space="preserve">, </w:t>
      </w:r>
      <w:r>
        <w:rPr>
          <w:rFonts w:ascii="Times New Roman" w:hAnsi="Times New Roman"/>
          <w:strike/>
          <w:color w:val="0000C0"/>
          <w:sz w:val="18"/>
        </w:rPr>
        <w:t>p</w:t>
      </w:r>
      <w:r>
        <w:rPr>
          <w:rFonts w:ascii="Times New Roman" w:hAnsi="Times New Roman"/>
          <w:color w:val="C00000"/>
          <w:sz w:val="18"/>
        </w:rPr>
        <w:t>no</w:t>
      </w:r>
      <w:r>
        <w:rPr>
          <w:rFonts w:ascii="Times New Roman" w:hAnsi="Times New Roman"/>
          <w:sz w:val="18"/>
        </w:rPr>
        <w:t xml:space="preserve">. </w:t>
      </w:r>
      <w:r>
        <w:rPr>
          <w:rFonts w:ascii="Times New Roman" w:hAnsi="Times New Roman"/>
          <w:strike/>
          <w:color w:val="0000C0"/>
          <w:sz w:val="18"/>
        </w:rPr>
        <w:t>279</w:t>
      </w:r>
      <w:r>
        <w:rPr>
          <w:rFonts w:ascii="Times New Roman" w:hAnsi="Times New Roman"/>
          <w:color w:val="C00000"/>
          <w:sz w:val="18"/>
        </w:rPr>
        <w:t>1</w:t>
      </w:r>
      <w:r>
        <w:rPr>
          <w:rFonts w:ascii="Times New Roman" w:hAnsi="Times New Roman"/>
          <w:sz w:val="18"/>
        </w:rPr>
        <w:t xml:space="preserve">, </w:t>
      </w:r>
      <w:r>
        <w:rPr>
          <w:rFonts w:ascii="Times New Roman" w:hAnsi="Times New Roman"/>
          <w:strike/>
          <w:color w:val="0000C0"/>
          <w:sz w:val="18"/>
        </w:rPr>
        <w:t>2022</w:t>
      </w:r>
      <w:r>
        <w:rPr>
          <w:rFonts w:ascii="Times New Roman" w:hAnsi="Times New Roman"/>
          <w:color w:val="C00000"/>
          <w:sz w:val="18"/>
        </w:rPr>
        <w:t>pp</w:t>
      </w:r>
      <w:r>
        <w:rPr>
          <w:rFonts w:ascii="Times New Roman" w:hAnsi="Times New Roman"/>
          <w:sz w:val="18"/>
        </w:rPr>
        <w:t>.</w:t>
      </w:r>
      <w:r>
        <w:rPr>
          <w:rFonts w:ascii="Times New Roman" w:hAnsi="Times New Roman"/>
          <w:color w:val="C00000"/>
          <w:sz w:val="18"/>
        </w:rPr>
        <w:t xml:space="preserve"> 26-32, Jan. 2009.</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29</w:t>
      </w:r>
      <w:r>
        <w:rPr>
          <w:rFonts w:ascii="Times New Roman" w:hAnsi="Times New Roman"/>
          <w:color w:val="C00000"/>
          <w:sz w:val="18"/>
        </w:rPr>
        <w:t>32</w:t>
      </w:r>
      <w:r>
        <w:rPr>
          <w:rFonts w:ascii="Times New Roman" w:hAnsi="Times New Roman"/>
          <w:sz w:val="18"/>
        </w:rPr>
        <w:t xml:space="preserve">] </w:t>
      </w:r>
      <w:r>
        <w:rPr>
          <w:rFonts w:ascii="Times New Roman" w:hAnsi="Times New Roman"/>
          <w:strike/>
          <w:color w:val="0000C0"/>
          <w:sz w:val="18"/>
        </w:rPr>
        <w:t>Y</w:t>
      </w:r>
      <w:r>
        <w:rPr>
          <w:rFonts w:ascii="Times New Roman" w:hAnsi="Times New Roman"/>
          <w:color w:val="C00000"/>
          <w:sz w:val="18"/>
        </w:rPr>
        <w:t>R</w:t>
      </w:r>
      <w:r>
        <w:rPr>
          <w:rFonts w:ascii="Times New Roman" w:hAnsi="Times New Roman"/>
          <w:sz w:val="18"/>
        </w:rPr>
        <w:t xml:space="preserve">. </w:t>
      </w:r>
      <w:r>
        <w:rPr>
          <w:rFonts w:ascii="Times New Roman" w:hAnsi="Times New Roman"/>
          <w:strike/>
          <w:color w:val="0000C0"/>
          <w:sz w:val="18"/>
        </w:rPr>
        <w:t>Kang et al.</w:t>
      </w:r>
      <w:r>
        <w:rPr>
          <w:rFonts w:ascii="Times New Roman" w:hAnsi="Times New Roman"/>
          <w:color w:val="C00000"/>
          <w:sz w:val="18"/>
        </w:rPr>
        <w:t>Morello</w:t>
      </w:r>
      <w:r>
        <w:rPr>
          <w:rFonts w:ascii="Times New Roman" w:hAnsi="Times New Roman"/>
          <w:sz w:val="18"/>
        </w:rPr>
        <w:t>, "</w:t>
      </w:r>
      <w:r>
        <w:rPr>
          <w:rFonts w:ascii="Times New Roman" w:hAnsi="Times New Roman"/>
          <w:strike/>
          <w:color w:val="0000C0"/>
          <w:sz w:val="18"/>
        </w:rPr>
        <w:t>Development</w:t>
      </w:r>
      <w:r>
        <w:rPr>
          <w:rFonts w:ascii="Times New Roman" w:hAnsi="Times New Roman"/>
          <w:color w:val="C00000"/>
          <w:sz w:val="18"/>
        </w:rPr>
        <w:t>GUM-based decisional criteria to make decisions in presence</w:t>
      </w:r>
      <w:r>
        <w:rPr>
          <w:rFonts w:ascii="Times New Roman" w:hAnsi="Times New Roman"/>
          <w:sz w:val="18"/>
        </w:rPr>
        <w:t xml:space="preserve"> of </w:t>
      </w:r>
      <w:r>
        <w:rPr>
          <w:rFonts w:ascii="Times New Roman" w:hAnsi="Times New Roman"/>
          <w:strike/>
          <w:color w:val="0000C0"/>
          <w:sz w:val="18"/>
        </w:rPr>
        <w:t>a</w:t>
      </w:r>
      <w:r>
        <w:rPr>
          <w:rFonts w:ascii="Times New Roman" w:hAnsi="Times New Roman"/>
          <w:color w:val="C00000"/>
          <w:sz w:val="18"/>
        </w:rPr>
        <w:t>measurement</w:t>
      </w:r>
      <w:r>
        <w:rPr>
          <w:rFonts w:ascii="Times New Roman" w:hAnsi="Times New Roman"/>
          <w:sz w:val="18"/>
        </w:rPr>
        <w:t xml:space="preserve"> </w:t>
      </w:r>
      <w:r>
        <w:rPr>
          <w:rFonts w:ascii="Times New Roman" w:hAnsi="Times New Roman"/>
          <w:strike/>
          <w:color w:val="0000C0"/>
          <w:sz w:val="18"/>
        </w:rPr>
        <w:t>flexible integrated self-calibrating MEMS pressure sensor using a liquid-to-vapor phase change</w:t>
      </w:r>
      <w:r>
        <w:rPr>
          <w:rFonts w:ascii="Times New Roman" w:hAnsi="Times New Roman"/>
          <w:color w:val="C00000"/>
          <w:sz w:val="18"/>
        </w:rPr>
        <w:t>uncertainty</w:t>
      </w:r>
      <w:r>
        <w:rPr>
          <w:rFonts w:ascii="Times New Roman" w:hAnsi="Times New Roman"/>
          <w:sz w:val="18"/>
        </w:rPr>
        <w:t xml:space="preserve">," </w:t>
      </w:r>
      <w:r>
        <w:rPr>
          <w:rFonts w:ascii="Times New Roman" w:hAnsi="Times New Roman"/>
          <w:strike/>
          <w:color w:val="0000C0"/>
          <w:sz w:val="18"/>
        </w:rPr>
        <w:t>Sensors</w:t>
      </w:r>
      <w:r>
        <w:rPr>
          <w:rFonts w:ascii="Times New Roman" w:hAnsi="Times New Roman"/>
          <w:color w:val="C00000"/>
          <w:sz w:val="18"/>
        </w:rPr>
        <w:t>IEEE Trans. Instrum. Meas.</w:t>
      </w:r>
      <w:r>
        <w:rPr>
          <w:rFonts w:ascii="Times New Roman" w:hAnsi="Times New Roman"/>
          <w:sz w:val="18"/>
        </w:rPr>
        <w:t xml:space="preserve">, vol. </w:t>
      </w:r>
      <w:r>
        <w:rPr>
          <w:rFonts w:ascii="Times New Roman" w:hAnsi="Times New Roman"/>
          <w:strike/>
          <w:color w:val="0000C0"/>
          <w:sz w:val="18"/>
        </w:rPr>
        <w:t>22</w:t>
      </w:r>
      <w:r>
        <w:rPr>
          <w:rFonts w:ascii="Times New Roman" w:hAnsi="Times New Roman"/>
          <w:color w:val="C00000"/>
          <w:sz w:val="18"/>
        </w:rPr>
        <w:t>69</w:t>
      </w:r>
      <w:r>
        <w:rPr>
          <w:rFonts w:ascii="Times New Roman" w:hAnsi="Times New Roman"/>
          <w:sz w:val="18"/>
        </w:rPr>
        <w:t xml:space="preserve">, no. </w:t>
      </w:r>
      <w:r>
        <w:rPr>
          <w:rFonts w:ascii="Times New Roman" w:hAnsi="Times New Roman"/>
          <w:strike/>
          <w:color w:val="0000C0"/>
          <w:sz w:val="18"/>
        </w:rPr>
        <w:t>24</w:t>
      </w:r>
      <w:r>
        <w:rPr>
          <w:rFonts w:ascii="Times New Roman" w:hAnsi="Times New Roman"/>
          <w:color w:val="C00000"/>
          <w:sz w:val="18"/>
        </w:rPr>
        <w:t>8</w:t>
      </w:r>
      <w:r>
        <w:rPr>
          <w:rFonts w:ascii="Times New Roman" w:hAnsi="Times New Roman"/>
          <w:sz w:val="18"/>
        </w:rPr>
        <w:t xml:space="preserve">, </w:t>
      </w:r>
      <w:r>
        <w:rPr>
          <w:rFonts w:ascii="Times New Roman" w:hAnsi="Times New Roman"/>
          <w:strike/>
          <w:color w:val="0000C0"/>
          <w:sz w:val="18"/>
        </w:rPr>
        <w:t>p</w:t>
      </w:r>
      <w:r>
        <w:rPr>
          <w:rFonts w:ascii="Times New Roman" w:hAnsi="Times New Roman"/>
          <w:color w:val="C00000"/>
          <w:sz w:val="18"/>
        </w:rPr>
        <w:t>pp</w:t>
      </w:r>
      <w:r>
        <w:rPr>
          <w:rFonts w:ascii="Times New Roman" w:hAnsi="Times New Roman"/>
          <w:sz w:val="18"/>
        </w:rPr>
        <w:t xml:space="preserve">. </w:t>
      </w:r>
      <w:r>
        <w:rPr>
          <w:rFonts w:ascii="Times New Roman" w:hAnsi="Times New Roman"/>
          <w:strike/>
          <w:color w:val="0000C0"/>
          <w:sz w:val="18"/>
        </w:rPr>
        <w:t>9737</w:t>
      </w:r>
      <w:r>
        <w:rPr>
          <w:rFonts w:ascii="Times New Roman" w:hAnsi="Times New Roman"/>
          <w:color w:val="C00000"/>
          <w:sz w:val="18"/>
        </w:rPr>
        <w:t>5511-5522</w:t>
      </w:r>
      <w:r>
        <w:rPr>
          <w:rFonts w:ascii="Times New Roman" w:hAnsi="Times New Roman"/>
          <w:sz w:val="18"/>
        </w:rPr>
        <w:t xml:space="preserve">, </w:t>
      </w:r>
      <w:r>
        <w:rPr>
          <w:rFonts w:ascii="Times New Roman" w:hAnsi="Times New Roman"/>
          <w:strike/>
          <w:color w:val="0000C0"/>
          <w:sz w:val="18"/>
        </w:rPr>
        <w:t>2022</w:t>
      </w:r>
      <w:r>
        <w:rPr>
          <w:rFonts w:ascii="Times New Roman" w:hAnsi="Times New Roman"/>
          <w:color w:val="C00000"/>
          <w:sz w:val="18"/>
        </w:rPr>
        <w:t>Aug</w:t>
      </w:r>
      <w:r>
        <w:rPr>
          <w:rFonts w:ascii="Times New Roman" w:hAnsi="Times New Roman"/>
          <w:sz w:val="18"/>
        </w:rPr>
        <w:t>.</w:t>
      </w:r>
      <w:r>
        <w:rPr>
          <w:rFonts w:ascii="Times New Roman" w:hAnsi="Times New Roman"/>
          <w:color w:val="C00000"/>
          <w:sz w:val="18"/>
        </w:rPr>
        <w:t xml:space="preserve"> 2020.</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20</w:t>
      </w:r>
      <w:r>
        <w:rPr>
          <w:rFonts w:ascii="Times New Roman" w:hAnsi="Times New Roman"/>
          <w:color w:val="C00000"/>
          <w:sz w:val="18"/>
        </w:rPr>
        <w:t>33</w:t>
      </w:r>
      <w:r>
        <w:rPr>
          <w:rFonts w:ascii="Times New Roman" w:hAnsi="Times New Roman"/>
          <w:sz w:val="18"/>
        </w:rPr>
        <w:t>] G. B. McBride, "A proposal for strength-of-agreement criteria for Lin's concordance correlation coefficient," NIWA, Hamilton, New Zealand, Client Rep. HAM2005-062, 2005.</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27</w:t>
      </w:r>
      <w:r>
        <w:rPr>
          <w:rFonts w:ascii="Times New Roman" w:hAnsi="Times New Roman"/>
          <w:color w:val="C00000"/>
          <w:sz w:val="18"/>
        </w:rPr>
        <w:t>34</w:t>
      </w:r>
      <w:r>
        <w:rPr>
          <w:rFonts w:ascii="Times New Roman" w:hAnsi="Times New Roman"/>
          <w:sz w:val="18"/>
        </w:rPr>
        <w:t xml:space="preserve">] </w:t>
      </w:r>
      <w:r>
        <w:rPr>
          <w:rFonts w:ascii="Times New Roman" w:hAnsi="Times New Roman"/>
          <w:strike/>
          <w:color w:val="0000C0"/>
          <w:sz w:val="18"/>
        </w:rPr>
        <w:t>W</w:t>
      </w:r>
      <w:r>
        <w:rPr>
          <w:rFonts w:ascii="Times New Roman" w:hAnsi="Times New Roman"/>
          <w:color w:val="C00000"/>
          <w:sz w:val="18"/>
        </w:rPr>
        <w:t>B</w:t>
      </w:r>
      <w:r>
        <w:rPr>
          <w:rFonts w:ascii="Times New Roman" w:hAnsi="Times New Roman"/>
          <w:sz w:val="18"/>
        </w:rPr>
        <w:t xml:space="preserve">. </w:t>
      </w:r>
      <w:r>
        <w:rPr>
          <w:rFonts w:ascii="Times New Roman" w:hAnsi="Times New Roman"/>
          <w:strike/>
          <w:color w:val="0000C0"/>
          <w:sz w:val="18"/>
        </w:rPr>
        <w:t>Hasenkamp</w:t>
      </w:r>
      <w:r>
        <w:rPr>
          <w:rFonts w:ascii="Times New Roman" w:hAnsi="Times New Roman"/>
          <w:color w:val="C00000"/>
          <w:sz w:val="18"/>
        </w:rPr>
        <w:t>Kleinman,</w:t>
      </w:r>
      <w:r>
        <w:rPr>
          <w:rFonts w:ascii="Times New Roman" w:hAnsi="Times New Roman"/>
          <w:sz w:val="18"/>
        </w:rPr>
        <w:t xml:space="preserve"> </w:t>
      </w:r>
      <w:r>
        <w:rPr>
          <w:rFonts w:ascii="Times New Roman" w:hAnsi="Times New Roman"/>
          <w:strike/>
          <w:color w:val="0000C0"/>
          <w:sz w:val="18"/>
        </w:rPr>
        <w:t>et</w:t>
      </w:r>
      <w:r>
        <w:rPr>
          <w:rFonts w:ascii="Times New Roman" w:hAnsi="Times New Roman"/>
          <w:color w:val="C00000"/>
          <w:sz w:val="18"/>
        </w:rPr>
        <w:t>S.</w:t>
      </w:r>
      <w:r>
        <w:rPr>
          <w:rFonts w:ascii="Times New Roman" w:hAnsi="Times New Roman"/>
          <w:sz w:val="18"/>
        </w:rPr>
        <w:t xml:space="preserve"> </w:t>
      </w:r>
      <w:r>
        <w:rPr>
          <w:rFonts w:ascii="Times New Roman" w:hAnsi="Times New Roman"/>
          <w:strike/>
          <w:color w:val="0000C0"/>
          <w:sz w:val="18"/>
        </w:rPr>
        <w:t>al</w:t>
      </w:r>
      <w:r>
        <w:rPr>
          <w:rFonts w:ascii="Times New Roman" w:hAnsi="Times New Roman"/>
          <w:color w:val="C00000"/>
          <w:sz w:val="18"/>
        </w:rPr>
        <w:t>Powell, P</w:t>
      </w:r>
      <w:r>
        <w:rPr>
          <w:rFonts w:ascii="Times New Roman" w:hAnsi="Times New Roman"/>
          <w:sz w:val="18"/>
        </w:rPr>
        <w:t>.</w:t>
      </w:r>
      <w:r>
        <w:rPr>
          <w:rFonts w:ascii="Times New Roman" w:hAnsi="Times New Roman"/>
          <w:color w:val="C00000"/>
          <w:sz w:val="18"/>
        </w:rPr>
        <w:t xml:space="preserve"> Kumar, and R. M. Gardner</w:t>
      </w:r>
      <w:r>
        <w:rPr>
          <w:rFonts w:ascii="Times New Roman" w:hAnsi="Times New Roman"/>
          <w:sz w:val="18"/>
        </w:rPr>
        <w:t>, "</w:t>
      </w:r>
      <w:r>
        <w:rPr>
          <w:rFonts w:ascii="Times New Roman" w:hAnsi="Times New Roman"/>
          <w:strike/>
          <w:color w:val="0000C0"/>
          <w:sz w:val="18"/>
        </w:rPr>
        <w:t>Polyimide/SU-8</w:t>
      </w:r>
      <w:r>
        <w:rPr>
          <w:rFonts w:ascii="Times New Roman" w:hAnsi="Times New Roman"/>
          <w:color w:val="C00000"/>
          <w:sz w:val="18"/>
        </w:rPr>
        <w:t>The</w:t>
      </w:r>
      <w:r>
        <w:rPr>
          <w:rFonts w:ascii="Times New Roman" w:hAnsi="Times New Roman"/>
          <w:sz w:val="18"/>
        </w:rPr>
        <w:t xml:space="preserve"> </w:t>
      </w:r>
      <w:r>
        <w:rPr>
          <w:rFonts w:ascii="Times New Roman" w:hAnsi="Times New Roman"/>
          <w:strike/>
          <w:color w:val="0000C0"/>
          <w:sz w:val="18"/>
        </w:rPr>
        <w:t>catheter-tip</w:t>
      </w:r>
      <w:r>
        <w:rPr>
          <w:rFonts w:ascii="Times New Roman" w:hAnsi="Times New Roman"/>
          <w:color w:val="C00000"/>
          <w:sz w:val="18"/>
        </w:rPr>
        <w:t>fast</w:t>
      </w:r>
      <w:r>
        <w:rPr>
          <w:rFonts w:ascii="Times New Roman" w:hAnsi="Times New Roman"/>
          <w:sz w:val="18"/>
        </w:rPr>
        <w:t xml:space="preserve"> </w:t>
      </w:r>
      <w:r>
        <w:rPr>
          <w:rFonts w:ascii="Times New Roman" w:hAnsi="Times New Roman"/>
          <w:strike/>
          <w:color w:val="0000C0"/>
          <w:sz w:val="18"/>
        </w:rPr>
        <w:t>MEMS</w:t>
      </w:r>
      <w:r>
        <w:rPr>
          <w:rFonts w:ascii="Times New Roman" w:hAnsi="Times New Roman"/>
          <w:color w:val="C00000"/>
          <w:sz w:val="18"/>
        </w:rPr>
        <w:t>flush</w:t>
      </w:r>
      <w:r>
        <w:rPr>
          <w:rFonts w:ascii="Times New Roman" w:hAnsi="Times New Roman"/>
          <w:sz w:val="18"/>
        </w:rPr>
        <w:t xml:space="preserve"> </w:t>
      </w:r>
      <w:r>
        <w:rPr>
          <w:rFonts w:ascii="Times New Roman" w:hAnsi="Times New Roman"/>
          <w:strike/>
          <w:color w:val="0000C0"/>
          <w:sz w:val="18"/>
        </w:rPr>
        <w:t>gauge</w:t>
      </w:r>
      <w:r>
        <w:rPr>
          <w:rFonts w:ascii="Times New Roman" w:hAnsi="Times New Roman"/>
          <w:color w:val="C00000"/>
          <w:sz w:val="18"/>
        </w:rPr>
        <w:t>test measures the dynamic response of the entire blood</w:t>
      </w:r>
      <w:r>
        <w:rPr>
          <w:rFonts w:ascii="Times New Roman" w:hAnsi="Times New Roman"/>
          <w:sz w:val="18"/>
        </w:rPr>
        <w:t xml:space="preserve"> pressure </w:t>
      </w:r>
      <w:r>
        <w:rPr>
          <w:rFonts w:ascii="Times New Roman" w:hAnsi="Times New Roman"/>
          <w:strike/>
          <w:color w:val="0000C0"/>
          <w:sz w:val="18"/>
        </w:rPr>
        <w:t>sensor</w:t>
      </w:r>
      <w:r>
        <w:rPr>
          <w:rFonts w:ascii="Times New Roman" w:hAnsi="Times New Roman"/>
          <w:color w:val="C00000"/>
          <w:sz w:val="18"/>
        </w:rPr>
        <w:t>monitoring system</w:t>
      </w:r>
      <w:r>
        <w:rPr>
          <w:rFonts w:ascii="Times New Roman" w:hAnsi="Times New Roman"/>
          <w:sz w:val="18"/>
        </w:rPr>
        <w:t xml:space="preserve">," </w:t>
      </w:r>
      <w:r>
        <w:rPr>
          <w:rFonts w:ascii="Times New Roman" w:hAnsi="Times New Roman"/>
          <w:strike/>
          <w:color w:val="0000C0"/>
          <w:sz w:val="18"/>
        </w:rPr>
        <w:t>Biomed. Microdevices</w:t>
      </w:r>
      <w:r>
        <w:rPr>
          <w:rFonts w:ascii="Times New Roman" w:hAnsi="Times New Roman"/>
          <w:color w:val="C00000"/>
          <w:sz w:val="18"/>
        </w:rPr>
        <w:t>Anesthesiology</w:t>
      </w:r>
      <w:r>
        <w:rPr>
          <w:rFonts w:ascii="Times New Roman" w:hAnsi="Times New Roman"/>
          <w:sz w:val="18"/>
        </w:rPr>
        <w:t xml:space="preserve">, vol. </w:t>
      </w:r>
      <w:r>
        <w:rPr>
          <w:rFonts w:ascii="Times New Roman" w:hAnsi="Times New Roman"/>
          <w:strike/>
          <w:color w:val="0000C0"/>
          <w:sz w:val="18"/>
        </w:rPr>
        <w:t>14</w:t>
      </w:r>
      <w:r>
        <w:rPr>
          <w:rFonts w:ascii="Times New Roman" w:hAnsi="Times New Roman"/>
          <w:color w:val="C00000"/>
          <w:sz w:val="18"/>
        </w:rPr>
        <w:t>77</w:t>
      </w:r>
      <w:r>
        <w:rPr>
          <w:rFonts w:ascii="Times New Roman" w:hAnsi="Times New Roman"/>
          <w:sz w:val="18"/>
        </w:rPr>
        <w:t xml:space="preserve">, pp. </w:t>
      </w:r>
      <w:r>
        <w:rPr>
          <w:rFonts w:ascii="Times New Roman" w:hAnsi="Times New Roman"/>
          <w:strike/>
          <w:color w:val="0000C0"/>
          <w:sz w:val="18"/>
        </w:rPr>
        <w:t>819</w:t>
      </w:r>
      <w:r>
        <w:rPr>
          <w:rFonts w:ascii="Times New Roman" w:hAnsi="Times New Roman"/>
          <w:color w:val="C00000"/>
          <w:sz w:val="18"/>
        </w:rPr>
        <w:t>1215</w:t>
      </w:r>
      <w:r>
        <w:rPr>
          <w:rFonts w:ascii="Times New Roman" w:hAnsi="Times New Roman"/>
          <w:sz w:val="18"/>
        </w:rPr>
        <w:t>-</w:t>
      </w:r>
      <w:r>
        <w:rPr>
          <w:rFonts w:ascii="Times New Roman" w:hAnsi="Times New Roman"/>
          <w:strike/>
          <w:color w:val="0000C0"/>
          <w:sz w:val="18"/>
        </w:rPr>
        <w:t>828</w:t>
      </w:r>
      <w:r>
        <w:rPr>
          <w:rFonts w:ascii="Times New Roman" w:hAnsi="Times New Roman"/>
          <w:color w:val="C00000"/>
          <w:sz w:val="18"/>
        </w:rPr>
        <w:t>1220</w:t>
      </w:r>
      <w:r>
        <w:rPr>
          <w:rFonts w:ascii="Times New Roman" w:hAnsi="Times New Roman"/>
          <w:sz w:val="18"/>
        </w:rPr>
        <w:t xml:space="preserve">, </w:t>
      </w:r>
      <w:r>
        <w:rPr>
          <w:rFonts w:ascii="Times New Roman" w:hAnsi="Times New Roman"/>
          <w:strike/>
          <w:color w:val="0000C0"/>
          <w:sz w:val="18"/>
        </w:rPr>
        <w:t>2012</w:t>
      </w:r>
      <w:r>
        <w:rPr>
          <w:rFonts w:ascii="Times New Roman" w:hAnsi="Times New Roman"/>
          <w:color w:val="C00000"/>
          <w:sz w:val="18"/>
        </w:rPr>
        <w:t>1992</w:t>
      </w:r>
      <w:r>
        <w:rPr>
          <w:rFonts w:ascii="Times New Roman" w:hAnsi="Times New Roman"/>
          <w:sz w:val="18"/>
        </w:rPr>
        <w:t>.</w:t>
      </w:r>
    </w:p>
    <w:p>
      <w:pPr>
        <w:pStyle w:val="References"/>
        <w:numPr>
          <w:numId w:val="0"/>
        </w:numPr>
        <w:spacing w:after="40" w:line="240" w:lineRule="auto"/>
        <w:ind w:hanging="397" w:left="397"/>
      </w:pPr>
      <w:r>
        <w:rPr>
          <w:rFonts w:ascii="Times New Roman" w:hAnsi="Times New Roman"/>
          <w:sz w:val="18"/>
        </w:rPr>
        <w:t>[</w:t>
      </w:r>
      <w:r>
        <w:rPr>
          <w:rFonts w:ascii="Times New Roman" w:hAnsi="Times New Roman"/>
          <w:strike/>
          <w:color w:val="0000C0"/>
          <w:sz w:val="18"/>
        </w:rPr>
        <w:t>32</w:t>
      </w:r>
      <w:r>
        <w:rPr>
          <w:rFonts w:ascii="Times New Roman" w:hAnsi="Times New Roman"/>
          <w:color w:val="C00000"/>
          <w:sz w:val="18"/>
        </w:rPr>
        <w:t>35</w:t>
      </w:r>
      <w:r>
        <w:rPr>
          <w:rFonts w:ascii="Times New Roman" w:hAnsi="Times New Roman"/>
          <w:sz w:val="18"/>
        </w:rPr>
        <w:t xml:space="preserve">] </w:t>
      </w:r>
      <w:r>
        <w:rPr>
          <w:rFonts w:ascii="Times New Roman" w:hAnsi="Times New Roman"/>
          <w:strike/>
          <w:color w:val="0000C0"/>
          <w:sz w:val="18"/>
        </w:rPr>
        <w:t>K</w:t>
      </w:r>
      <w:r>
        <w:rPr>
          <w:rFonts w:ascii="Times New Roman" w:hAnsi="Times New Roman"/>
          <w:color w:val="C00000"/>
          <w:sz w:val="18"/>
        </w:rPr>
        <w:t>S</w:t>
      </w:r>
      <w:r>
        <w:rPr>
          <w:rFonts w:ascii="Times New Roman" w:hAnsi="Times New Roman"/>
          <w:sz w:val="18"/>
        </w:rPr>
        <w:t xml:space="preserve">. </w:t>
      </w:r>
      <w:r>
        <w:rPr>
          <w:rFonts w:ascii="Times New Roman" w:hAnsi="Times New Roman"/>
          <w:strike/>
          <w:color w:val="0000C0"/>
          <w:sz w:val="18"/>
        </w:rPr>
        <w:t>Chatterjee</w:t>
      </w:r>
      <w:r>
        <w:rPr>
          <w:rFonts w:ascii="Times New Roman" w:hAnsi="Times New Roman"/>
          <w:color w:val="C00000"/>
          <w:sz w:val="18"/>
        </w:rPr>
        <w:t>Romagnoli et al.</w:t>
      </w:r>
      <w:r>
        <w:rPr>
          <w:rFonts w:ascii="Times New Roman" w:hAnsi="Times New Roman"/>
          <w:sz w:val="18"/>
        </w:rPr>
        <w:t>, "</w:t>
      </w:r>
      <w:r>
        <w:rPr>
          <w:rFonts w:ascii="Times New Roman" w:hAnsi="Times New Roman"/>
          <w:strike/>
          <w:color w:val="0000C0"/>
          <w:sz w:val="18"/>
        </w:rPr>
        <w:t>The</w:t>
      </w:r>
      <w:r>
        <w:rPr>
          <w:rFonts w:ascii="Times New Roman" w:hAnsi="Times New Roman"/>
          <w:color w:val="C00000"/>
          <w:sz w:val="18"/>
        </w:rPr>
        <w:t>Accuracy</w:t>
      </w:r>
      <w:r>
        <w:rPr>
          <w:rFonts w:ascii="Times New Roman" w:hAnsi="Times New Roman"/>
          <w:sz w:val="18"/>
        </w:rPr>
        <w:t xml:space="preserve"> </w:t>
      </w:r>
      <w:r>
        <w:rPr>
          <w:rFonts w:ascii="Times New Roman" w:hAnsi="Times New Roman"/>
          <w:strike/>
          <w:color w:val="0000C0"/>
          <w:sz w:val="18"/>
        </w:rPr>
        <w:t>Swan–Ganz</w:t>
      </w:r>
      <w:r>
        <w:rPr>
          <w:rFonts w:ascii="Times New Roman" w:hAnsi="Times New Roman"/>
          <w:color w:val="C00000"/>
          <w:sz w:val="18"/>
        </w:rPr>
        <w:t>of</w:t>
      </w:r>
      <w:r>
        <w:rPr>
          <w:rFonts w:ascii="Times New Roman" w:hAnsi="Times New Roman"/>
          <w:sz w:val="18"/>
        </w:rPr>
        <w:t xml:space="preserve"> </w:t>
      </w:r>
      <w:r>
        <w:rPr>
          <w:rFonts w:ascii="Times New Roman" w:hAnsi="Times New Roman"/>
          <w:strike/>
          <w:color w:val="0000C0"/>
          <w:sz w:val="18"/>
        </w:rPr>
        <w:t>catheters</w:t>
      </w:r>
      <w:r>
        <w:rPr>
          <w:rFonts w:ascii="Times New Roman" w:hAnsi="Times New Roman"/>
          <w:color w:val="C00000"/>
          <w:sz w:val="18"/>
        </w:rPr>
        <w:t>invasive arterial pressure monitoring in cardiovascular patients</w:t>
      </w:r>
      <w:r>
        <w:rPr>
          <w:rFonts w:ascii="Times New Roman" w:hAnsi="Times New Roman"/>
          <w:sz w:val="18"/>
        </w:rPr>
        <w:t xml:space="preserve">: </w:t>
      </w:r>
      <w:r>
        <w:rPr>
          <w:rFonts w:ascii="Times New Roman" w:hAnsi="Times New Roman"/>
          <w:strike/>
          <w:color w:val="0000C0"/>
          <w:sz w:val="18"/>
        </w:rPr>
        <w:t>Past,</w:t>
      </w:r>
      <w:r>
        <w:rPr>
          <w:rFonts w:ascii="Times New Roman" w:hAnsi="Times New Roman"/>
          <w:color w:val="C00000"/>
          <w:sz w:val="18"/>
        </w:rPr>
        <w:t>An</w:t>
      </w:r>
      <w:r>
        <w:rPr>
          <w:rFonts w:ascii="Times New Roman" w:hAnsi="Times New Roman"/>
          <w:sz w:val="18"/>
        </w:rPr>
        <w:t xml:space="preserve"> </w:t>
      </w:r>
      <w:r>
        <w:rPr>
          <w:rFonts w:ascii="Times New Roman" w:hAnsi="Times New Roman"/>
          <w:strike/>
          <w:color w:val="0000C0"/>
          <w:sz w:val="18"/>
        </w:rPr>
        <w:t>present,</w:t>
      </w:r>
      <w:r>
        <w:rPr>
          <w:rFonts w:ascii="Times New Roman" w:hAnsi="Times New Roman"/>
          <w:color w:val="C00000"/>
          <w:sz w:val="18"/>
        </w:rPr>
        <w:t>observational</w:t>
      </w:r>
      <w:r>
        <w:rPr>
          <w:rFonts w:ascii="Times New Roman" w:hAnsi="Times New Roman"/>
          <w:sz w:val="18"/>
        </w:rPr>
        <w:t xml:space="preserve"> </w:t>
      </w:r>
      <w:r>
        <w:rPr>
          <w:rFonts w:ascii="Times New Roman" w:hAnsi="Times New Roman"/>
          <w:strike/>
          <w:color w:val="0000C0"/>
          <w:sz w:val="18"/>
        </w:rPr>
        <w:t>and future</w:t>
      </w:r>
      <w:r>
        <w:rPr>
          <w:rFonts w:ascii="Times New Roman" w:hAnsi="Times New Roman"/>
          <w:color w:val="C00000"/>
          <w:sz w:val="18"/>
        </w:rPr>
        <w:t>study</w:t>
      </w:r>
      <w:r>
        <w:rPr>
          <w:rFonts w:ascii="Times New Roman" w:hAnsi="Times New Roman"/>
          <w:sz w:val="18"/>
        </w:rPr>
        <w:t xml:space="preserve">," </w:t>
      </w:r>
      <w:r>
        <w:rPr>
          <w:rFonts w:ascii="Times New Roman" w:hAnsi="Times New Roman"/>
          <w:strike/>
          <w:color w:val="0000C0"/>
          <w:sz w:val="18"/>
        </w:rPr>
        <w:t>Circulation</w:t>
      </w:r>
      <w:r>
        <w:rPr>
          <w:rFonts w:ascii="Times New Roman" w:hAnsi="Times New Roman"/>
          <w:color w:val="C00000"/>
          <w:sz w:val="18"/>
        </w:rPr>
        <w:t>Crit. Care</w:t>
      </w:r>
      <w:r>
        <w:rPr>
          <w:rFonts w:ascii="Times New Roman" w:hAnsi="Times New Roman"/>
          <w:sz w:val="18"/>
        </w:rPr>
        <w:t xml:space="preserve">, vol. </w:t>
      </w:r>
      <w:r>
        <w:rPr>
          <w:rFonts w:ascii="Times New Roman" w:hAnsi="Times New Roman"/>
          <w:strike/>
          <w:color w:val="0000C0"/>
          <w:sz w:val="18"/>
        </w:rPr>
        <w:t>119</w:t>
      </w:r>
      <w:r>
        <w:rPr>
          <w:rFonts w:ascii="Times New Roman" w:hAnsi="Times New Roman"/>
          <w:color w:val="C00000"/>
          <w:sz w:val="18"/>
        </w:rPr>
        <w:t>18</w:t>
      </w:r>
      <w:r>
        <w:rPr>
          <w:rFonts w:ascii="Times New Roman" w:hAnsi="Times New Roman"/>
          <w:sz w:val="18"/>
        </w:rPr>
        <w:t xml:space="preserve">, </w:t>
      </w:r>
      <w:r>
        <w:rPr>
          <w:rFonts w:ascii="Times New Roman" w:hAnsi="Times New Roman"/>
          <w:strike/>
          <w:color w:val="0000C0"/>
          <w:sz w:val="18"/>
        </w:rPr>
        <w:t>pp</w:t>
      </w:r>
      <w:r>
        <w:rPr>
          <w:rFonts w:ascii="Times New Roman" w:hAnsi="Times New Roman"/>
          <w:color w:val="C00000"/>
          <w:sz w:val="18"/>
        </w:rPr>
        <w:t>p</w:t>
      </w:r>
      <w:r>
        <w:rPr>
          <w:rFonts w:ascii="Times New Roman" w:hAnsi="Times New Roman"/>
          <w:sz w:val="18"/>
        </w:rPr>
        <w:t xml:space="preserve">. </w:t>
      </w:r>
      <w:r>
        <w:rPr>
          <w:rFonts w:ascii="Times New Roman" w:hAnsi="Times New Roman"/>
          <w:strike/>
          <w:color w:val="0000C0"/>
          <w:sz w:val="18"/>
        </w:rPr>
        <w:t>147-152</w:t>
      </w:r>
      <w:r>
        <w:rPr>
          <w:rFonts w:ascii="Times New Roman" w:hAnsi="Times New Roman"/>
          <w:color w:val="C00000"/>
          <w:sz w:val="18"/>
        </w:rPr>
        <w:t>644</w:t>
      </w:r>
      <w:r>
        <w:rPr>
          <w:rFonts w:ascii="Times New Roman" w:hAnsi="Times New Roman"/>
          <w:sz w:val="18"/>
        </w:rPr>
        <w:t xml:space="preserve">, </w:t>
      </w:r>
      <w:r>
        <w:rPr>
          <w:rFonts w:ascii="Times New Roman" w:hAnsi="Times New Roman"/>
          <w:strike/>
          <w:color w:val="0000C0"/>
          <w:sz w:val="18"/>
        </w:rPr>
        <w:t>2009</w:t>
      </w:r>
      <w:r>
        <w:rPr>
          <w:rFonts w:ascii="Times New Roman" w:hAnsi="Times New Roman"/>
          <w:color w:val="C00000"/>
          <w:sz w:val="18"/>
        </w:rPr>
        <w:t>2014</w:t>
      </w:r>
      <w:r>
        <w:rPr>
          <w:rFonts w:ascii="Times New Roman" w:hAnsi="Times New Roman"/>
          <w:sz w:val="18"/>
        </w:rPr>
        <w:t>.</w:t>
      </w:r>
    </w:p>
    <w:p>
      <w:pPr>
        <w:pStyle w:val="References"/>
        <w:numPr>
          <w:numId w:val="0"/>
        </w:numPr>
        <w:spacing w:after="40" w:line="240" w:lineRule="auto"/>
        <w:ind w:hanging="397" w:left="397"/>
      </w:pPr>
      <w:r>
        <w:rPr>
          <w:rFonts w:ascii="Times New Roman" w:hAnsi="Times New Roman"/>
          <w:color w:val="C00000"/>
          <w:sz w:val="18"/>
        </w:rPr>
        <w:t>[36] H. C. Lee, Y. Park, S. B. Yoon, S. M. Yang, D. Park, and C. W. Jung, "VitalDB, a high-fidelity multi-parameter vital signs database in surgical patients," Sci. Data, vol. 9, p. 279, 2022.</w:t>
      </w:r>
    </w:p>
    <w:p>
      <w:pPr>
        <w:pStyle w:val="References"/>
        <w:numPr>
          <w:numId w:val="0"/>
        </w:numPr>
        <w:spacing w:after="40" w:line="240" w:lineRule="auto"/>
        <w:ind w:hanging="397" w:left="397"/>
      </w:pPr>
      <w:r>
        <w:rPr>
          <w:rFonts w:ascii="Times New Roman" w:hAnsi="Times New Roman"/>
          <w:color w:val="C00000"/>
          <w:sz w:val="18"/>
        </w:rPr>
        <w:t>[37] S. H. Kim et al., "Accuracy and precision of continuous noninvasive arterial pressure monitoring compared with invasive arterial pressure: A systematic review and meta-analysis," Anesthesiology, vol. 120, pp. 1080-1097, 2014.</w:t>
      </w:r>
    </w:p>
    <w:p>
      <w:pPr>
        <w:pStyle w:val="References"/>
        <w:numPr>
          <w:numId w:val="0"/>
        </w:numPr>
        <w:spacing w:after="40" w:line="240" w:lineRule="auto"/>
        <w:ind w:hanging="397" w:left="397"/>
      </w:pPr>
      <w:r>
        <w:rPr>
          <w:rFonts w:ascii="Times New Roman" w:hAnsi="Times New Roman"/>
          <w:color w:val="C00000"/>
          <w:sz w:val="18"/>
        </w:rPr>
        <w:t>[38] A. Joosten et al., "Accuracy and precision of non-invasive cardiac output monitoring devices in perioperative medicine: A systematic review and meta-analysis," Br. J. Anaesth., vol. 118, pp. 298-310, 2017.</w:t>
      </w:r>
    </w:p>
    <w:p>
      <w:pPr>
        <w:pStyle w:val="References"/>
        <w:numPr>
          <w:numId w:val="0"/>
        </w:numPr>
        <w:spacing w:after="40" w:line="240" w:lineRule="auto"/>
        <w:ind w:hanging="397" w:left="397"/>
      </w:pPr>
      <w:r>
        <w:rPr>
          <w:rFonts w:ascii="Times New Roman" w:hAnsi="Times New Roman"/>
          <w:color w:val="C00000"/>
          <w:sz w:val="18"/>
        </w:rPr>
        <w:t>[39] P. M. Odor, S. Bampoe, and M. Cecconi, "Cardiac output monitoring: Validation studies—how results should be presented," Curr. Anesthesiol. Rep., vol. 7, pp. 410-415, 2017.</w:t>
      </w:r>
    </w:p>
    <w:p>
      <w:pPr>
        <w:pStyle w:val="References"/>
        <w:numPr>
          <w:numId w:val="0"/>
        </w:numPr>
        <w:spacing w:after="40" w:line="240" w:lineRule="auto"/>
        <w:ind w:hanging="397" w:left="397"/>
      </w:pPr>
      <w:r>
        <w:rPr>
          <w:rFonts w:ascii="Times New Roman" w:hAnsi="Times New Roman"/>
          <w:color w:val="C00000"/>
          <w:sz w:val="18"/>
        </w:rPr>
        <w:t>[40] W. Hasenkamp et al., "Polyimide/SU-8 catheter-tip MEMS gauge pressure sensor," Biomed. Microdevices, vol. 14, pp. 819-828, 2012.</w:t>
      </w:r>
    </w:p>
    <w:p>
      <w:pPr>
        <w:pStyle w:val="References"/>
        <w:numPr>
          <w:numId w:val="0"/>
        </w:numPr>
        <w:spacing w:after="40" w:line="240" w:lineRule="auto"/>
        <w:ind w:hanging="397" w:left="397"/>
      </w:pPr>
      <w:r>
        <w:rPr>
          <w:rFonts w:ascii="Times New Roman" w:hAnsi="Times New Roman"/>
          <w:color w:val="C00000"/>
          <w:sz w:val="18"/>
        </w:rPr>
        <w:t>[41] P. Song et al., "Recent progress of miniature MEMS pressure sensors," Micromachines, vol. 11, no. 1, p. 56, 2020.</w:t>
      </w:r>
    </w:p>
    <w:p>
      <w:pPr>
        <w:pStyle w:val="References"/>
        <w:numPr>
          <w:numId w:val="0"/>
        </w:numPr>
        <w:spacing w:after="40" w:line="240" w:lineRule="auto"/>
        <w:ind w:hanging="397" w:left="397"/>
      </w:pPr>
      <w:r>
        <w:rPr>
          <w:rFonts w:ascii="Times New Roman" w:hAnsi="Times New Roman"/>
          <w:color w:val="C00000"/>
          <w:sz w:val="18"/>
        </w:rPr>
        <w:t>[42] Y. Kang et al., "Development of a flexible integrated self-calibrating MEMS pressure sensor using a liquid-to-vapor phase change," Sensors, vol. 22, no. 24, p. 9737, 2022.</w:t>
      </w:r>
    </w:p>
    <w:p>
      <w:pPr>
        <w:pStyle w:val="References"/>
        <w:numPr>
          <w:numId w:val="0"/>
        </w:numPr>
        <w:spacing w:after="40" w:line="240" w:lineRule="auto"/>
        <w:ind w:hanging="397" w:left="397"/>
      </w:pPr>
      <w:r>
        <w:rPr>
          <w:rFonts w:ascii="Times New Roman" w:hAnsi="Times New Roman"/>
          <w:color w:val="C00000"/>
          <w:sz w:val="18"/>
        </w:rPr>
        <w:t>[43] A. Scalia et al., "High fidelity pressure wires provide accurate validation of non-invasive central blood pressure and pulse wave velocity measurements," Biomedicines, vol. 11, no. 4, p. 1235, 2023.</w:t>
      </w:r>
    </w:p>
    <w:p>
      <w:pPr>
        <w:pStyle w:val="References"/>
        <w:numPr>
          <w:numId w:val="0"/>
        </w:numPr>
        <w:spacing w:after="40" w:line="240" w:lineRule="auto"/>
        <w:ind w:hanging="397" w:left="397"/>
      </w:pPr>
      <w:r>
        <w:rPr>
          <w:rFonts w:ascii="Times New Roman" w:hAnsi="Times New Roman"/>
          <w:color w:val="C00000"/>
          <w:sz w:val="18"/>
        </w:rPr>
        <w:t>[44] A. A. Barlian, W. T. Park, J. R. Mallon, A. J. Rastegar, and B. L. Pruitt, "Review: Semiconductor piezoresistance for microsystems," Proc. IEEE, vol. 97, no. 3, pp. 513-552, Mar. 2009.</w:t>
      </w:r>
    </w:p>
    <w:p>
      <w:pPr>
        <w:pStyle w:val="References"/>
        <w:numPr>
          <w:numId w:val="0"/>
        </w:numPr>
        <w:spacing w:after="40" w:line="240" w:lineRule="auto"/>
        <w:ind w:hanging="397" w:left="397"/>
      </w:pPr>
      <w:r>
        <w:rPr>
          <w:rFonts w:ascii="Times New Roman" w:hAnsi="Times New Roman"/>
          <w:color w:val="C00000"/>
          <w:sz w:val="18"/>
        </w:rPr>
        <w:t>[45] K. Chatterjee, "The Swan–Ganz catheters: Past, present, and future," Circulation, vol. 119, pp. 147-152, 2009.</w:t>
      </w:r>
    </w:p>
    <w:p>
      <w:pPr>
        <w:pStyle w:val="References"/>
        <w:numPr>
          <w:numId w:val="0"/>
        </w:numPr>
        <w:spacing w:after="40" w:line="240" w:lineRule="auto"/>
        <w:ind w:hanging="397" w:left="397"/>
      </w:pPr>
      <w:r>
        <w:rPr>
          <w:rFonts w:ascii="Times New Roman" w:hAnsi="Times New Roman"/>
          <w:color w:val="C00000"/>
          <w:sz w:val="18"/>
        </w:rPr>
        <w:t>[46] K. Ameloot, P. J. Palmers, and M. L. N. G. Malbrain, "The accuracy of noninvasive cardiac output and pressure measurements with finger cuff: A concise review," Curr. Opin. Crit. Care, vol. 21, pp. 232-239, 2015.</w:t>
      </w:r>
    </w:p>
    <w:p>
      <w:pPr>
        <w:pStyle w:val="References"/>
        <w:numPr>
          <w:numId w:val="0"/>
        </w:numPr>
        <w:spacing w:after="40" w:line="240" w:lineRule="auto"/>
        <w:ind w:hanging="397" w:left="397"/>
      </w:pPr>
      <w:r>
        <w:rPr>
          <w:rFonts w:ascii="Times New Roman" w:hAnsi="Times New Roman"/>
          <w:color w:val="C00000"/>
          <w:sz w:val="18"/>
        </w:rPr>
        <w:t>[47] P. Squara, D. Denjean, P. Estagnasie, A. Brusset, J. C. Dib, and C. Dubois, "Noninvasive cardiac output monitoring (NICOM): A clinical validation," Intensive Care Med., vol. 33, pp. 1191-1194, 2007.</w:t>
      </w:r>
    </w:p>
    <w:p>
      <w:pPr>
        <w:pStyle w:val="References"/>
        <w:numPr>
          <w:numId w:val="0"/>
        </w:numPr>
        <w:spacing w:after="40" w:line="240" w:lineRule="auto"/>
        <w:ind w:hanging="397" w:left="397"/>
      </w:pPr>
      <w:r>
        <w:rPr>
          <w:rFonts w:ascii="Times New Roman" w:hAnsi="Times New Roman"/>
          <w:color w:val="C00000"/>
          <w:sz w:val="18"/>
        </w:rPr>
        <w:t>[48] G. R. Manecke, "Edwards FloTrac sensor and Vigileo monitor: Easy, accurate, reliable cardiac output assessment using the arterial pulse wave," Expert Rev. Med. Devices, vol. 2, pp. 523-527, 2005.</w:t>
      </w:r>
    </w:p>
    <w:p/>
    <w:p>
      <w:pPr>
        <w:spacing w:after="80"/>
        <w:jc w:val="both"/>
      </w:pPr>
      <w:r>
        <w:rPr>
          <w:rFonts w:ascii="Times New Roman" w:hAnsi="Times New Roman"/>
          <w:sz w:val="18"/>
        </w:rPr>
        <w:t>Tatsuki Onishi (Member, IEEE) was born in Japan. He received the M.D. degree from Tohoku University, Sendai, Japan, in 2005, and the Ph.D. degree in medical informatics from Kyoto University, Kyoto, Japan, in 2021. His major field of study was clinical measurement and biomedical data science.</w:t>
      </w:r>
    </w:p>
    <w:p>
      <w:pPr>
        <w:spacing w:after="80"/>
        <w:jc w:val="both"/>
      </w:pPr>
      <w:r>
        <w:rPr>
          <w:rFonts w:ascii="Times New Roman" w:hAnsi="Times New Roman"/>
          <w:sz w:val="18"/>
        </w:rPr>
        <w:t>He is currently a Project Assistant Professor with the Data Science and AI Innovation Research Promotion Center, Shiga University, Hikone, Japan. He was previously a Clinical Researcher with Juntendo University Shizuoka Hospital and a Visiting Researcher with Healthcare Finland Oy, focusing on perioperative monitoring and clinical data analysis. His current research interests include biomedical instrumentation, measurement uncertainty, clinical data science, and reproducible analysis of physiological waveforms.</w:t>
      </w:r>
    </w:p>
    <w:p>
      <w:pPr>
        <w:spacing w:after="80"/>
        <w:jc w:val="both"/>
      </w:pPr>
      <w:r>
        <w:rPr>
          <w:rFonts w:ascii="Times New Roman" w:hAnsi="Times New Roman"/>
          <w:sz w:val="18"/>
        </w:rPr>
        <w:t>Dr. Onishi is a member of the IEEE and the Japanese Society of Anesthesiologists. He has served as a reviewer for journals in measurement and perioperative medicine and received research support from Shiga University.</w:t>
      </w:r>
    </w:p>
    <w:sectPr w:rsidR="00FC693F" w:rsidRPr="0006063C" w:rsidSect="00034616">
      <w:pgSz w:w="12240" w:h="15840"/>
      <w:pgMar w:top="1008" w:right="936" w:bottom="1008" w:left="936" w:header="720" w:footer="720" w:gutter="0"/>
      <w:docGrid w:linePitch="360"/>
      <w:cols w:num="2" w:space="216"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