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4. Closure-type logistic regression of polity collapse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Closure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 (95% CI)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t>closure_only</w:t>
            </w:r>
          </w:p>
        </w:tc>
        <w:tc>
          <w:tcPr>
            <w:tcW w:type="dxa" w:w="2160"/>
          </w:tcPr>
          <w:p>
            <w:r>
              <w:t>bloc</w:t>
            </w:r>
          </w:p>
        </w:tc>
        <w:tc>
          <w:tcPr>
            <w:tcW w:type="dxa" w:w="2160"/>
          </w:tcPr>
          <w:p>
            <w:r>
              <w:t>14.655 (0.766-280.226)</w:t>
            </w:r>
          </w:p>
        </w:tc>
        <w:tc>
          <w:tcPr>
            <w:tcW w:type="dxa" w:w="2160"/>
          </w:tcPr>
          <w:p>
            <w:r>
              <w:t>0.075</w:t>
            </w:r>
          </w:p>
        </w:tc>
      </w:tr>
      <w:tr>
        <w:tc>
          <w:tcPr>
            <w:tcW w:type="dxa" w:w="2160"/>
          </w:tcPr>
          <w:p>
            <w:r>
              <w:t>closure_only</w:t>
            </w:r>
          </w:p>
        </w:tc>
        <w:tc>
          <w:tcPr>
            <w:tcW w:type="dxa" w:w="2160"/>
          </w:tcPr>
          <w:p>
            <w:r>
              <w:t>land_isolation</w:t>
            </w:r>
          </w:p>
        </w:tc>
        <w:tc>
          <w:tcPr>
            <w:tcW w:type="dxa" w:w="2160"/>
          </w:tcPr>
          <w:p>
            <w:r>
              <w:t>2.149 (0.293-15.789)</w:t>
            </w:r>
          </w:p>
        </w:tc>
        <w:tc>
          <w:tcPr>
            <w:tcW w:type="dxa" w:w="2160"/>
          </w:tcPr>
          <w:p>
            <w:r>
              <w:t>0.452</w:t>
            </w:r>
          </w:p>
        </w:tc>
      </w:tr>
      <w:tr>
        <w:tc>
          <w:tcPr>
            <w:tcW w:type="dxa" w:w="2160"/>
          </w:tcPr>
          <w:p>
            <w:r>
              <w:t>closure_only</w:t>
            </w:r>
          </w:p>
        </w:tc>
        <w:tc>
          <w:tcPr>
            <w:tcW w:type="dxa" w:w="2160"/>
          </w:tcPr>
          <w:p>
            <w:r>
              <w:t>maritime_ban</w:t>
            </w:r>
          </w:p>
        </w:tc>
        <w:tc>
          <w:tcPr>
            <w:tcW w:type="dxa" w:w="2160"/>
          </w:tcPr>
          <w:p>
            <w:r>
              <w:t>1.290 (0.231-7.189)</w:t>
            </w:r>
          </w:p>
        </w:tc>
        <w:tc>
          <w:tcPr>
            <w:tcW w:type="dxa" w:w="2160"/>
          </w:tcPr>
          <w:p>
            <w:r>
              <w:t>0.772</w:t>
            </w:r>
          </w:p>
        </w:tc>
      </w:tr>
      <w:tr>
        <w:tc>
          <w:tcPr>
            <w:tcW w:type="dxa" w:w="2160"/>
          </w:tcPr>
          <w:p>
            <w:r>
              <w:t>closure_only</w:t>
            </w:r>
          </w:p>
        </w:tc>
        <w:tc>
          <w:tcPr>
            <w:tcW w:type="dxa" w:w="2160"/>
          </w:tcPr>
          <w:p>
            <w:r>
              <w:t>patron_open</w:t>
            </w:r>
          </w:p>
        </w:tc>
        <w:tc>
          <w:tcPr>
            <w:tcW w:type="dxa" w:w="2160"/>
          </w:tcPr>
          <w:p>
            <w:r>
              <w:t>5.276 (0.252-110.514)</w:t>
            </w:r>
          </w:p>
        </w:tc>
        <w:tc>
          <w:tcPr>
            <w:tcW w:type="dxa" w:w="2160"/>
          </w:tcPr>
          <w:p>
            <w:r>
              <w:t>0.284</w:t>
            </w:r>
          </w:p>
        </w:tc>
      </w:tr>
      <w:tr>
        <w:tc>
          <w:tcPr>
            <w:tcW w:type="dxa" w:w="2160"/>
          </w:tcPr>
          <w:p>
            <w:r>
              <w:t>closure_only</w:t>
            </w:r>
          </w:p>
        </w:tc>
        <w:tc>
          <w:tcPr>
            <w:tcW w:type="dxa" w:w="2160"/>
          </w:tcPr>
          <w:p>
            <w:r>
              <w:t>tech_network_exclusion</w:t>
            </w:r>
          </w:p>
        </w:tc>
        <w:tc>
          <w:tcPr>
            <w:tcW w:type="dxa" w:w="2160"/>
          </w:tcPr>
          <w:p>
            <w:r>
              <w:t>3.768 (0.921-15.420)</w:t>
            </w:r>
          </w:p>
        </w:tc>
        <w:tc>
          <w:tcPr>
            <w:tcW w:type="dxa" w:w="2160"/>
          </w:tcPr>
          <w:p>
            <w:r>
              <w:t>0.065</w:t>
            </w:r>
          </w:p>
        </w:tc>
      </w:tr>
      <w:tr>
        <w:tc>
          <w:tcPr>
            <w:tcW w:type="dxa" w:w="2160"/>
          </w:tcPr>
          <w:p>
            <w:r>
              <w:t>closure_with_controls</w:t>
            </w:r>
          </w:p>
        </w:tc>
        <w:tc>
          <w:tcPr>
            <w:tcW w:type="dxa" w:w="2160"/>
          </w:tcPr>
          <w:p>
            <w:r>
              <w:t>bloc</w:t>
            </w:r>
          </w:p>
        </w:tc>
        <w:tc>
          <w:tcPr>
            <w:tcW w:type="dxa" w:w="2160"/>
          </w:tcPr>
          <w:p>
            <w:r>
              <w:t>17.399 (0.866-349.565)</w:t>
            </w:r>
          </w:p>
        </w:tc>
        <w:tc>
          <w:tcPr>
            <w:tcW w:type="dxa" w:w="2160"/>
          </w:tcPr>
          <w:p>
            <w:r>
              <w:t>0.062</w:t>
            </w:r>
          </w:p>
        </w:tc>
      </w:tr>
      <w:tr>
        <w:tc>
          <w:tcPr>
            <w:tcW w:type="dxa" w:w="2160"/>
          </w:tcPr>
          <w:p>
            <w:r>
              <w:t>closure_with_controls</w:t>
            </w:r>
          </w:p>
        </w:tc>
        <w:tc>
          <w:tcPr>
            <w:tcW w:type="dxa" w:w="2160"/>
          </w:tcPr>
          <w:p>
            <w:r>
              <w:t>land_isolation</w:t>
            </w:r>
          </w:p>
        </w:tc>
        <w:tc>
          <w:tcPr>
            <w:tcW w:type="dxa" w:w="2160"/>
          </w:tcPr>
          <w:p>
            <w:r>
              <w:t>1.883 (0.243-14.616)</w:t>
            </w:r>
          </w:p>
        </w:tc>
        <w:tc>
          <w:tcPr>
            <w:tcW w:type="dxa" w:w="2160"/>
          </w:tcPr>
          <w:p>
            <w:r>
              <w:t>0.545</w:t>
            </w:r>
          </w:p>
        </w:tc>
      </w:tr>
      <w:tr>
        <w:tc>
          <w:tcPr>
            <w:tcW w:type="dxa" w:w="2160"/>
          </w:tcPr>
          <w:p>
            <w:r>
              <w:t>closure_with_controls</w:t>
            </w:r>
          </w:p>
        </w:tc>
        <w:tc>
          <w:tcPr>
            <w:tcW w:type="dxa" w:w="2160"/>
          </w:tcPr>
          <w:p>
            <w:r>
              <w:t>maritime_ban</w:t>
            </w:r>
          </w:p>
        </w:tc>
        <w:tc>
          <w:tcPr>
            <w:tcW w:type="dxa" w:w="2160"/>
          </w:tcPr>
          <w:p>
            <w:r>
              <w:t>1.251 (0.217-7.218)</w:t>
            </w:r>
          </w:p>
        </w:tc>
        <w:tc>
          <w:tcPr>
            <w:tcW w:type="dxa" w:w="2160"/>
          </w:tcPr>
          <w:p>
            <w:r>
              <w:t>0.802</w:t>
            </w:r>
          </w:p>
        </w:tc>
      </w:tr>
      <w:tr>
        <w:tc>
          <w:tcPr>
            <w:tcW w:type="dxa" w:w="2160"/>
          </w:tcPr>
          <w:p>
            <w:r>
              <w:t>closure_with_controls</w:t>
            </w:r>
          </w:p>
        </w:tc>
        <w:tc>
          <w:tcPr>
            <w:tcW w:type="dxa" w:w="2160"/>
          </w:tcPr>
          <w:p>
            <w:r>
              <w:t>patron_open</w:t>
            </w:r>
          </w:p>
        </w:tc>
        <w:tc>
          <w:tcPr>
            <w:tcW w:type="dxa" w:w="2160"/>
          </w:tcPr>
          <w:p>
            <w:r>
              <w:t>4.315 (0.183-101.978)</w:t>
            </w:r>
          </w:p>
        </w:tc>
        <w:tc>
          <w:tcPr>
            <w:tcW w:type="dxa" w:w="2160"/>
          </w:tcPr>
          <w:p>
            <w:r>
              <w:t>0.365</w:t>
            </w:r>
          </w:p>
        </w:tc>
      </w:tr>
      <w:tr>
        <w:tc>
          <w:tcPr>
            <w:tcW w:type="dxa" w:w="2160"/>
          </w:tcPr>
          <w:p>
            <w:r>
              <w:t>closure_with_controls</w:t>
            </w:r>
          </w:p>
        </w:tc>
        <w:tc>
          <w:tcPr>
            <w:tcW w:type="dxa" w:w="2160"/>
          </w:tcPr>
          <w:p>
            <w:r>
              <w:t>tech_network_exclusion</w:t>
            </w:r>
          </w:p>
        </w:tc>
        <w:tc>
          <w:tcPr>
            <w:tcW w:type="dxa" w:w="2160"/>
          </w:tcPr>
          <w:p>
            <w:r>
              <w:t>2.291 (0.522-10.054)</w:t>
            </w:r>
          </w:p>
        </w:tc>
        <w:tc>
          <w:tcPr>
            <w:tcW w:type="dxa" w:w="2160"/>
          </w:tcPr>
          <w:p>
            <w:r>
              <w:t>0.272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