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Suggested and non-preferred reviewers</w:t>
      </w:r>
    </w:p>
    <w:p>
      <w:r>
        <w:rPr>
          <w:rFonts w:ascii="Times New Roman" w:hAnsi="Times New Roman"/>
          <w:b w:val="0"/>
          <w:i w:val="0"/>
          <w:sz w:val="22"/>
        </w:rPr>
        <w:t>The authors suggest the following reviewers on the basis of relevant methodological expertise in evidence synthesis, treatment-effect heterogeneity, and evidence appraisal. Contact details should be completed and current conflicts confirmed by the authors before submission; none is a co-author of this work.</w:t>
      </w:r>
    </w:p>
    <w:p>
      <w:r>
        <w:rPr>
          <w:rFonts w:ascii="Times New Roman" w:hAnsi="Times New Roman"/>
          <w:b/>
          <w:sz w:val="24"/>
        </w:rPr>
        <w:t>Preferred reviewers</w:t>
      </w:r>
    </w:p>
    <w:p>
      <w:pPr>
        <w:pStyle w:val="ListBullet"/>
      </w:pPr>
      <w:r>
        <w:rPr>
          <w:rFonts w:ascii="Times New Roman" w:hAnsi="Times New Roman"/>
          <w:b/>
          <w:sz w:val="22"/>
        </w:rPr>
        <w:t xml:space="preserve">Georgia Salanti, PhD — </w:t>
      </w:r>
      <w:r>
        <w:rPr>
          <w:rFonts w:ascii="Times New Roman" w:hAnsi="Times New Roman"/>
          <w:b w:val="0"/>
          <w:i w:val="0"/>
          <w:sz w:val="22"/>
        </w:rPr>
        <w:t>Institute of Social and Preventive Medicine, University of Bern, Switzerland. Evidence synthesis and network meta-analysis methodology. [email to be added]</w:t>
      </w:r>
    </w:p>
    <w:p>
      <w:pPr>
        <w:pStyle w:val="ListBullet"/>
      </w:pPr>
      <w:r>
        <w:rPr>
          <w:rFonts w:ascii="Times New Roman" w:hAnsi="Times New Roman"/>
          <w:b/>
          <w:sz w:val="22"/>
        </w:rPr>
        <w:t xml:space="preserve">Orestis Efthimiou, PhD — </w:t>
      </w:r>
      <w:r>
        <w:rPr>
          <w:rFonts w:ascii="Times New Roman" w:hAnsi="Times New Roman"/>
          <w:b w:val="0"/>
          <w:i w:val="0"/>
          <w:sz w:val="22"/>
        </w:rPr>
        <w:t>University of Bern, Switzerland. Meta-analysis methods and Bayesian evidence synthesis. [email to be added]</w:t>
      </w:r>
    </w:p>
    <w:p>
      <w:pPr>
        <w:pStyle w:val="ListBullet"/>
      </w:pPr>
      <w:r>
        <w:rPr>
          <w:rFonts w:ascii="Times New Roman" w:hAnsi="Times New Roman"/>
          <w:b/>
          <w:sz w:val="22"/>
        </w:rPr>
        <w:t xml:space="preserve">Issa J. Dahabreh, MD, ScD — </w:t>
      </w:r>
      <w:r>
        <w:rPr>
          <w:rFonts w:ascii="Times New Roman" w:hAnsi="Times New Roman"/>
          <w:b w:val="0"/>
          <w:i w:val="0"/>
          <w:sz w:val="22"/>
        </w:rPr>
        <w:t>Harvard T.H. Chan School of Public Health, USA. Transportability and integration of randomized and observational evidence; target-trial thinking. [email to be added]</w:t>
      </w:r>
    </w:p>
    <w:p>
      <w:pPr>
        <w:pStyle w:val="ListBullet"/>
      </w:pPr>
      <w:r>
        <w:rPr>
          <w:rFonts w:ascii="Times New Roman" w:hAnsi="Times New Roman"/>
          <w:b/>
          <w:sz w:val="22"/>
        </w:rPr>
        <w:t xml:space="preserve">Ian R. White, PhD — </w:t>
      </w:r>
      <w:r>
        <w:rPr>
          <w:rFonts w:ascii="Times New Roman" w:hAnsi="Times New Roman"/>
          <w:b w:val="0"/>
          <w:i w:val="0"/>
          <w:sz w:val="22"/>
        </w:rPr>
        <w:t>MRC Clinical Trials Unit, University College London, UK. Statistical methods for meta-analysis and individual patient data. [email to be added]</w:t>
      </w:r>
    </w:p>
    <w:p>
      <w:pPr>
        <w:pStyle w:val="ListBullet"/>
      </w:pPr>
      <w:r>
        <w:rPr>
          <w:rFonts w:ascii="Times New Roman" w:hAnsi="Times New Roman"/>
          <w:b/>
          <w:sz w:val="22"/>
        </w:rPr>
        <w:t xml:space="preserve">David M. Kent, MD, MS — </w:t>
      </w:r>
      <w:r>
        <w:rPr>
          <w:rFonts w:ascii="Times New Roman" w:hAnsi="Times New Roman"/>
          <w:b w:val="0"/>
          <w:i w:val="0"/>
          <w:sz w:val="22"/>
        </w:rPr>
        <w:t>Tufts Medical Center, USA. Predictive approaches to treatment-effect heterogeneity (PATH). [email to be added]</w:t>
      </w:r>
    </w:p>
    <w:p>
      <w:r>
        <w:rPr>
          <w:rFonts w:ascii="Times New Roman" w:hAnsi="Times New Roman"/>
          <w:b/>
          <w:sz w:val="24"/>
        </w:rPr>
        <w:t>Non-preferred (opposed) reviewers</w:t>
      </w:r>
    </w:p>
    <w:p>
      <w:r>
        <w:rPr>
          <w:rFonts w:ascii="Times New Roman" w:hAnsi="Times New Roman"/>
          <w:b w:val="0"/>
          <w:i w:val="0"/>
          <w:sz w:val="22"/>
        </w:rPr>
        <w:t>Because authorship is not yet finalized in this version, specific opposed reviewers cannot be confirmed here. The authors should exclude individuals with a genuine conflict, applying the following criteria, and list names before submission: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Close collaborators or co-authors within the past three years.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Individuals at the authors' own institutions.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Direct competitors developing overlapping proprietary frameworks who may have a conflict of interest.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[Named individual 1 — reason]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[Named individual 2 — reason]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