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b/>
          <w:i w:val="0"/>
          <w:sz w:val="32"/>
        </w:rPr>
        <w:t>When Authentication Technologies Expire: Technology-Dependent Institutional Transitions in a Physical-Provenance Currency</w:t>
      </w:r>
    </w:p>
    <w:p>
      <w:pPr>
        <w:jc w:val="center"/>
      </w:pPr>
      <w:r>
        <w:rPr>
          <w:rFonts w:ascii="Times New Roman" w:hAnsi="Times New Roman" w:cs="Times New Roman"/>
          <w:b w:val="0"/>
          <w:i w:val="0"/>
          <w:sz w:val="24"/>
        </w:rPr>
        <w:t>Tatsuki Onishi</w:t>
      </w:r>
    </w:p>
    <w:p>
      <w:pPr>
        <w:jc w:val="center"/>
      </w:pPr>
      <w:r>
        <w:rPr>
          <w:rFonts w:ascii="Times New Roman" w:hAnsi="Times New Roman" w:cs="Times New Roman"/>
          <w:b w:val="0"/>
          <w:i/>
          <w:sz w:val="24"/>
        </w:rPr>
        <w:t>Shiga University, Data Science and AI Innovation Research Promotion Center (DSAI)</w:t>
      </w:r>
    </w:p>
    <w:p>
      <w:r>
        <w:rPr>
          <w:rFonts w:ascii="Times New Roman" w:hAnsi="Times New Roman" w:cs="Times New Roman"/>
          <w:b/>
          <w:i w:val="0"/>
          <w:sz w:val="28"/>
        </w:rPr>
        <w:t>Abstract</w:t>
      </w:r>
    </w:p>
    <w:p>
      <w:r>
        <w:rPr>
          <w:rFonts w:ascii="Times New Roman" w:hAnsi="Times New Roman" w:cs="Times New Roman"/>
          <w:b w:val="0"/>
          <w:i w:val="0"/>
          <w:sz w:val="24"/>
        </w:rPr>
        <w:t xml:space="preserve">Institutions that certify authenticity — monetary anti-counterfeiting, provenance certification, tamper evidence — rest on cost asymmetries: authorized updating must be cheaper than adversarial reconstruction, and verification must be affordable. We model how technological progress erodes these asymmetries as an endogenous institutional transition: authentication regimes — fixed provenance, rotating provenance, lineage-preserving physical chaining, and exit — compete under a technology state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t</m:t>
            </m:r>
          </m:sub>
        </m:sSub>
      </m:oMath>
      <w:r>
        <w:rPr>
          <w:rFonts w:ascii="Times New Roman" w:hAnsi="Times New Roman" w:cs="Times New Roman"/>
          <w:b w:val="0"/>
          <w:i w:val="0"/>
          <w:sz w:val="24"/>
        </w:rPr>
        <w:t xml:space="preserve"> combining assay, synthesis, microfabrication and verification costs, and an issuer chooses regimes under a switching-cost objective. The framework is instantiated and calibrated as a Physical Chained Provenance Currency on 2,612 measured iron-meteorite fingerprints, evaluated by Monte-Carlo and closed-form analysis across four technology trajectories. Under symmetric progress the optimal sequence is fixed </w:t>
      </w:r>
      <m:oMath>
        <m:r>
          <m:rPr>
            <m:sty m:val="p"/>
          </m:rPr>
          <w:rPr>
            <w:rFonts w:ascii="Times New Roman" w:hAnsi="Times New Roman" w:cs="Times New Roman" w:eastAsia="Times New Roman"/>
          </w:rPr>
          <m:t>→</m:t>
        </m:r>
      </m:oMath>
      <w:r>
        <w:rPr>
          <w:rFonts w:ascii="Times New Roman" w:hAnsi="Times New Roman" w:cs="Times New Roman"/>
          <w:b w:val="0"/>
          <w:i w:val="0"/>
          <w:sz w:val="24"/>
        </w:rPr>
        <w:t xml:space="preserve"> rotating </w:t>
      </w:r>
      <m:oMath>
        <m:r>
          <m:rPr>
            <m:sty m:val="p"/>
          </m:rPr>
          <w:rPr>
            <w:rFonts w:ascii="Times New Roman" w:hAnsi="Times New Roman" w:cs="Times New Roman" w:eastAsia="Times New Roman"/>
          </w:rPr>
          <m:t>→</m:t>
        </m:r>
      </m:oMath>
      <w:r>
        <w:rPr>
          <w:rFonts w:ascii="Times New Roman" w:hAnsi="Times New Roman" w:cs="Times New Roman"/>
          <w:b w:val="0"/>
          <w:i w:val="0"/>
          <w:sz w:val="24"/>
        </w:rPr>
        <w:t xml:space="preserve"> exit; adaptive switching extends viability by 27.5% of the horizon. Under attacker-favoring progress lineage-preserving chaining is optimal for only a 2-step window and early exit dominates. Bulk predecessor remelting adds zero security; coalition size has non-monotonic security effects — under some source geometries additional contributors reduce separability; 13 markers collapse to </w:t>
      </w:r>
      <m:oMath>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3</m:t>
        </m:r>
      </m:oMath>
      <w:r>
        <w:rPr>
          <w:rFonts w:ascii="Times New Roman" w:hAnsi="Times New Roman" w:cs="Times New Roman"/>
          <w:b w:val="0"/>
          <w:i w:val="0"/>
          <w:sz w:val="24"/>
        </w:rPr>
        <w:t xml:space="preserve">; and every physical-provenance regime reaches a technological expiration frontier near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y</m:t>
            </m:r>
            <m:r>
              <m:rPr>
                <m:sty m:val="i"/>
              </m:rPr>
              <w:rPr>
                <w:rFonts w:ascii="Times New Roman" w:hAnsi="Times New Roman" w:cs="Times New Roman" w:eastAsia="Times New Roman"/>
              </w:rPr>
              <m:t>n</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V</m:t>
        </m:r>
        <m:r>
          <m:rPr>
            <m:sty m:val="p"/>
          </m:rPr>
          <w:rPr>
            <w:rFonts w:ascii="Times New Roman" w:hAnsi="Times New Roman" w:cs="Times New Roman" w:eastAsia="Times New Roman"/>
          </w:rPr>
          <m:t>≈</m:t>
        </m:r>
        <m:r>
          <m:rPr>
            <m:sty m:val="p"/>
          </m:rPr>
          <w:rPr>
            <w:rFonts w:ascii="Times New Roman" w:hAnsi="Times New Roman" w:cs="Times New Roman" w:eastAsia="Times New Roman"/>
          </w:rPr>
          <m:t>0.05</m:t>
        </m:r>
      </m:oMath>
      <w:r>
        <w:rPr>
          <w:rFonts w:ascii="Times New Roman" w:hAnsi="Times New Roman" w:cs="Times New Roman"/>
          <w:b w:val="0"/>
          <w:i w:val="0"/>
          <w:sz w:val="24"/>
        </w:rPr>
        <w:t>. Technological progress can change which authentication institution is rational — not merely how secure a fixed one remains.</w:t>
      </w:r>
    </w:p>
    <w:p>
      <w:r>
        <w:rPr>
          <w:rFonts w:ascii="Times New Roman" w:hAnsi="Times New Roman" w:cs="Times New Roman"/>
          <w:b/>
          <w:i w:val="0"/>
          <w:sz w:val="24"/>
        </w:rPr>
        <w:t>Keywords:</w:t>
      </w:r>
      <w:r>
        <w:rPr>
          <w:rFonts w:ascii="Times New Roman" w:hAnsi="Times New Roman" w:cs="Times New Roman"/>
          <w:b w:val="0"/>
          <w:i w:val="0"/>
          <w:sz w:val="24"/>
        </w:rPr>
        <w:t xml:space="preserve"> technological change; institutional adaptation; authentication; counterfeiting; provenance; physical unclonable function; regime transition; obsolescence</w:t>
      </w:r>
    </w:p>
    <w:p>
      <w:r>
        <w:rPr>
          <w:rFonts w:ascii="Times New Roman" w:hAnsi="Times New Roman" w:cs="Times New Roman"/>
          <w:b/>
          <w:i w:val="0"/>
          <w:sz w:val="28"/>
        </w:rPr>
        <w:t>1. Introduction</w:t>
      </w:r>
    </w:p>
    <w:p>
      <w:r>
        <w:rPr>
          <w:rFonts w:ascii="Times New Roman" w:hAnsi="Times New Roman" w:cs="Times New Roman"/>
          <w:b w:val="0"/>
          <w:i w:val="0"/>
          <w:sz w:val="24"/>
        </w:rPr>
        <w:t xml:space="preserve">Many institutions derive credibility from a cost asymmetry: an authorized party can update or produce a physical signal cheaply, while an adversary's reconstruction of that signal is expensive, and observers' verification of it is affordable. Banknotes, assay marks, provenance certificates, tamper-evident seals and forensic taggants all live on this asymmetry. Technological progress — cheaper assay, cheaper isotope or elemental synthesis, cheaper microfabrication — does not merely weaken such institutions uniformly; it erodes each leg of the asymmetry at its own rate. That observation motivates a dynamic, institutional design question: </w:t>
      </w:r>
      <w:r>
        <w:rPr>
          <w:rFonts w:ascii="Times New Roman" w:hAnsi="Times New Roman" w:cs="Times New Roman"/>
          <w:b w:val="0"/>
          <w:i/>
          <w:sz w:val="24"/>
        </w:rPr>
        <w:t>as the relative costs of authorized updating, adversarial reconstruction, and verification evolve, which authentication institution remains viable, and when should an issuer adapt, switch architectures, or abandon physical provenance altogether?</w:t>
      </w:r>
    </w:p>
    <w:p>
      <w:r>
        <w:rPr>
          <w:rFonts w:ascii="Times New Roman" w:hAnsi="Times New Roman" w:cs="Times New Roman"/>
          <w:b w:val="0"/>
          <w:i w:val="0"/>
          <w:sz w:val="24"/>
        </w:rPr>
        <w:t xml:space="preserve">This question sits inside a recognized scholarly conversation on technology-driven institutional change — socio-technical transition theory models how landscape pressure displaces incumbent regimes [1, 2], formal transition modelling is an established method [3], and adoption studies treat provenance technologies as evolving socio-technical systems [4]. What that conversation lacks is a model in which the institutional object is an </w:t>
      </w:r>
      <w:r>
        <w:rPr>
          <w:rFonts w:ascii="Times New Roman" w:hAnsi="Times New Roman" w:cs="Times New Roman"/>
          <w:b w:val="0"/>
          <w:i/>
          <w:sz w:val="24"/>
        </w:rPr>
        <w:t>authentication architecture</w:t>
      </w:r>
      <w:r>
        <w:rPr>
          <w:rFonts w:ascii="Times New Roman" w:hAnsi="Times New Roman" w:cs="Times New Roman"/>
          <w:b w:val="0"/>
          <w:i w:val="0"/>
          <w:sz w:val="24"/>
        </w:rPr>
        <w:t xml:space="preserve"> whose viability is set by adversarial reproduction economics. We supply one: authentication regimes are states, technology is a trajectory through normalized cost space, and institutional transition is endogenous.</w:t>
      </w:r>
    </w:p>
    <w:p>
      <w:r>
        <w:rPr>
          <w:rFonts w:ascii="Times New Roman" w:hAnsi="Times New Roman" w:cs="Times New Roman"/>
          <w:b w:val="0"/>
          <w:i w:val="0"/>
          <w:sz w:val="24"/>
        </w:rPr>
        <w:t xml:space="preserve">The theory needs a stress test in which substrate scarcity cannot rescue the institution. Commodity money provides it: monetary systems are authentication-constrained as much as scarcity-constrained [5–9], and monetary-search models of counterfeiting already formalize the joint role of production cost and verification [6–8]. We therefore instantiate the framework as a Physical Chained Provenance Currency (PCPC): an issuer batches an abundant substrate (iron) with a public, dated, isotopically fingerprinted source mixture, and may physically inherit authenticated predecessor material — a </w:t>
      </w:r>
      <w:r>
        <w:rPr>
          <w:rFonts w:ascii="Times New Roman" w:hAnsi="Times New Roman" w:cs="Times New Roman"/>
          <w:b w:val="0"/>
          <w:i/>
          <w:sz w:val="24"/>
        </w:rPr>
        <w:t>physical chained ledger</w:t>
      </w:r>
      <w:r>
        <w:rPr>
          <w:rFonts w:ascii="Times New Roman" w:hAnsi="Times New Roman" w:cs="Times New Roman"/>
          <w:b w:val="0"/>
          <w:i w:val="0"/>
          <w:sz w:val="24"/>
        </w:rPr>
        <w:t xml:space="preserve"> in which the money stock records part of its own issuance history. The federated, interplanetary reading of the model functions as an extreme test environment — abundant substrate, distributed issuers, diverse source fingerprints — but no result depends on extraterrestrial assumptions, and all costs are normalized rather than asserted in dollars.</w:t>
      </w:r>
    </w:p>
    <w:p>
      <w:r>
        <w:rPr>
          <w:rFonts w:ascii="Times New Roman" w:hAnsi="Times New Roman" w:cs="Times New Roman"/>
          <w:b w:val="0"/>
          <w:i w:val="0"/>
          <w:sz w:val="24"/>
        </w:rPr>
        <w:t xml:space="preserve">We find that the interesting object is not the currency but the </w:t>
      </w:r>
      <w:r>
        <w:rPr>
          <w:rFonts w:ascii="Times New Roman" w:hAnsi="Times New Roman" w:cs="Times New Roman"/>
          <w:b w:val="0"/>
          <w:i/>
          <w:sz w:val="24"/>
        </w:rPr>
        <w:t>transition structure</w:t>
      </w:r>
      <w:r>
        <w:rPr>
          <w:rFonts w:ascii="Times New Roman" w:hAnsi="Times New Roman" w:cs="Times New Roman"/>
          <w:b w:val="0"/>
          <w:i w:val="0"/>
          <w:sz w:val="24"/>
        </w:rPr>
        <w:t>: technological progress changes which authentication institution is optimal, not merely how secure a fixed one is. Fixed provenance yields to rotating provenance, rotating to lineage-preserving chaining only in a narrow microfabrication-cost corridor, and every physical-provenance regime reaches a technological expiration frontier beyond which exit is rational. Adaptation itself is trajectory-dependent: it extends viability under symmetric progress and is dominated by early exit under attacker-favoring progress.</w:t>
      </w:r>
    </w:p>
    <w:p>
      <w:r>
        <w:rPr>
          <w:rFonts w:ascii="Times New Roman" w:hAnsi="Times New Roman" w:cs="Times New Roman"/>
          <w:b/>
          <w:i w:val="0"/>
          <w:sz w:val="28"/>
        </w:rPr>
        <w:t>2. Related literature and conceptual boundary</w:t>
      </w:r>
    </w:p>
    <w:p>
      <w:r>
        <w:rPr>
          <w:rFonts w:ascii="Times New Roman" w:hAnsi="Times New Roman" w:cs="Times New Roman"/>
          <w:b/>
          <w:i w:val="0"/>
          <w:sz w:val="24"/>
        </w:rPr>
        <w:t>2.1 Commodity money and counterfeiting</w:t>
      </w:r>
    </w:p>
    <w:p>
      <w:r>
        <w:rPr>
          <w:rFonts w:ascii="Times New Roman" w:hAnsi="Times New Roman" w:cs="Times New Roman"/>
          <w:b w:val="0"/>
          <w:i w:val="0"/>
          <w:sz w:val="24"/>
        </w:rPr>
        <w:t>Sargent and Velde's history of small change shows commodity monetary systems are authentication-constrained, not merely scarcity-constrained [5]. Monetary-search theory models counterfeiting as a cost/verification equilibrium: in random-search models counterfeiting threatens the existence of monetary equilibrium [6]; competitive-search extensions generate equilibria where counterfeit quality and seller verification co-determine outcomes [7, 8]. Debasement and seigniorage analysis [9] supplies the issuer-side cost framework. All of this literature treats the authentication target as fixed in time; PCPC adds the target state itself as a policy variable.</w:t>
      </w:r>
    </w:p>
    <w:p>
      <w:r>
        <w:rPr>
          <w:rFonts w:ascii="Times New Roman" w:hAnsi="Times New Roman" w:cs="Times New Roman"/>
          <w:b/>
          <w:i w:val="0"/>
          <w:sz w:val="24"/>
        </w:rPr>
        <w:t>2.2 Material provenance</w:t>
      </w:r>
    </w:p>
    <w:p>
      <w:r>
        <w:rPr>
          <w:rFonts w:ascii="Times New Roman" w:hAnsi="Times New Roman" w:cs="Times New Roman"/>
          <w:b w:val="0"/>
          <w:i w:val="0"/>
          <w:sz w:val="24"/>
        </w:rPr>
        <w:t>Isotopic and multi-element provenance is a mature forensic science: lead-isotope sourcing in archaeometallurgy [10], Bayesian isotope mixing models for source apportionment [11], and — most relevant here — iron-meteorite chemical and isotopic classification, where five decades of INAA/RNAA analysis distinguish parent-body reservoirs by Ni, Co, Cu, Ga, Ge, As, Sb, W, Re, Ir, Pt and Au abundances [12–14]. These datasets provide our empirical fingerprint space. Note that cosmogenic overprinting modifies Fe and Cr isotopes in iron meteorites, so group-level elemental abundances (not single-isotope ratios) form the robust calibration target [12].</w:t>
      </w:r>
    </w:p>
    <w:p>
      <w:r>
        <w:rPr>
          <w:rFonts w:ascii="Times New Roman" w:hAnsi="Times New Roman" w:cs="Times New Roman"/>
          <w:b/>
          <w:i w:val="0"/>
          <w:sz w:val="24"/>
        </w:rPr>
        <w:t>2.3 Dynamic anti-counterfeit systems and PUFs</w:t>
      </w:r>
    </w:p>
    <w:p>
      <w:r>
        <w:rPr>
          <w:rFonts w:ascii="Times New Roman" w:hAnsi="Times New Roman" w:cs="Times New Roman"/>
          <w:b w:val="0"/>
          <w:i w:val="0"/>
          <w:sz w:val="24"/>
        </w:rPr>
        <w:t xml:space="preserve">Physical unclonable functions exploit manufacturing disorder for per-object authentication [15]. Two hardware literatures approach our mechanism: dynamic PUFs, whose responses change with query timing [16, 17], and reconfigurable PUFs, whose challenge–response map is issuer-updatable. PCPC differs in kind: the </w:t>
      </w:r>
      <w:r>
        <w:rPr>
          <w:rFonts w:ascii="Times New Roman" w:hAnsi="Times New Roman" w:cs="Times New Roman"/>
          <w:b w:val="0"/>
          <w:i/>
          <w:sz w:val="24"/>
        </w:rPr>
        <w:t>batch</w:t>
      </w:r>
      <w:r>
        <w:rPr>
          <w:rFonts w:ascii="Times New Roman" w:hAnsi="Times New Roman" w:cs="Times New Roman"/>
          <w:b w:val="0"/>
          <w:i w:val="0"/>
          <w:sz w:val="24"/>
        </w:rPr>
        <w:t xml:space="preserve"> state is issuer-selected and rotates across a money supply; predecessor dependence is a property of the monetary stock, not of a single device. Tagants and forensic markers (lanthanide signatures, DNA markers) provide per-batch identity without state chaining [18].</w:t>
      </w:r>
    </w:p>
    <w:p>
      <w:r>
        <w:rPr>
          <w:rFonts w:ascii="Times New Roman" w:hAnsi="Times New Roman" w:cs="Times New Roman"/>
          <w:b/>
          <w:i w:val="0"/>
          <w:sz w:val="24"/>
        </w:rPr>
        <w:t>2.4 Physical ledgers and the novelty boundary</w:t>
      </w:r>
    </w:p>
    <w:p>
      <w:r>
        <w:rPr>
          <w:rFonts w:ascii="Times New Roman" w:hAnsi="Times New Roman" w:cs="Times New Roman"/>
          <w:b w:val="0"/>
          <w:i w:val="0"/>
          <w:sz w:val="24"/>
        </w:rPr>
        <w:t xml:space="preserve">Prior "physical blockchain" work chains </w:t>
      </w:r>
      <w:r>
        <w:rPr>
          <w:rFonts w:ascii="Times New Roman" w:hAnsi="Times New Roman" w:cs="Times New Roman"/>
          <w:b w:val="0"/>
          <w:i/>
          <w:sz w:val="24"/>
        </w:rPr>
        <w:t>digital records about</w:t>
      </w:r>
      <w:r>
        <w:rPr>
          <w:rFonts w:ascii="Times New Roman" w:hAnsi="Times New Roman" w:cs="Times New Roman"/>
          <w:b w:val="0"/>
          <w:i w:val="0"/>
          <w:sz w:val="24"/>
        </w:rPr>
        <w:t xml:space="preserve"> physical objects: chemical signatures hashed to Ethereum [18], DNA-steganographic signature materials cross-referenced over time [19], physical hashes of toolpaths for additive-manufacturing integrity [20], and material fingerprints embedded in Digital Product Passport verifiable credentials [21]. In all of them the chain is cryptographic and digital; the physical layer supplies a key or tag, not the state being chained. We found no prior mechanism satisfying </w:t>
      </w:r>
      <m:oMath>
        <m:sSub>
          <m:e>
            <m:r>
              <m:rPr>
                <m:sty m:val="i"/>
              </m:rPr>
              <w:rPr>
                <w:rFonts w:ascii="Times New Roman" w:hAnsi="Times New Roman" w:cs="Times New Roman" w:eastAsia="Times New Roman"/>
              </w:rPr>
              <m:t>S</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S</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X</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oMath>
      <w:r>
        <w:rPr>
          <w:rFonts w:ascii="Times New Roman" w:hAnsi="Times New Roman" w:cs="Times New Roman"/>
          <w:b w:val="0"/>
          <w:i w:val="0"/>
          <w:sz w:val="24"/>
        </w:rPr>
        <w:t xml:space="preserve"> </w:t>
      </w:r>
      <w:r>
        <w:rPr>
          <w:rFonts w:ascii="Times New Roman" w:hAnsi="Times New Roman" w:cs="Times New Roman"/>
          <w:b w:val="0"/>
          <w:i/>
          <w:sz w:val="24"/>
        </w:rPr>
        <w:t>in the material domain</w:t>
      </w:r>
      <w:r>
        <w:rPr>
          <w:rFonts w:ascii="Times New Roman" w:hAnsi="Times New Roman" w:cs="Times New Roman"/>
          <w:b w:val="0"/>
          <w:i w:val="0"/>
          <w:sz w:val="24"/>
        </w:rPr>
        <w:t xml:space="preserve"> for monetary or authentication purposes. This is the novelty under test — tested, not assumed: the falsification criteria in §6 include the possibility that physical chaining adds nothing.</w:t>
      </w:r>
    </w:p>
    <w:p>
      <w:r>
        <w:rPr>
          <w:rFonts w:ascii="Times New Roman" w:hAnsi="Times New Roman" w:cs="Times New Roman"/>
          <w:b/>
          <w:i w:val="0"/>
          <w:sz w:val="24"/>
        </w:rPr>
        <w:t>2.5 Technology–institution transitions</w:t>
      </w:r>
    </w:p>
    <w:p>
      <w:r>
        <w:rPr>
          <w:rFonts w:ascii="Times New Roman" w:hAnsi="Times New Roman" w:cs="Times New Roman"/>
          <w:b w:val="0"/>
          <w:i w:val="0"/>
          <w:sz w:val="24"/>
        </w:rPr>
        <w:t xml:space="preserve">Our dynamic framing borrows from transitions research: the Multi-Level Perspective describes incumbent regimes displaced by niche alternatives under landscape pressure [1]; transition scholarship has matured into formal, model-based analysis [2, 3] — notably reviews of socio-technical energy-transition models that map directly onto our regime-switching formalism [3]; and the economics of technological lock-in supply the switching-cost and path-dependence hypotheses we test [22, 23]. Within TFSC's technology-adoption conversation, provenance technologies have been treated as evolving socio-technical objects (blockchain provenance in supply chains [4]; digital-currency operation under institutional change [24]) — but always for digital authentication layers. Our contribution complements that literature by modeling the </w:t>
      </w:r>
      <w:r>
        <w:rPr>
          <w:rFonts w:ascii="Times New Roman" w:hAnsi="Times New Roman" w:cs="Times New Roman"/>
          <w:b w:val="0"/>
          <w:i/>
          <w:sz w:val="24"/>
        </w:rPr>
        <w:t>material</w:t>
      </w:r>
      <w:r>
        <w:rPr>
          <w:rFonts w:ascii="Times New Roman" w:hAnsi="Times New Roman" w:cs="Times New Roman"/>
          <w:b w:val="0"/>
          <w:i w:val="0"/>
          <w:sz w:val="24"/>
        </w:rPr>
        <w:t xml:space="preserve"> authentication layer and treating the institutional architecture itself as the object that technology renders obsolete.</w:t>
      </w:r>
    </w:p>
    <w:p>
      <w:r>
        <w:rPr>
          <w:rFonts w:ascii="Times New Roman" w:hAnsi="Times New Roman" w:cs="Times New Roman"/>
          <w:b/>
          <w:i w:val="0"/>
          <w:sz w:val="28"/>
        </w:rPr>
        <w:t>3. Theoretical framework</w:t>
      </w:r>
    </w:p>
    <w:p>
      <w:r>
        <w:rPr>
          <w:rFonts w:ascii="Times New Roman" w:hAnsi="Times New Roman" w:cs="Times New Roman"/>
          <w:b/>
          <w:i w:val="0"/>
          <w:sz w:val="24"/>
        </w:rPr>
        <w:t>3.1 Federated source materials</w:t>
      </w:r>
    </w:p>
    <w:p>
      <w:r>
        <w:rPr>
          <w:rFonts w:ascii="Times New Roman" w:hAnsi="Times New Roman" w:cs="Times New Roman"/>
          <w:b w:val="0"/>
          <w:i w:val="0"/>
          <w:sz w:val="24"/>
        </w:rPr>
        <w:t xml:space="preserve">Let </w:t>
      </w:r>
      <m:oMath>
        <m:r>
          <m:rPr>
            <m:sty m:val="i"/>
          </m:rPr>
          <w:rPr>
            <w:rFonts w:ascii="Times New Roman" w:hAnsi="Times New Roman" w:cs="Times New Roman" w:eastAsia="Times New Roman"/>
          </w:rPr>
          <m:t>N</m:t>
        </m:r>
      </m:oMath>
      <w:r>
        <w:rPr>
          <w:rFonts w:ascii="Times New Roman" w:hAnsi="Times New Roman" w:cs="Times New Roman"/>
          <w:b w:val="0"/>
          <w:i w:val="0"/>
          <w:sz w:val="24"/>
        </w:rPr>
        <w:t xml:space="preserve"> sources (polities, regions, ore bodies — in the test setting, planetary sources) supply the substrate. Source </w:t>
      </w:r>
      <m:oMath>
        <m:r>
          <m:rPr>
            <m:sty m:val="i"/>
          </m:rPr>
          <w:rPr>
            <w:rFonts w:ascii="Times New Roman" w:hAnsi="Times New Roman" w:cs="Times New Roman" w:eastAsia="Times New Roman"/>
          </w:rPr>
          <m:t>i</m:t>
        </m:r>
      </m:oMath>
      <w:r>
        <w:rPr>
          <w:rFonts w:ascii="Times New Roman" w:hAnsi="Times New Roman" w:cs="Times New Roman"/>
          <w:b w:val="0"/>
          <w:i w:val="0"/>
          <w:sz w:val="24"/>
        </w:rPr>
        <w:t xml:space="preserve"> carries fingerprint </w:t>
      </w:r>
      <m:oMath>
        <m:sSub>
          <m:e>
            <m:r>
              <m:rPr>
                <m:sty m:val="i"/>
              </m:rPr>
              <w:rPr>
                <w:rFonts w:ascii="Times New Roman" w:hAnsi="Times New Roman" w:cs="Times New Roman" w:eastAsia="Times New Roman"/>
              </w:rPr>
              <m:t>𝐱</m:t>
            </m:r>
          </m:e>
          <m:sub>
            <m:r>
              <m:rPr>
                <m:sty m:val="i"/>
              </m:rPr>
              <w:rPr>
                <w:rFonts w:ascii="Times New Roman" w:hAnsi="Times New Roman" w:cs="Times New Roman" w:eastAsia="Times New Roman"/>
              </w:rPr>
              <m:t>i</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ℝ</m:t>
            </m:r>
          </m:e>
          <m:sup>
            <m:r>
              <m:rPr>
                <m:sty m:val="i"/>
              </m:rPr>
              <w:rPr>
                <w:rFonts w:ascii="Times New Roman" w:hAnsi="Times New Roman" w:cs="Times New Roman" w:eastAsia="Times New Roman"/>
              </w:rPr>
              <m:t>d</m:t>
            </m:r>
          </m:sup>
        </m:sSup>
      </m:oMath>
      <w:r>
        <w:rPr>
          <w:rFonts w:ascii="Times New Roman" w:hAnsi="Times New Roman" w:cs="Times New Roman"/>
          <w:b w:val="0"/>
          <w:i w:val="0"/>
          <w:sz w:val="24"/>
        </w:rPr>
        <w:t xml:space="preserve"> in log-concentration or isotope space; iron is the bulk substrate, not necessarily the authentication channel — the distinction matters because bulk-substrate abundance is the premise, while authentication rides on whichever marker dimensions are separable (§5.1).</w:t>
      </w:r>
    </w:p>
    <w:p>
      <w:r>
        <w:rPr>
          <w:rFonts w:ascii="Times New Roman" w:hAnsi="Times New Roman" w:cs="Times New Roman"/>
          <w:b/>
          <w:i w:val="0"/>
          <w:sz w:val="24"/>
        </w:rPr>
        <w:t>3.2 Time-indexed state rotation</w:t>
      </w:r>
    </w:p>
    <w:p>
      <w:r>
        <w:rPr>
          <w:rFonts w:ascii="Times New Roman" w:hAnsi="Times New Roman" w:cs="Times New Roman"/>
          <w:b w:val="0"/>
          <w:i w:val="0"/>
          <w:sz w:val="24"/>
        </w:rPr>
        <w:t xml:space="preserve">Batch </w:t>
      </w:r>
      <m:oMath>
        <m:r>
          <m:rPr>
            <m:sty m:val="i"/>
          </m:rPr>
          <w:rPr>
            <w:rFonts w:ascii="Times New Roman" w:hAnsi="Times New Roman" w:cs="Times New Roman" w:eastAsia="Times New Roman"/>
          </w:rPr>
          <m:t>t</m:t>
        </m:r>
      </m:oMath>
      <w:r>
        <w:rPr>
          <w:rFonts w:ascii="Times New Roman" w:hAnsi="Times New Roman" w:cs="Times New Roman"/>
          <w:b w:val="0"/>
          <w:i w:val="0"/>
          <w:sz w:val="24"/>
        </w:rPr>
        <w:t xml:space="preserve"> has public weights </w:t>
      </w:r>
      <m:oMath>
        <m:sSub>
          <m:e>
            <m:r>
              <m:rPr>
                <m:sty m:val="i"/>
              </m:rPr>
              <w:rPr>
                <w:rFonts w:ascii="Times New Roman" w:hAnsi="Times New Roman" w:cs="Times New Roman" w:eastAsia="Times New Roman"/>
              </w:rPr>
              <m:t>𝐰</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Δ</m:t>
            </m:r>
          </m:e>
          <m:sup>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p>
        </m:sSup>
      </m:oMath>
      <w:r>
        <w:rPr>
          <w:rFonts w:ascii="Times New Roman" w:hAnsi="Times New Roman" w:cs="Times New Roman"/>
          <w:b w:val="0"/>
          <w:i w:val="0"/>
          <w:sz w:val="24"/>
        </w:rPr>
        <w:t xml:space="preserve"> and state</w:t>
      </w:r>
    </w:p>
    <w:p>
      <w:pPr>
        <w:jc w:val="center"/>
      </w:pPr>
      <m:oMathPara>
        <m:oMath>
          <m:sSub>
            <m:e>
              <m:r>
                <m:rPr>
                  <m:sty m:val="i"/>
                </m:rPr>
                <w:rPr>
                  <w:rFonts w:ascii="Times New Roman" w:hAnsi="Times New Roman" w:cs="Times New Roman" w:eastAsia="Times New Roman"/>
                </w:rPr>
                <m:t>𝐲</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g</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sSub>
            <m:e>
              <m:r>
                <m:rPr>
                  <m:sty m:val="p"/>
                </m:rPr>
                <w:rPr>
                  <w:rFonts w:ascii="Times New Roman" w:hAnsi="Times New Roman" w:cs="Times New Roman" w:eastAsia="Times New Roman"/>
                </w:rPr>
                <m:t>∑</m:t>
              </m:r>
            </m:e>
            <m:sub>
              <m:r>
                <m:rPr>
                  <m:sty m:val="i"/>
                </m:rPr>
                <w:rPr>
                  <w:rFonts w:ascii="Times New Roman" w:hAnsi="Times New Roman" w:cs="Times New Roman" w:eastAsia="Times New Roman"/>
                </w:rPr>
                <m:t>i</m:t>
              </m:r>
            </m:sub>
          </m:sSub>
          <m:sSub>
            <m:e>
              <m:r>
                <m:rPr>
                  <m:sty m:val="i"/>
                </m:rPr>
                <w:rPr>
                  <w:rFonts w:ascii="Times New Roman" w:hAnsi="Times New Roman" w:cs="Times New Roman" w:eastAsia="Times New Roman"/>
                </w:rPr>
                <m:t>w</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t</m:t>
              </m:r>
            </m:sub>
          </m:sSub>
          <m:sSub>
            <m:e>
              <m:r>
                <m:rPr>
                  <m:sty m:val="i"/>
                </m:rPr>
                <w:rPr>
                  <w:rFonts w:ascii="Times New Roman" w:hAnsi="Times New Roman" w:cs="Times New Roman" w:eastAsia="Times New Roman"/>
                </w:rPr>
                <m:t>𝐱</m:t>
              </m:r>
            </m:e>
            <m:sub>
              <m:r>
                <m:rPr>
                  <m:sty m:val="i"/>
                </m:rPr>
                <w:rPr>
                  <w:rFonts w:ascii="Times New Roman" w:hAnsi="Times New Roman" w:cs="Times New Roman" w:eastAsia="Times New Roman"/>
                </w:rPr>
                <m:t>i</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ϵ</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ϵ</m:t>
              </m:r>
            </m:e>
            <m:sub>
              <m:r>
                <m:rPr>
                  <m:sty m:val="i"/>
                </m:rPr>
                <w:rPr>
                  <w:rFonts w:ascii="Times New Roman" w:hAnsi="Times New Roman" w:cs="Times New Roman" w:eastAsia="Times New Roman"/>
                </w:rPr>
                <m:t>t</m:t>
              </m:r>
            </m:sub>
          </m:sSub>
          <m:r>
            <m:rPr>
              <m:sty m:val="i"/>
            </m:rPr>
            <w:rPr>
              <w:rFonts w:ascii="Times New Roman" w:hAnsi="Times New Roman" w:cs="Times New Roman" w:eastAsia="Times New Roman"/>
            </w:rPr>
            <m:t>~</m:t>
          </m:r>
          <m:r>
            <m:rPr>
              <m:sty m:val="i"/>
            </m:rPr>
            <w:rPr>
              <w:rFonts w:ascii="Times New Roman" w:hAnsi="Times New Roman" w:cs="Times New Roman" w:eastAsia="Times New Roman"/>
            </w:rPr>
            <m:t>𝒩</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Σ</m:t>
              </m:r>
            </m:e>
            <m:sub>
              <m:r>
                <m:rPr>
                  <m:sty m:val="i"/>
                </m:rPr>
                <w:rPr>
                  <w:rFonts w:ascii="Times New Roman" w:hAnsi="Times New Roman" w:cs="Times New Roman" w:eastAsia="Times New Roman"/>
                </w:rPr>
                <m:t>m</m:t>
              </m:r>
              <m:r>
                <m:rPr>
                  <m:sty m:val="i"/>
                </m:rPr>
                <w:rPr>
                  <w:rFonts w:ascii="Times New Roman" w:hAnsi="Times New Roman" w:cs="Times New Roman" w:eastAsia="Times New Roman"/>
                </w:rPr>
                <m:t>f</m:t>
              </m:r>
              <m:r>
                <m:rPr>
                  <m:sty m:val="i"/>
                </m:rPr>
                <w:rPr>
                  <w:rFonts w:ascii="Times New Roman" w:hAnsi="Times New Roman" w:cs="Times New Roman" w:eastAsia="Times New Roman"/>
                </w:rPr>
                <m:t>g</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oMath>
      </m:oMathPara>
    </w:p>
    <w:p>
      <w:r>
        <w:rPr>
          <w:rFonts w:ascii="Times New Roman" w:hAnsi="Times New Roman" w:cs="Times New Roman"/>
          <w:b w:val="0"/>
          <w:i w:val="0"/>
          <w:sz w:val="24"/>
        </w:rPr>
        <w:t xml:space="preserve">where </w:t>
      </w:r>
      <m:oMath>
        <m:r>
          <m:rPr>
            <m:sty m:val="i"/>
          </m:rPr>
          <w:rPr>
            <w:rFonts w:ascii="Times New Roman" w:hAnsi="Times New Roman" w:cs="Times New Roman" w:eastAsia="Times New Roman"/>
          </w:rPr>
          <m:t>g</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oMath>
      <w:r>
        <w:rPr>
          <w:rFonts w:ascii="Times New Roman" w:hAnsi="Times New Roman" w:cs="Times New Roman"/>
          <w:b w:val="0"/>
          <w:i w:val="0"/>
          <w:sz w:val="24"/>
        </w:rPr>
        <w:t xml:space="preserve"> captures processing fractionation and </w:t>
      </w:r>
      <m:oMath>
        <m:sSub>
          <m:e>
            <m:r>
              <m:rPr>
                <m:sty m:val="i"/>
              </m:rPr>
              <w:rPr>
                <w:rFonts w:ascii="Times New Roman" w:hAnsi="Times New Roman" w:cs="Times New Roman" w:eastAsia="Times New Roman"/>
              </w:rPr>
              <m:t>Σ</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Σ</m:t>
            </m:r>
          </m:e>
          <m:sub>
            <m:r>
              <m:rPr>
                <m:sty m:val="i"/>
              </m:rPr>
              <w:rPr>
                <w:rFonts w:ascii="Times New Roman" w:hAnsi="Times New Roman" w:cs="Times New Roman" w:eastAsia="Times New Roman"/>
              </w:rPr>
              <m:t>m</m:t>
            </m:r>
            <m:r>
              <m:rPr>
                <m:sty m:val="i"/>
              </m:rPr>
              <w:rPr>
                <w:rFonts w:ascii="Times New Roman" w:hAnsi="Times New Roman" w:cs="Times New Roman" w:eastAsia="Times New Roman"/>
              </w:rPr>
              <m:t>f</m:t>
            </m:r>
            <m:r>
              <m:rPr>
                <m:sty m:val="i"/>
              </m:rPr>
              <w:rPr>
                <w:rFonts w:ascii="Times New Roman" w:hAnsi="Times New Roman" w:cs="Times New Roman" w:eastAsia="Times New Roman"/>
              </w:rPr>
              <m:t>g</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Σ</m:t>
            </m:r>
          </m:e>
          <m:sub>
            <m:r>
              <m:rPr>
                <m:sty m:val="i"/>
              </m:rPr>
              <w:rPr>
                <w:rFonts w:ascii="Times New Roman" w:hAnsi="Times New Roman" w:cs="Times New Roman" w:eastAsia="Times New Roman"/>
              </w:rPr>
              <m:t>a</m:t>
            </m:r>
            <m:r>
              <m:rPr>
                <m:sty m:val="i"/>
              </m:rPr>
              <w:rPr>
                <w:rFonts w:ascii="Times New Roman" w:hAnsi="Times New Roman" w:cs="Times New Roman" w:eastAsia="Times New Roman"/>
              </w:rPr>
              <m:t>n</m:t>
            </m:r>
            <m:r>
              <m:rPr>
                <m:sty m:val="i"/>
              </m:rPr>
              <w:rPr>
                <w:rFonts w:ascii="Times New Roman" w:hAnsi="Times New Roman" w:cs="Times New Roman" w:eastAsia="Times New Roman"/>
              </w:rPr>
              <m:t>a</m:t>
            </m:r>
            <m:r>
              <m:rPr>
                <m:sty m:val="i"/>
              </m:rPr>
              <w:rPr>
                <w:rFonts w:ascii="Times New Roman" w:hAnsi="Times New Roman" w:cs="Times New Roman" w:eastAsia="Times New Roman"/>
              </w:rPr>
              <m:t>l</m:t>
            </m:r>
            <m:r>
              <m:rPr>
                <m:sty m:val="i"/>
              </m:rPr>
              <w:rPr>
                <w:rFonts w:ascii="Times New Roman" w:hAnsi="Times New Roman" w:cs="Times New Roman" w:eastAsia="Times New Roman"/>
              </w:rPr>
              <m:t>y</m:t>
            </m:r>
            <m:r>
              <m:rPr>
                <m:sty m:val="i"/>
              </m:rPr>
              <w:rPr>
                <w:rFonts w:ascii="Times New Roman" w:hAnsi="Times New Roman" w:cs="Times New Roman" w:eastAsia="Times New Roman"/>
              </w:rPr>
              <m:t>t</m:t>
            </m:r>
          </m:sub>
        </m:sSub>
      </m:oMath>
      <w:r>
        <w:rPr>
          <w:rFonts w:ascii="Times New Roman" w:hAnsi="Times New Roman" w:cs="Times New Roman"/>
          <w:b w:val="0"/>
          <w:i w:val="0"/>
          <w:sz w:val="24"/>
        </w:rPr>
        <w:t xml:space="preserve">. The pair </w:t>
      </w:r>
      <m:oMath>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𝐲</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oMath>
      <w:r>
        <w:rPr>
          <w:rFonts w:ascii="Times New Roman" w:hAnsi="Times New Roman" w:cs="Times New Roman"/>
          <w:b w:val="0"/>
          <w:i w:val="0"/>
          <w:sz w:val="24"/>
        </w:rPr>
        <w:t xml:space="preserve"> — date code and target fingerprint — is public; secrecy of </w:t>
      </w:r>
      <m:oMath>
        <m:sSub>
          <m:e>
            <m:r>
              <m:rPr>
                <m:sty m:val="i"/>
              </m:rPr>
              <w:rPr>
                <w:rFonts w:ascii="Times New Roman" w:hAnsi="Times New Roman" w:cs="Times New Roman" w:eastAsia="Times New Roman"/>
              </w:rPr>
              <m:t>𝐰</m:t>
            </m:r>
          </m:e>
          <m:sub>
            <m:r>
              <m:rPr>
                <m:sty m:val="i"/>
              </m:rPr>
              <w:rPr>
                <w:rFonts w:ascii="Times New Roman" w:hAnsi="Times New Roman" w:cs="Times New Roman" w:eastAsia="Times New Roman"/>
              </w:rPr>
              <m:t>t</m:t>
            </m:r>
          </m:sub>
        </m:sSub>
      </m:oMath>
      <w:r>
        <w:rPr>
          <w:rFonts w:ascii="Times New Roman" w:hAnsi="Times New Roman" w:cs="Times New Roman"/>
          <w:b w:val="0"/>
          <w:i w:val="0"/>
          <w:sz w:val="24"/>
        </w:rPr>
        <w:t xml:space="preserve"> is examined only as a sensitivity analysis. Figure 1 summarizes the architecture.</w:t>
      </w:r>
    </w:p>
    <w:p>
      <w:pPr>
        <w:jc w:val="center"/>
      </w:pPr>
      <w:r>
        <w:drawing>
          <wp:inline xmlns:a="http://schemas.openxmlformats.org/drawingml/2006/main" xmlns:pic="http://schemas.openxmlformats.org/drawingml/2006/picture">
            <wp:extent cx="5303520" cy="249559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303520" cy="2495590"/>
                    </a:xfrm>
                    <a:prstGeom prst="rect"/>
                  </pic:spPr>
                </pic:pic>
              </a:graphicData>
            </a:graphic>
          </wp:inline>
        </w:drawing>
      </w:r>
    </w:p>
    <w:p>
      <w:r>
        <w:rPr>
          <w:rFonts w:ascii="Times New Roman" w:hAnsi="Times New Roman" w:cs="Times New Roman"/>
          <w:b w:val="0"/>
          <w:i w:val="0"/>
          <w:sz w:val="20"/>
        </w:rPr>
        <w:t>Figure 1. PCPC architecture: the issuer batches an abundant substrate with a public, dated, isotopically fingerprinted source mixture; optional predecessor inheritance closes the material chain.</w:t>
      </w:r>
    </w:p>
    <w:p>
      <w:r>
        <w:rPr>
          <w:rFonts w:ascii="Times New Roman" w:hAnsi="Times New Roman" w:cs="Times New Roman"/>
          <w:b/>
          <w:i w:val="0"/>
          <w:sz w:val="24"/>
        </w:rPr>
        <w:t>3.3 Physical predecessor linkage</w:t>
      </w:r>
    </w:p>
    <w:p>
      <w:r>
        <w:rPr>
          <w:rFonts w:ascii="Times New Roman" w:hAnsi="Times New Roman" w:cs="Times New Roman"/>
          <w:b w:val="0"/>
          <w:i w:val="0"/>
          <w:sz w:val="24"/>
        </w:rPr>
        <w:t xml:space="preserve">PCPC adds authenticated predecessor material </w:t>
      </w:r>
      <m:oMath>
        <m:sSub>
          <m:e>
            <m:r>
              <m:rPr>
                <m:sty m:val="i"/>
              </m:rPr>
              <w:rPr>
                <w:rFonts w:ascii="Times New Roman" w:hAnsi="Times New Roman" w:cs="Times New Roman" w:eastAsia="Times New Roman"/>
              </w:rPr>
              <m:t>𝐩</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oMath>
      <w:r>
        <w:rPr>
          <w:rFonts w:ascii="Times New Roman" w:hAnsi="Times New Roman" w:cs="Times New Roman"/>
          <w:b w:val="0"/>
          <w:i w:val="0"/>
          <w:sz w:val="24"/>
        </w:rPr>
        <w:t xml:space="preserve"> at fraction </w:t>
      </w:r>
      <m:oMath>
        <m:r>
          <m:rPr>
            <m:sty m:val="i"/>
          </m:rPr>
          <w:rPr>
            <w:rFonts w:ascii="Times New Roman" w:hAnsi="Times New Roman" w:cs="Times New Roman" w:eastAsia="Times New Roman"/>
          </w:rPr>
          <m:t>α</m:t>
        </m:r>
      </m:oMath>
      <w:r>
        <w:rPr>
          <w:rFonts w:ascii="Times New Roman" w:hAnsi="Times New Roman" w:cs="Times New Roman"/>
          <w:b w:val="0"/>
          <w:i w:val="0"/>
          <w:sz w:val="24"/>
        </w:rPr>
        <w:t>:</w:t>
      </w:r>
    </w:p>
    <w:p>
      <w:pPr>
        <w:jc w:val="center"/>
      </w:pPr>
      <m:oMathPara>
        <m:oMath>
          <m:sSub>
            <m:e>
              <m:r>
                <m:rPr>
                  <m:sty m:val="i"/>
                </m:rPr>
                <w:rPr>
                  <w:rFonts w:ascii="Times New Roman" w:hAnsi="Times New Roman" w:cs="Times New Roman" w:eastAsia="Times New Roman"/>
                </w:rPr>
                <m:t>𝐲</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g</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α</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𝐩</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i"/>
            </m:rPr>
            <w:rPr>
              <w:rFonts w:ascii="Times New Roman" w:hAnsi="Times New Roman" w:cs="Times New Roman" w:eastAsia="Times New Roman"/>
            </w:rPr>
            <m:t>α</m:t>
          </m:r>
          <m:r>
            <m:rPr>
              <m:sty m:val="p"/>
            </m:rPr>
            <w:rPr>
              <w:rFonts w:ascii="Times New Roman" w:hAnsi="Times New Roman" w:cs="Times New Roman" w:eastAsia="Times New Roman"/>
            </w:rPr>
            <m:t>)</m:t>
          </m:r>
          <m:sSub>
            <m:e>
              <m:r>
                <m:rPr>
                  <m:sty m:val="p"/>
                </m:rPr>
                <w:rPr>
                  <w:rFonts w:ascii="Times New Roman" w:hAnsi="Times New Roman" w:cs="Times New Roman" w:eastAsia="Times New Roman"/>
                </w:rPr>
                <m:t>∑</m:t>
              </m:r>
            </m:e>
            <m:sub>
              <m:r>
                <m:rPr>
                  <m:sty m:val="i"/>
                </m:rPr>
                <w:rPr>
                  <w:rFonts w:ascii="Times New Roman" w:hAnsi="Times New Roman" w:cs="Times New Roman" w:eastAsia="Times New Roman"/>
                </w:rPr>
                <m:t>i</m:t>
              </m:r>
            </m:sub>
          </m:sSub>
          <m:sSub>
            <m:e>
              <m:r>
                <m:rPr>
                  <m:sty m:val="i"/>
                </m:rPr>
                <w:rPr>
                  <w:rFonts w:ascii="Times New Roman" w:hAnsi="Times New Roman" w:cs="Times New Roman" w:eastAsia="Times New Roman"/>
                </w:rPr>
                <m:t>w</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t</m:t>
              </m:r>
            </m:sub>
          </m:sSub>
          <m:sSub>
            <m:e>
              <m:r>
                <m:rPr>
                  <m:sty m:val="i"/>
                </m:rPr>
                <w:rPr>
                  <w:rFonts w:ascii="Times New Roman" w:hAnsi="Times New Roman" w:cs="Times New Roman" w:eastAsia="Times New Roman"/>
                </w:rPr>
                <m:t>𝐱</m:t>
              </m:r>
            </m:e>
            <m:sub>
              <m:r>
                <m:rPr>
                  <m:sty m:val="i"/>
                </m:rPr>
                <w:rPr>
                  <w:rFonts w:ascii="Times New Roman" w:hAnsi="Times New Roman" w:cs="Times New Roman" w:eastAsia="Times New Roman"/>
                </w:rPr>
                <m:t>i</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ϵ</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α</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m:t>
              </m:r>
              <m:r>
                <m:rPr>
                  <m:sty m:val="p"/>
                </m:rPr>
                <w:rPr>
                  <w:rFonts w:ascii="Times New Roman" w:hAnsi="Times New Roman" w:cs="Times New Roman" w:eastAsia="Times New Roman"/>
                </w:rPr>
                <m:t>4</m:t>
              </m:r>
            </m:sup>
          </m:sSup>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m:t>
              </m:r>
              <m:r>
                <m:rPr>
                  <m:sty m:val="p"/>
                </m:rPr>
                <w:rPr>
                  <w:rFonts w:ascii="Times New Roman" w:hAnsi="Times New Roman" w:cs="Times New Roman" w:eastAsia="Times New Roman"/>
                </w:rPr>
                <m:t>3</m:t>
              </m:r>
            </m:sup>
          </m:sSup>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m:t>
              </m:r>
              <m:r>
                <m:rPr>
                  <m:sty m:val="p"/>
                </m:rPr>
                <w:rPr>
                  <w:rFonts w:ascii="Times New Roman" w:hAnsi="Times New Roman" w:cs="Times New Roman" w:eastAsia="Times New Roman"/>
                </w:rPr>
                <m:t>2</m:t>
              </m:r>
            </m:sup>
          </m:sSup>
          <m:r>
            <m:rPr>
              <m:sty m:val="p"/>
            </m:rPr>
            <w:rPr>
              <w:rFonts w:ascii="Times New Roman" w:hAnsi="Times New Roman" w:cs="Times New Roman" w:eastAsia="Times New Roman"/>
            </w:rPr>
            <m:t>,</m:t>
          </m:r>
          <m:r>
            <m:rPr>
              <m:sty m:val="p"/>
            </m:rPr>
            <w:rPr>
              <w:rFonts w:ascii="Times New Roman" w:hAnsi="Times New Roman" w:cs="Times New Roman" w:eastAsia="Times New Roman"/>
            </w:rPr>
            <m:t>0.05</m:t>
          </m:r>
          <m:r>
            <m:rPr>
              <m:sty m:val="p"/>
            </m:rPr>
            <w:rPr>
              <w:rFonts w:ascii="Times New Roman" w:hAnsi="Times New Roman" w:cs="Times New Roman" w:eastAsia="Times New Roman"/>
            </w:rPr>
            <m:t>,</m:t>
          </m:r>
          <m:r>
            <m:rPr>
              <m:sty m:val="p"/>
            </m:rPr>
            <w:rPr>
              <w:rFonts w:ascii="Times New Roman" w:hAnsi="Times New Roman" w:cs="Times New Roman" w:eastAsia="Times New Roman"/>
            </w:rPr>
            <m:t>0.10</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oMath>
      </m:oMathPara>
    </w:p>
    <w:p>
      <w:r>
        <w:rPr>
          <w:rFonts w:ascii="Times New Roman" w:hAnsi="Times New Roman" w:cs="Times New Roman"/>
          <w:b w:val="0"/>
          <w:i w:val="0"/>
          <w:sz w:val="24"/>
        </w:rPr>
        <w:t xml:space="preserve">Two architectures implement this. </w:t>
      </w:r>
      <w:r>
        <w:rPr>
          <w:rFonts w:ascii="Times New Roman" w:hAnsi="Times New Roman" w:cs="Times New Roman"/>
          <w:b w:val="0"/>
          <w:i/>
          <w:sz w:val="24"/>
        </w:rPr>
        <w:t>M3a, bulk inheritance</w:t>
      </w:r>
      <w:r>
        <w:rPr>
          <w:rFonts w:ascii="Times New Roman" w:hAnsi="Times New Roman" w:cs="Times New Roman"/>
          <w:b w:val="0"/>
          <w:i w:val="0"/>
          <w:sz w:val="24"/>
        </w:rPr>
        <w:t xml:space="preserve">: predecessor metal is remelted and homogenized. </w:t>
      </w:r>
      <w:r>
        <w:rPr>
          <w:rFonts w:ascii="Times New Roman" w:hAnsi="Times New Roman" w:cs="Times New Roman"/>
          <w:b w:val="0"/>
          <w:i/>
          <w:sz w:val="24"/>
        </w:rPr>
        <w:t>M3b, lineage-preserving inclusions</w:t>
      </w:r>
      <w:r>
        <w:rPr>
          <w:rFonts w:ascii="Times New Roman" w:hAnsi="Times New Roman" w:cs="Times New Roman"/>
          <w:b w:val="0"/>
          <w:i w:val="0"/>
          <w:sz w:val="24"/>
        </w:rPr>
        <w:t xml:space="preserve">: predecessor material is embedded as micro-inclusions at volume fraction </w:t>
      </w:r>
      <m:oMath>
        <m:sSub>
          <m:e>
            <m:r>
              <m:rPr>
                <m:sty m:val="i"/>
              </m:rPr>
              <w:rPr>
                <w:rFonts w:ascii="Times New Roman" w:hAnsi="Times New Roman" w:cs="Times New Roman" w:eastAsia="Times New Roman"/>
              </w:rPr>
              <m:t>α</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n</m:t>
            </m:r>
            <m:r>
              <m:rPr>
                <m:sty m:val="i"/>
              </m:rPr>
              <w:rPr>
                <w:rFonts w:ascii="Times New Roman" w:hAnsi="Times New Roman" w:cs="Times New Roman" w:eastAsia="Times New Roman"/>
              </w:rPr>
              <m:t>c</m:t>
            </m:r>
            <m:r>
              <m:rPr>
                <m:sty m:val="i"/>
              </m:rPr>
              <w:rPr>
                <w:rFonts w:ascii="Times New Roman" w:hAnsi="Times New Roman" w:cs="Times New Roman" w:eastAsia="Times New Roman"/>
              </w:rPr>
              <m:t>l</m:t>
            </m:r>
          </m:sub>
        </m:sSub>
      </m:oMath>
      <w:r>
        <w:rPr>
          <w:rFonts w:ascii="Times New Roman" w:hAnsi="Times New Roman" w:cs="Times New Roman"/>
          <w:b w:val="0"/>
          <w:i w:val="0"/>
          <w:sz w:val="24"/>
        </w:rPr>
        <w:t>, isotopically resolvable from the matrix — macroscopically usable currency with microscopically preserved lineage.</w:t>
      </w:r>
    </w:p>
    <w:p>
      <w:r>
        <w:rPr>
          <w:rFonts w:ascii="Times New Roman" w:hAnsi="Times New Roman" w:cs="Times New Roman"/>
          <w:b/>
          <w:i w:val="0"/>
          <w:sz w:val="24"/>
        </w:rPr>
        <w:t>3.4 Verification</w:t>
      </w:r>
    </w:p>
    <w:p>
      <w:r>
        <w:rPr>
          <w:rFonts w:ascii="Times New Roman" w:hAnsi="Times New Roman" w:cs="Times New Roman"/>
          <w:b w:val="0"/>
          <w:i w:val="0"/>
          <w:sz w:val="24"/>
        </w:rPr>
        <w:t xml:space="preserve">A candidate coin yields observation </w:t>
      </w:r>
      <m:oMath>
        <m:r>
          <m:rPr>
            <m:sty m:val="i"/>
          </m:rPr>
          <w:rPr>
            <w:rFonts w:ascii="Times New Roman" w:hAnsi="Times New Roman" w:cs="Times New Roman" w:eastAsia="Times New Roman"/>
          </w:rPr>
          <m:t>𝐳</m:t>
        </m:r>
      </m:oMath>
      <w:r>
        <w:rPr>
          <w:rFonts w:ascii="Times New Roman" w:hAnsi="Times New Roman" w:cs="Times New Roman"/>
          <w:b w:val="0"/>
          <w:i w:val="0"/>
          <w:sz w:val="24"/>
        </w:rPr>
        <w:t>; acceptance requires</w:t>
      </w:r>
    </w:p>
    <w:p>
      <w:pPr>
        <w:jc w:val="center"/>
      </w:pPr>
      <m:oMathPara>
        <m:oMath>
          <m:sSubSup>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M</m:t>
              </m:r>
            </m:sub>
            <m:sup>
              <m:r>
                <m:rPr>
                  <m:sty m:val="p"/>
                </m:rPr>
                <w:rPr>
                  <w:rFonts w:ascii="Times New Roman" w:hAnsi="Times New Roman" w:cs="Times New Roman" w:eastAsia="Times New Roman"/>
                </w:rPr>
                <m:t>2</m:t>
              </m:r>
            </m:sup>
          </m:sSubSup>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𝐳</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𝐲</m:t>
              </m:r>
            </m:e>
            <m:sub>
              <m:r>
                <m:rPr>
                  <m:sty m:val="i"/>
                </m:rPr>
                <w:rPr>
                  <w:rFonts w:ascii="Times New Roman" w:hAnsi="Times New Roman" w:cs="Times New Roman" w:eastAsia="Times New Roman"/>
                </w:rPr>
                <m:t>t</m:t>
              </m:r>
            </m:sub>
          </m:sSub>
          <m:sSup>
            <m:e>
              <m:r>
                <m:rPr>
                  <m:sty m:val="p"/>
                </m:rPr>
                <w:rPr>
                  <w:rFonts w:ascii="Times New Roman" w:hAnsi="Times New Roman" w:cs="Times New Roman" w:eastAsia="Times New Roman"/>
                </w:rPr>
                <m:t>)</m:t>
              </m:r>
            </m:e>
            <m:sup>
              <m:r>
                <m:rPr>
                  <m:sty m:val="p"/>
                </m:rPr>
                <w:rPr>
                  <w:rFonts w:ascii="Times New Roman" w:hAnsi="Times New Roman" w:cs="Times New Roman" w:eastAsia="Times New Roman"/>
                </w:rPr>
                <m:t>⊤</m:t>
              </m:r>
            </m:sup>
          </m:sSup>
          <m:sSubSup>
            <m:e>
              <m:r>
                <m:rPr>
                  <m:sty m:val="i"/>
                </m:rPr>
                <w:rPr>
                  <w:rFonts w:ascii="Times New Roman" w:hAnsi="Times New Roman" w:cs="Times New Roman" w:eastAsia="Times New Roman"/>
                </w:rPr>
                <m:t>Σ</m:t>
              </m:r>
            </m:e>
            <m:sub>
              <m:r>
                <m:rPr>
                  <m:sty m:val="i"/>
                </m:rPr>
                <w:rPr>
                  <w:rFonts w:ascii="Times New Roman" w:hAnsi="Times New Roman" w:cs="Times New Roman" w:eastAsia="Times New Roman"/>
                </w:rPr>
                <m:t>t</m:t>
              </m:r>
            </m:sub>
            <m:sup>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𝐳</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𝐲</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τ</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τ</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χ</m:t>
              </m:r>
            </m:e>
            <m:sub>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Sub>
            </m:sub>
            <m:sup>
              <m:r>
                <m:rPr>
                  <m:sty m:val="p"/>
                </m:rPr>
                <w:rPr>
                  <w:rFonts w:ascii="Times New Roman" w:hAnsi="Times New Roman" w:cs="Times New Roman" w:eastAsia="Times New Roman"/>
                </w:rPr>
                <m:t>2</m:t>
              </m:r>
            </m:sup>
          </m:sSubSup>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i"/>
            </m:rPr>
            <w:rPr>
              <w:rFonts w:ascii="Times New Roman" w:hAnsi="Times New Roman" w:cs="Times New Roman" w:eastAsia="Times New Roman"/>
            </w:rPr>
            <m:t>β</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oMath>
      </m:oMathPara>
    </w:p>
    <w:p>
      <w:r>
        <w:rPr>
          <w:rFonts w:ascii="Times New Roman" w:hAnsi="Times New Roman" w:cs="Times New Roman"/>
          <w:b w:val="0"/>
          <w:i w:val="0"/>
          <w:sz w:val="24"/>
        </w:rPr>
        <w:t xml:space="preserve">with </w:t>
      </w:r>
      <m:oMath>
        <m:r>
          <m:rPr>
            <m:sty m:val="i"/>
          </m:rPr>
          <w:rPr>
            <w:rFonts w:ascii="Times New Roman" w:hAnsi="Times New Roman" w:cs="Times New Roman" w:eastAsia="Times New Roman"/>
          </w:rPr>
          <m:t>β</m:t>
        </m:r>
      </m:oMath>
      <w:r>
        <w:rPr>
          <w:rFonts w:ascii="Times New Roman" w:hAnsi="Times New Roman" w:cs="Times New Roman"/>
          <w:b w:val="0"/>
          <w:i w:val="0"/>
          <w:sz w:val="24"/>
        </w:rPr>
        <w:t xml:space="preserve"> the false-reject level (10</w:t>
      </w:r>
      <m:oMath>
        <m:sSup>
          <m:e>
            <m:r>
              <m:rPr>
                <m:sty m:val="i"/>
              </m:rPr>
              <w:rPr>
                <w:rFonts w:ascii="Times New Roman" w:hAnsi="Times New Roman" w:cs="Times New Roman" w:eastAsia="Times New Roman"/>
              </w:rPr>
              <m:t/>
            </m:r>
          </m:e>
          <m:sup>
            <m:r>
              <m:rPr>
                <m:sty m:val="p"/>
              </m:rPr>
              <w:rPr>
                <w:rFonts w:ascii="Times New Roman" w:hAnsi="Times New Roman" w:cs="Times New Roman" w:eastAsia="Times New Roman"/>
              </w:rPr>
              <m:t>−</m:t>
            </m:r>
            <m:r>
              <m:rPr>
                <m:sty m:val="p"/>
              </m:rPr>
              <w:rPr>
                <w:rFonts w:ascii="Times New Roman" w:hAnsi="Times New Roman" w:cs="Times New Roman" w:eastAsia="Times New Roman"/>
              </w:rPr>
              <m:t>3</m:t>
            </m:r>
          </m:sup>
        </m:sSup>
      </m:oMath>
      <w:r>
        <w:rPr>
          <w:rFonts w:ascii="Times New Roman" w:hAnsi="Times New Roman" w:cs="Times New Roman"/>
          <w:b w:val="0"/>
          <w:i w:val="0"/>
          <w:sz w:val="24"/>
        </w:rPr>
        <w:t xml:space="preserve"> in our runs). Because markers are correlated, all results are reported against the </w:t>
      </w:r>
      <w:r>
        <w:rPr>
          <w:rFonts w:ascii="Times New Roman" w:hAnsi="Times New Roman" w:cs="Times New Roman"/>
          <w:b w:val="0"/>
          <w:i/>
          <w:sz w:val="24"/>
        </w:rPr>
        <w:t>effective</w:t>
      </w:r>
      <w:r>
        <w:rPr>
          <w:rFonts w:ascii="Times New Roman" w:hAnsi="Times New Roman" w:cs="Times New Roman"/>
          <w:b w:val="0"/>
          <w:i w:val="0"/>
          <w:sz w:val="24"/>
        </w:rPr>
        <w:t xml:space="preserve"> dimension </w:t>
      </w:r>
      <m:oMath>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Sub>
      </m:oMath>
      <w:r>
        <w:rPr>
          <w:rFonts w:ascii="Times New Roman" w:hAnsi="Times New Roman" w:cs="Times New Roman"/>
          <w:b w:val="0"/>
          <w:i w:val="0"/>
          <w:sz w:val="24"/>
        </w:rPr>
        <w:t xml:space="preserve">, defined as the eigenvalue participation ratio of the fingerprint covariance — mandatory given our empirical finding that 13 raw elements collapse to </w:t>
      </w:r>
      <m:oMath>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3</m:t>
        </m:r>
      </m:oMath>
      <w:r>
        <w:rPr>
          <w:rFonts w:ascii="Times New Roman" w:hAnsi="Times New Roman" w:cs="Times New Roman"/>
          <w:b w:val="0"/>
          <w:i w:val="0"/>
          <w:sz w:val="24"/>
        </w:rPr>
        <w:t>. For M3b, verification is multilevel: matrix composition, inclusion composition, and inclusion spatial statistics.</w:t>
      </w:r>
    </w:p>
    <w:p>
      <w:r>
        <w:rPr>
          <w:rFonts w:ascii="Times New Roman" w:hAnsi="Times New Roman" w:cs="Times New Roman"/>
          <w:b/>
          <w:i w:val="0"/>
          <w:sz w:val="24"/>
        </w:rPr>
        <w:t>3.5 Counterfeiter optimization</w:t>
      </w:r>
    </w:p>
    <w:p>
      <w:r>
        <w:rPr>
          <w:rFonts w:ascii="Times New Roman" w:hAnsi="Times New Roman" w:cs="Times New Roman"/>
          <w:b w:val="0"/>
          <w:i w:val="0"/>
          <w:sz w:val="24"/>
        </w:rPr>
        <w:t xml:space="preserve">Attack classes: </w:t>
      </w:r>
      <w:r>
        <w:rPr>
          <w:rFonts w:ascii="Times New Roman" w:hAnsi="Times New Roman" w:cs="Times New Roman"/>
          <w:b/>
          <w:i w:val="0"/>
          <w:sz w:val="24"/>
        </w:rPr>
        <w:t>A0</w:t>
      </w:r>
      <w:r>
        <w:rPr>
          <w:rFonts w:ascii="Times New Roman" w:hAnsi="Times New Roman" w:cs="Times New Roman"/>
          <w:b w:val="0"/>
          <w:i w:val="0"/>
          <w:sz w:val="24"/>
        </w:rPr>
        <w:t xml:space="preserve"> generic substrate copy; </w:t>
      </w:r>
      <w:r>
        <w:rPr>
          <w:rFonts w:ascii="Times New Roman" w:hAnsi="Times New Roman" w:cs="Times New Roman"/>
          <w:b/>
          <w:i w:val="0"/>
          <w:sz w:val="24"/>
        </w:rPr>
        <w:t>A1</w:t>
      </w:r>
      <w:r>
        <w:rPr>
          <w:rFonts w:ascii="Times New Roman" w:hAnsi="Times New Roman" w:cs="Times New Roman"/>
          <w:b w:val="0"/>
          <w:i w:val="0"/>
          <w:sz w:val="24"/>
        </w:rPr>
        <w:t xml:space="preserve"> assay-aware synthesis of the public target; </w:t>
      </w:r>
      <w:r>
        <w:rPr>
          <w:rFonts w:ascii="Times New Roman" w:hAnsi="Times New Roman" w:cs="Times New Roman"/>
          <w:b/>
          <w:i w:val="0"/>
          <w:sz w:val="24"/>
        </w:rPr>
        <w:t>A2</w:t>
      </w:r>
      <w:r>
        <w:rPr>
          <w:rFonts w:ascii="Times New Roman" w:hAnsi="Times New Roman" w:cs="Times New Roman"/>
          <w:b w:val="0"/>
          <w:i w:val="0"/>
          <w:sz w:val="24"/>
        </w:rPr>
        <w:t xml:space="preserve"> partial source access </w:t>
      </w:r>
      <m:oMath>
        <m:r>
          <m:rPr>
            <m:sty m:val="i"/>
          </m:rPr>
          <w:rPr>
            <w:rFonts w:ascii="Times New Roman" w:hAnsi="Times New Roman" w:cs="Times New Roman" w:eastAsia="Times New Roman"/>
          </w:rPr>
          <m:t>q</m:t>
        </m:r>
        <m:r>
          <m:rPr>
            <m:sty m:val="p"/>
          </m:rPr>
          <w:rPr>
            <w:rFonts w:ascii="Times New Roman" w:hAnsi="Times New Roman" w:cs="Times New Roman" w:eastAsia="Times New Roman"/>
          </w:rPr>
          <m:t>=</m:t>
        </m:r>
        <m:r>
          <m:rPr>
            <m:sty m:val="i"/>
          </m:rPr>
          <w:rPr>
            <w:rFonts w:ascii="Times New Roman" w:hAnsi="Times New Roman" w:cs="Times New Roman" w:eastAsia="Times New Roman"/>
          </w:rPr>
          <m:t>k</m:t>
        </m:r>
        <m:r>
          <m:rPr>
            <m:sty m:val="p"/>
          </m:rPr>
          <w:rPr>
            <w:rFonts w:ascii="Times New Roman" w:hAnsi="Times New Roman" w:cs="Times New Roman" w:eastAsia="Times New Roman"/>
          </w:rPr>
          <m:t>/</m:t>
        </m:r>
        <m:r>
          <m:rPr>
            <m:sty m:val="i"/>
          </m:rPr>
          <w:rPr>
            <w:rFonts w:ascii="Times New Roman" w:hAnsi="Times New Roman" w:cs="Times New Roman" w:eastAsia="Times New Roman"/>
          </w:rPr>
          <m:t>N</m:t>
        </m:r>
      </m:oMath>
      <w:r>
        <w:rPr>
          <w:rFonts w:ascii="Times New Roman" w:hAnsi="Times New Roman" w:cs="Times New Roman"/>
          <w:b w:val="0"/>
          <w:i w:val="0"/>
          <w:sz w:val="24"/>
        </w:rPr>
        <w:t xml:space="preserve"> with best-approximation forgery; </w:t>
      </w:r>
      <w:r>
        <w:rPr>
          <w:rFonts w:ascii="Times New Roman" w:hAnsi="Times New Roman" w:cs="Times New Roman"/>
          <w:b/>
          <w:i w:val="0"/>
          <w:sz w:val="24"/>
        </w:rPr>
        <w:t>A3</w:t>
      </w:r>
      <w:r>
        <w:rPr>
          <w:rFonts w:ascii="Times New Roman" w:hAnsi="Times New Roman" w:cs="Times New Roman"/>
          <w:b w:val="0"/>
          <w:i w:val="0"/>
          <w:sz w:val="24"/>
        </w:rPr>
        <w:t xml:space="preserve"> full isotope engineering at cost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y</m:t>
            </m:r>
            <m:r>
              <m:rPr>
                <m:sty m:val="i"/>
              </m:rPr>
              <w:rPr>
                <w:rFonts w:ascii="Times New Roman" w:hAnsi="Times New Roman" w:cs="Times New Roman" w:eastAsia="Times New Roman"/>
              </w:rPr>
              <m:t>n</m:t>
            </m:r>
          </m:sub>
        </m:sSub>
      </m:oMath>
      <w:r>
        <w:rPr>
          <w:rFonts w:ascii="Times New Roman" w:hAnsi="Times New Roman" w:cs="Times New Roman"/>
          <w:b w:val="0"/>
          <w:i w:val="0"/>
          <w:sz w:val="24"/>
        </w:rPr>
        <w:t xml:space="preserve"> per unit mass; </w:t>
      </w:r>
      <w:r>
        <w:rPr>
          <w:rFonts w:ascii="Times New Roman" w:hAnsi="Times New Roman" w:cs="Times New Roman"/>
          <w:b/>
          <w:i w:val="0"/>
          <w:sz w:val="24"/>
        </w:rPr>
        <w:t>A4</w:t>
      </w:r>
      <w:r>
        <w:rPr>
          <w:rFonts w:ascii="Times New Roman" w:hAnsi="Times New Roman" w:cs="Times New Roman"/>
          <w:b w:val="0"/>
          <w:i w:val="0"/>
          <w:sz w:val="24"/>
        </w:rPr>
        <w:t xml:space="preserve"> microstructure-capable synthesis; </w:t>
      </w:r>
      <w:r>
        <w:rPr>
          <w:rFonts w:ascii="Times New Roman" w:hAnsi="Times New Roman" w:cs="Times New Roman"/>
          <w:b/>
          <w:i w:val="0"/>
          <w:sz w:val="24"/>
        </w:rPr>
        <w:t>A5</w:t>
      </w:r>
      <w:r>
        <w:rPr>
          <w:rFonts w:ascii="Times New Roman" w:hAnsi="Times New Roman" w:cs="Times New Roman"/>
          <w:b w:val="0"/>
          <w:i w:val="0"/>
          <w:sz w:val="24"/>
        </w:rPr>
        <w:t xml:space="preserve"> asymptotic fabrication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y</m:t>
            </m:r>
            <m:r>
              <m:rPr>
                <m:sty m:val="i"/>
              </m:rPr>
              <w:rPr>
                <w:rFonts w:ascii="Times New Roman" w:hAnsi="Times New Roman" w:cs="Times New Roman" w:eastAsia="Times New Roman"/>
              </w:rPr>
              <m:t>n</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rFonts w:ascii="Times New Roman" w:hAnsi="Times New Roman" w:cs="Times New Roman"/>
          <w:b w:val="0"/>
          <w:i w:val="0"/>
          <w:sz w:val="24"/>
        </w:rPr>
        <w:t>). The attacker minimizes</w:t>
      </w:r>
    </w:p>
    <w:p>
      <w:pPr>
        <w:jc w:val="center"/>
      </w:pPr>
      <m:oMathPara>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min</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F</m:t>
              </m:r>
            </m:sub>
            <m:sup>
              <m:r>
                <m:rPr>
                  <m:sty m:val="i"/>
                </m:rPr>
                <w:rPr>
                  <w:rFonts w:ascii="Times New Roman" w:hAnsi="Times New Roman" w:cs="Times New Roman" w:eastAsia="Times New Roman"/>
                </w:rPr>
                <m:t>s</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r</m:t>
              </m:r>
              <m:r>
                <m:rPr>
                  <m:sty m:val="i"/>
                </m:rPr>
                <w:rPr>
                  <w:rFonts w:ascii="Times New Roman" w:hAnsi="Times New Roman" w:cs="Times New Roman" w:eastAsia="Times New Roman"/>
                </w:rPr>
                <m:t>c</m:t>
              </m:r>
              <m:r>
                <m:rPr>
                  <m:sty m:val="i"/>
                </m:rPr>
                <w:rPr>
                  <w:rFonts w:ascii="Times New Roman" w:hAnsi="Times New Roman" w:cs="Times New Roman" w:eastAsia="Times New Roman"/>
                </w:rPr>
                <m:t>e</m:t>
              </m:r>
            </m:sup>
          </m:sSubSup>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Sup>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F</m:t>
              </m:r>
            </m:sub>
            <m:sup>
              <m:r>
                <m:rPr>
                  <m:sty m:val="i"/>
                </m:rPr>
                <w:rPr>
                  <w:rFonts w:ascii="Times New Roman" w:hAnsi="Times New Roman" w:cs="Times New Roman" w:eastAsia="Times New Roman"/>
                </w:rPr>
                <m:t>s</m:t>
              </m:r>
              <m:r>
                <m:rPr>
                  <m:sty m:val="i"/>
                </m:rPr>
                <w:rPr>
                  <w:rFonts w:ascii="Times New Roman" w:hAnsi="Times New Roman" w:cs="Times New Roman" w:eastAsia="Times New Roman"/>
                </w:rPr>
                <m:t>y</m:t>
              </m:r>
              <m:r>
                <m:rPr>
                  <m:sty m:val="i"/>
                </m:rPr>
                <w:rPr>
                  <w:rFonts w:ascii="Times New Roman" w:hAnsi="Times New Roman" w:cs="Times New Roman" w:eastAsia="Times New Roman"/>
                </w:rPr>
                <m:t>n</m:t>
              </m:r>
            </m:sup>
          </m:sSubSup>
          <m:r>
            <m:rPr>
              <m:sty m:val="p"/>
            </m:rPr>
            <w:rPr>
              <w:rFonts w:ascii="Times New Roman" w:hAnsi="Times New Roman" w:cs="Times New Roman" w:eastAsia="Times New Roman"/>
            </w:rPr>
            <m:t>)</m:t>
          </m:r>
          <m:r>
            <m:rPr>
              <m:sty m:val="p"/>
            </m:rPr>
            <w:rPr>
              <w:rFonts w:ascii="Times New Roman" w:hAnsi="Times New Roman" w:cs="Times New Roman" w:eastAsia="Times New Roman"/>
            </w:rPr>
            <m:t>,</m:t>
          </m:r>
        </m:oMath>
      </m:oMathPara>
    </w:p>
    <w:p>
      <w:r>
        <w:rPr>
          <w:rFonts w:ascii="Times New Roman" w:hAnsi="Times New Roman" w:cs="Times New Roman"/>
          <w:b w:val="0"/>
          <w:i w:val="0"/>
          <w:sz w:val="24"/>
        </w:rPr>
        <w:t xml:space="preserve">plus, under M3b, a lineage term </w:t>
      </w:r>
      <m:oMath>
        <m:sSubSup>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F</m:t>
            </m:r>
          </m:sub>
          <m:sup>
            <m:r>
              <m:rPr>
                <m:sty m:val="i"/>
              </m:rPr>
              <w:rPr>
                <w:rFonts w:ascii="Times New Roman" w:hAnsi="Times New Roman" w:cs="Times New Roman" w:eastAsia="Times New Roman"/>
              </w:rPr>
              <m:t>l</m:t>
            </m:r>
            <m:r>
              <m:rPr>
                <m:sty m:val="i"/>
              </m:rPr>
              <w:rPr>
                <w:rFonts w:ascii="Times New Roman" w:hAnsi="Times New Roman" w:cs="Times New Roman" w:eastAsia="Times New Roman"/>
              </w:rPr>
              <m:t>i</m:t>
            </m:r>
            <m:r>
              <m:rPr>
                <m:sty m:val="i"/>
              </m:rPr>
              <w:rPr>
                <w:rFonts w:ascii="Times New Roman" w:hAnsi="Times New Roman" w:cs="Times New Roman" w:eastAsia="Times New Roman"/>
              </w:rPr>
              <m:t>n</m:t>
            </m:r>
            <m:r>
              <m:rPr>
                <m:sty m:val="i"/>
              </m:rPr>
              <w:rPr>
                <w:rFonts w:ascii="Times New Roman" w:hAnsi="Times New Roman" w:cs="Times New Roman" w:eastAsia="Times New Roman"/>
              </w:rPr>
              <m:t>e</m:t>
            </m:r>
            <m:r>
              <m:rPr>
                <m:sty m:val="i"/>
              </m:rPr>
              <w:rPr>
                <w:rFonts w:ascii="Times New Roman" w:hAnsi="Times New Roman" w:cs="Times New Roman" w:eastAsia="Times New Roman"/>
              </w:rPr>
              <m:t>a</m:t>
            </m:r>
            <m:r>
              <m:rPr>
                <m:sty m:val="i"/>
              </m:rPr>
              <w:rPr>
                <w:rFonts w:ascii="Times New Roman" w:hAnsi="Times New Roman" w:cs="Times New Roman" w:eastAsia="Times New Roman"/>
              </w:rPr>
              <m:t>g</m:t>
            </m:r>
            <m:r>
              <m:rPr>
                <m:sty m:val="i"/>
              </m:rPr>
              <w:rPr>
                <w:rFonts w:ascii="Times New Roman" w:hAnsi="Times New Roman" w:cs="Times New Roman" w:eastAsia="Times New Roman"/>
              </w:rPr>
              <m:t>e</m:t>
            </m:r>
          </m:sup>
        </m:sSubSup>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α</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n</m:t>
            </m:r>
            <m:r>
              <m:rPr>
                <m:sty m:val="i"/>
              </m:rPr>
              <w:rPr>
                <w:rFonts w:ascii="Times New Roman" w:hAnsi="Times New Roman" w:cs="Times New Roman" w:eastAsia="Times New Roman"/>
              </w:rPr>
              <m:t>c</m:t>
            </m:r>
            <m:r>
              <m:rPr>
                <m:sty m:val="i"/>
              </m:rPr>
              <w:rPr>
                <w:rFonts w:ascii="Times New Roman" w:hAnsi="Times New Roman" w:cs="Times New Roman" w:eastAsia="Times New Roman"/>
              </w:rPr>
              <m:t>l</m:t>
            </m:r>
          </m:sub>
        </m:sSub>
        <m:r>
          <m:rPr>
            <m:sty m:val="i"/>
          </m:rPr>
          <w:rPr>
            <w:rFonts w:ascii="Times New Roman" w:hAnsi="Times New Roman" w:cs="Times New Roman" w:eastAsia="Times New Roman"/>
          </w:rPr>
          <m:t>κ</m:t>
        </m:r>
        <m:r>
          <m:rPr>
            <m:sty m:val="i"/>
          </m:rPr>
          <w:rPr>
            <w:rFonts w:ascii="Times New Roman" w:hAnsi="Times New Roman" w:cs="Times New Roman" w:eastAsia="Times New Roman"/>
          </w:rPr>
          <m:t>V</m:t>
        </m:r>
      </m:oMath>
      <w:r>
        <w:rPr>
          <w:rFonts w:ascii="Times New Roman" w:hAnsi="Times New Roman" w:cs="Times New Roman"/>
          <w:b w:val="0"/>
          <w:i w:val="0"/>
          <w:sz w:val="24"/>
        </w:rPr>
        <w:t xml:space="preserve"> per unit forged value: forged mass </w:t>
      </w:r>
      <m:oMath>
        <m:r>
          <m:rPr>
            <m:sty m:val="i"/>
          </m:rPr>
          <w:rPr>
            <w:rFonts w:ascii="Times New Roman" w:hAnsi="Times New Roman" w:cs="Times New Roman" w:eastAsia="Times New Roman"/>
          </w:rPr>
          <m:t>M</m:t>
        </m:r>
      </m:oMath>
      <w:r>
        <w:rPr>
          <w:rFonts w:ascii="Times New Roman" w:hAnsi="Times New Roman" w:cs="Times New Roman"/>
          <w:b w:val="0"/>
          <w:i w:val="0"/>
          <w:sz w:val="24"/>
        </w:rPr>
        <w:t xml:space="preserve"> requires </w:t>
      </w:r>
      <m:oMath>
        <m:sSub>
          <m:e>
            <m:r>
              <m:rPr>
                <m:sty m:val="i"/>
              </m:rPr>
              <w:rPr>
                <w:rFonts w:ascii="Times New Roman" w:hAnsi="Times New Roman" w:cs="Times New Roman" w:eastAsia="Times New Roman"/>
              </w:rPr>
              <m:t>α</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n</m:t>
            </m:r>
            <m:r>
              <m:rPr>
                <m:sty m:val="i"/>
              </m:rPr>
              <w:rPr>
                <w:rFonts w:ascii="Times New Roman" w:hAnsi="Times New Roman" w:cs="Times New Roman" w:eastAsia="Times New Roman"/>
              </w:rPr>
              <m:t>c</m:t>
            </m:r>
            <m:r>
              <m:rPr>
                <m:sty m:val="i"/>
              </m:rPr>
              <w:rPr>
                <w:rFonts w:ascii="Times New Roman" w:hAnsi="Times New Roman" w:cs="Times New Roman" w:eastAsia="Times New Roman"/>
              </w:rPr>
              <m:t>l</m:t>
            </m:r>
          </m:sub>
        </m:sSub>
        <m:r>
          <m:rPr>
            <m:sty m:val="i"/>
          </m:rPr>
          <w:rPr>
            <w:rFonts w:ascii="Times New Roman" w:hAnsi="Times New Roman" w:cs="Times New Roman" w:eastAsia="Times New Roman"/>
          </w:rPr>
          <m:t>M</m:t>
        </m:r>
      </m:oMath>
      <w:r>
        <w:rPr>
          <w:rFonts w:ascii="Times New Roman" w:hAnsi="Times New Roman" w:cs="Times New Roman"/>
          <w:b w:val="0"/>
          <w:i w:val="0"/>
          <w:sz w:val="24"/>
        </w:rPr>
        <w:t xml:space="preserve"> of </w:t>
      </w:r>
      <w:r>
        <w:rPr>
          <w:rFonts w:ascii="Times New Roman" w:hAnsi="Times New Roman" w:cs="Times New Roman"/>
          <w:b w:val="0"/>
          <w:i/>
          <w:sz w:val="24"/>
        </w:rPr>
        <w:t>genuine</w:t>
      </w:r>
      <w:r>
        <w:rPr>
          <w:rFonts w:ascii="Times New Roman" w:hAnsi="Times New Roman" w:cs="Times New Roman"/>
          <w:b w:val="0"/>
          <w:i w:val="0"/>
          <w:sz w:val="24"/>
        </w:rPr>
        <w:t xml:space="preserve"> predecessor metal worth its circulation value, </w:t>
      </w:r>
      <m:oMath>
        <m:r>
          <m:rPr>
            <m:sty m:val="i"/>
          </m:rPr>
          <w:rPr>
            <w:rFonts w:ascii="Times New Roman" w:hAnsi="Times New Roman" w:cs="Times New Roman" w:eastAsia="Times New Roman"/>
          </w:rPr>
          <m:t>κ</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oMath>
      <w:r>
        <w:rPr>
          <w:rFonts w:ascii="Times New Roman" w:hAnsi="Times New Roman" w:cs="Times New Roman"/>
          <w:b w:val="0"/>
          <w:i w:val="0"/>
          <w:sz w:val="24"/>
        </w:rPr>
        <w:t xml:space="preserve"> a collection premium. This is the honest core of chaining: predecessor coins circulate, so the constraint is a supply constraint, not a secrecy assumption. Figure 2 illustrates the attacker geometry.</w:t>
      </w:r>
    </w:p>
    <w:p>
      <w:pPr>
        <w:jc w:val="center"/>
      </w:pPr>
      <w:r>
        <w:drawing>
          <wp:inline xmlns:a="http://schemas.openxmlformats.org/drawingml/2006/main" xmlns:pic="http://schemas.openxmlformats.org/drawingml/2006/picture">
            <wp:extent cx="5303520" cy="4776488"/>
            <wp:docPr id="2" name="Picture 2"/>
            <wp:cNvGraphicFramePr>
              <a:graphicFrameLocks noChangeAspect="1"/>
            </wp:cNvGraphicFramePr>
            <a:graphic>
              <a:graphicData uri="http://schemas.openxmlformats.org/drawingml/2006/picture">
                <pic:pic>
                  <pic:nvPicPr>
                    <pic:cNvPr id="0" name="fig2_geometry.png"/>
                    <pic:cNvPicPr/>
                  </pic:nvPicPr>
                  <pic:blipFill>
                    <a:blip r:embed="rId10"/>
                    <a:stretch>
                      <a:fillRect/>
                    </a:stretch>
                  </pic:blipFill>
                  <pic:spPr>
                    <a:xfrm>
                      <a:off x="0" y="0"/>
                      <a:ext cx="5303520" cy="4776488"/>
                    </a:xfrm>
                    <a:prstGeom prst="rect"/>
                  </pic:spPr>
                </pic:pic>
              </a:graphicData>
            </a:graphic>
          </wp:inline>
        </w:drawing>
      </w:r>
    </w:p>
    <w:p>
      <w:r>
        <w:rPr>
          <w:rFonts w:ascii="Times New Roman" w:hAnsi="Times New Roman" w:cs="Times New Roman"/>
          <w:b w:val="0"/>
          <w:i w:val="0"/>
          <w:sz w:val="20"/>
        </w:rPr>
        <w:t>Figure 2. Attacker geometry in fingerprint space: the forgery is constrained to the attainable-source subset; source separation Δ and within-source scatter σ set the verification problem.</w:t>
      </w:r>
    </w:p>
    <w:p>
      <w:r>
        <w:rPr>
          <w:rFonts w:ascii="Times New Roman" w:hAnsi="Times New Roman" w:cs="Times New Roman"/>
          <w:b/>
          <w:i w:val="0"/>
          <w:sz w:val="24"/>
        </w:rPr>
        <w:t>3.6 Economic viability</w:t>
      </w:r>
    </w:p>
    <w:p>
      <w:r>
        <w:rPr>
          <w:rFonts w:ascii="Times New Roman" w:hAnsi="Times New Roman" w:cs="Times New Roman"/>
          <w:b w:val="0"/>
          <w:i w:val="0"/>
          <w:sz w:val="24"/>
        </w:rPr>
        <w:t xml:space="preserve">With pass probability </w:t>
      </w:r>
      <m:oMath>
        <m:sSub>
          <m:e>
            <m:r>
              <m:rPr>
                <m:sty m:val="i"/>
              </m:rPr>
              <w:rPr>
                <w:rFonts w:ascii="Times New Roman" w:hAnsi="Times New Roman" w:cs="Times New Roman" w:eastAsia="Times New Roman"/>
              </w:rPr>
              <m:t>P</m:t>
            </m:r>
          </m:e>
          <m:sub>
            <m:r>
              <m:rPr>
                <m:sty m:val="i"/>
              </m:rPr>
              <w:rPr>
                <w:rFonts w:ascii="Times New Roman" w:hAnsi="Times New Roman" w:cs="Times New Roman" w:eastAsia="Times New Roman"/>
              </w:rPr>
              <m:t>F</m:t>
            </m:r>
          </m:sub>
        </m:sSub>
      </m:oMath>
      <w:r>
        <w:rPr>
          <w:rFonts w:ascii="Times New Roman" w:hAnsi="Times New Roman" w:cs="Times New Roman"/>
          <w:b w:val="0"/>
          <w:i w:val="0"/>
          <w:sz w:val="24"/>
        </w:rPr>
        <w:t xml:space="preserve"> and realizable value </w:t>
      </w:r>
      <m:oMath>
        <m:sSub>
          <m:e>
            <m:r>
              <m:rPr>
                <m:sty m:val="i"/>
              </m:rPr>
              <w:rPr>
                <w:rFonts w:ascii="Times New Roman" w:hAnsi="Times New Roman" w:cs="Times New Roman" w:eastAsia="Times New Roman"/>
              </w:rPr>
              <m:t>V</m:t>
            </m:r>
          </m:e>
          <m:sub>
            <m:r>
              <m:rPr>
                <m:sty m:val="i"/>
              </m:rPr>
              <w:rPr>
                <w:rFonts w:ascii="Times New Roman" w:hAnsi="Times New Roman" w:cs="Times New Roman" w:eastAsia="Times New Roman"/>
              </w:rPr>
              <m:t>t</m:t>
            </m:r>
          </m:sub>
        </m:sSub>
      </m:oMath>
      <w:r>
        <w:rPr>
          <w:rFonts w:ascii="Times New Roman" w:hAnsi="Times New Roman" w:cs="Times New Roman"/>
          <w:b w:val="0"/>
          <w:i w:val="0"/>
          <w:sz w:val="24"/>
        </w:rPr>
        <w:t>,</w:t>
      </w:r>
    </w:p>
    <w:p>
      <w:pPr>
        <w:jc w:val="center"/>
      </w:pPr>
      <m:oMathPara>
        <m:oMath>
          <m:r>
            <m:rPr>
              <m:sty m:val="i"/>
            </m:rPr>
            <w:rPr>
              <w:rFonts w:ascii="Times New Roman" w:hAnsi="Times New Roman" w:cs="Times New Roman" w:eastAsia="Times New Roman"/>
            </w:rPr>
            <m:t>E</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Π</m:t>
              </m:r>
            </m:e>
            <m:sub>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P</m:t>
              </m:r>
            </m:e>
            <m:sub>
              <m:r>
                <m:rPr>
                  <m:sty m:val="i"/>
                </m:rPr>
                <w:rPr>
                  <w:rFonts w:ascii="Times New Roman" w:hAnsi="Times New Roman" w:cs="Times New Roman" w:eastAsia="Times New Roman"/>
                </w:rPr>
                <m:t>F</m:t>
              </m:r>
            </m:sub>
          </m:sSub>
          <m:sSub>
            <m:e>
              <m:r>
                <m:rPr>
                  <m:sty m:val="i"/>
                </m:rPr>
                <w:rPr>
                  <w:rFonts w:ascii="Times New Roman" w:hAnsi="Times New Roman" w:cs="Times New Roman" w:eastAsia="Times New Roman"/>
                </w:rPr>
                <m:t>V</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M</m:t>
              </m:r>
              <m:r>
                <m:rPr>
                  <m:sty m:val="i"/>
                </m:rPr>
                <w:rPr>
                  <w:rFonts w:ascii="Times New Roman" w:hAnsi="Times New Roman" w:cs="Times New Roman" w:eastAsia="Times New Roman"/>
                </w:rPr>
                <m:t>R</m:t>
              </m:r>
              <m:r>
                <m:rPr>
                  <m:sty m:val="i"/>
                </m:rPr>
                <w:rPr>
                  <w:rFonts w:ascii="Times New Roman" w:hAnsi="Times New Roman" w:cs="Times New Roman" w:eastAsia="Times New Roman"/>
                </w:rPr>
                <m:t>A</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f>
            <m:fPr>
              <m:ctrlPr>
                <w:rPr>
                  <w:rFonts w:ascii="Times New Roman" w:hAnsi="Times New Roman" w:cs="Times New Roman" w:eastAsia="Times New Roman"/>
                </w:rPr>
              </m:ctrlPr>
            </m:fPr>
            <m:num>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num>
            <m:den>
              <m:sSubSup>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I</m:t>
                  </m:r>
                </m:sub>
                <m:sup>
                  <m:r>
                    <m:rPr>
                      <m:sty m:val="i"/>
                    </m:rPr>
                    <w:rPr>
                      <w:rFonts w:ascii="Times New Roman" w:hAnsi="Times New Roman" w:cs="Times New Roman" w:eastAsia="Times New Roman"/>
                    </w:rPr>
                    <m:t>r</m:t>
                  </m:r>
                  <m:r>
                    <m:rPr>
                      <m:sty m:val="i"/>
                    </m:rPr>
                    <w:rPr>
                      <w:rFonts w:ascii="Times New Roman" w:hAnsi="Times New Roman" w:cs="Times New Roman" w:eastAsia="Times New Roman"/>
                    </w:rPr>
                    <m:t>o</m:t>
                  </m:r>
                  <m:r>
                    <m:rPr>
                      <m:sty m:val="i"/>
                    </m:rPr>
                    <w:rPr>
                      <w:rFonts w:ascii="Times New Roman" w:hAnsi="Times New Roman" w:cs="Times New Roman" w:eastAsia="Times New Roman"/>
                    </w:rPr>
                    <m:t>t</m:t>
                  </m:r>
                  <m:r>
                    <m:rPr>
                      <m:sty m:val="i"/>
                    </m:rPr>
                    <w:rPr>
                      <w:rFonts w:ascii="Times New Roman" w:hAnsi="Times New Roman" w:cs="Times New Roman" w:eastAsia="Times New Roman"/>
                    </w:rPr>
                    <m:t>a</m:t>
                  </m:r>
                  <m:r>
                    <m:rPr>
                      <m:sty m:val="i"/>
                    </m:rPr>
                    <w:rPr>
                      <w:rFonts w:ascii="Times New Roman" w:hAnsi="Times New Roman" w:cs="Times New Roman" w:eastAsia="Times New Roman"/>
                    </w:rPr>
                    <m:t>t</m:t>
                  </m:r>
                  <m:r>
                    <m:rPr>
                      <m:sty m:val="i"/>
                    </m:rPr>
                    <w:rPr>
                      <w:rFonts w:ascii="Times New Roman" w:hAnsi="Times New Roman" w:cs="Times New Roman" w:eastAsia="Times New Roman"/>
                    </w:rPr>
                    <m:t>e</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den>
          </m:f>
          <m:r>
            <m:rPr>
              <m:sty m:val="p"/>
            </m:rPr>
            <w:rPr>
              <w:rFonts w:ascii="Times New Roman" w:hAnsi="Times New Roman" w:cs="Times New Roman" w:eastAsia="Times New Roman"/>
            </w:rPr>
            <m:t>,</m:t>
          </m:r>
        </m:oMath>
      </m:oMathPara>
    </w:p>
    <w:p>
      <w:r>
        <w:rPr>
          <w:rFonts w:ascii="Times New Roman" w:hAnsi="Times New Roman" w:cs="Times New Roman"/>
          <w:b w:val="0"/>
          <w:i w:val="0"/>
          <w:sz w:val="24"/>
        </w:rPr>
        <w:t xml:space="preserve">where </w:t>
      </w:r>
      <m:oMath>
        <m:sSubSup>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I</m:t>
            </m:r>
          </m:sub>
          <m:sup>
            <m:r>
              <m:rPr>
                <m:sty m:val="i"/>
              </m:rPr>
              <w:rPr>
                <w:rFonts w:ascii="Times New Roman" w:hAnsi="Times New Roman" w:cs="Times New Roman" w:eastAsia="Times New Roman"/>
              </w:rPr>
              <m:t>r</m:t>
            </m:r>
            <m:r>
              <m:rPr>
                <m:sty m:val="i"/>
              </m:rPr>
              <w:rPr>
                <w:rFonts w:ascii="Times New Roman" w:hAnsi="Times New Roman" w:cs="Times New Roman" w:eastAsia="Times New Roman"/>
              </w:rPr>
              <m:t>o</m:t>
            </m:r>
            <m:r>
              <m:rPr>
                <m:sty m:val="i"/>
              </m:rPr>
              <w:rPr>
                <w:rFonts w:ascii="Times New Roman" w:hAnsi="Times New Roman" w:cs="Times New Roman" w:eastAsia="Times New Roman"/>
              </w:rPr>
              <m:t>t</m:t>
            </m:r>
            <m:r>
              <m:rPr>
                <m:sty m:val="i"/>
              </m:rPr>
              <w:rPr>
                <w:rFonts w:ascii="Times New Roman" w:hAnsi="Times New Roman" w:cs="Times New Roman" w:eastAsia="Times New Roman"/>
              </w:rPr>
              <m:t>a</m:t>
            </m:r>
            <m:r>
              <m:rPr>
                <m:sty m:val="i"/>
              </m:rPr>
              <w:rPr>
                <w:rFonts w:ascii="Times New Roman" w:hAnsi="Times New Roman" w:cs="Times New Roman" w:eastAsia="Times New Roman"/>
              </w:rPr>
              <m:t>t</m:t>
            </m:r>
            <m:r>
              <m:rPr>
                <m:sty m:val="i"/>
              </m:rPr>
              <w:rPr>
                <w:rFonts w:ascii="Times New Roman" w:hAnsi="Times New Roman" w:cs="Times New Roman" w:eastAsia="Times New Roman"/>
              </w:rPr>
              <m:t>e</m:t>
            </m:r>
          </m:sup>
        </m:sSubSup>
      </m:oMath>
      <w:r>
        <w:rPr>
          <w:rFonts w:ascii="Times New Roman" w:hAnsi="Times New Roman" w:cs="Times New Roman"/>
          <w:b w:val="0"/>
          <w:i w:val="0"/>
          <w:sz w:val="24"/>
        </w:rPr>
        <w:t xml:space="preserve"> is issuer rotation cost. A state is counterfeit-resistant when </w:t>
      </w:r>
      <m:oMath>
        <m:r>
          <m:rPr>
            <m:sty m:val="i"/>
          </m:rPr>
          <w:rPr>
            <w:rFonts w:ascii="Times New Roman" w:hAnsi="Times New Roman" w:cs="Times New Roman" w:eastAsia="Times New Roman"/>
          </w:rPr>
          <m:t>E</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Π</m:t>
            </m:r>
          </m:e>
          <m:sub>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&lt;</m:t>
        </m:r>
        <m:r>
          <m:rPr>
            <m:sty m:val="p"/>
          </m:rPr>
          <w:rPr>
            <w:rFonts w:ascii="Times New Roman" w:hAnsi="Times New Roman" w:cs="Times New Roman" w:eastAsia="Times New Roman"/>
          </w:rPr>
          <m:t>0</m:t>
        </m:r>
      </m:oMath>
      <w:r>
        <w:rPr>
          <w:rFonts w:ascii="Times New Roman" w:hAnsi="Times New Roman" w:cs="Times New Roman"/>
          <w:b w:val="0"/>
          <w:i w:val="0"/>
          <w:sz w:val="24"/>
        </w:rPr>
        <w:t xml:space="preserve">. Series rotation adds an amortization effect: forging is profitable only if development cost recovers within the residual circulation lifetime </w:t>
      </w:r>
      <m:oMath>
        <m:sSub>
          <m:e>
            <m:r>
              <m:rPr>
                <m:sty m:val="i"/>
              </m:rPr>
              <w:rPr>
                <w:rFonts w:ascii="Times New Roman" w:hAnsi="Times New Roman" w:cs="Times New Roman" w:eastAsia="Times New Roman"/>
              </w:rPr>
              <m:t>V</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a</m:t>
        </m:r>
        <m:r>
          <m:rPr>
            <m:sty m:val="p"/>
          </m:rPr>
          <w:rPr>
            <w:rFonts w:ascii="Times New Roman" w:hAnsi="Times New Roman" w:cs="Times New Roman" w:eastAsia="Times New Roman"/>
          </w:rPr>
          <m:t>)</m:t>
        </m:r>
      </m:oMath>
      <w:r>
        <w:rPr>
          <w:rFonts w:ascii="Times New Roman" w:hAnsi="Times New Roman" w:cs="Times New Roman"/>
          <w:b w:val="0"/>
          <w:i w:val="0"/>
          <w:sz w:val="24"/>
        </w:rPr>
        <w:t xml:space="preserve"> of the series, with </w:t>
      </w:r>
      <m:oMath>
        <m:sSub>
          <m:e>
            <m:r>
              <m:rPr>
                <m:sty m:val="i"/>
              </m:rPr>
              <w:rPr>
                <w:rFonts w:ascii="Times New Roman" w:hAnsi="Times New Roman" w:cs="Times New Roman" w:eastAsia="Times New Roman"/>
              </w:rPr>
              <m:t>ρ</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T</m:t>
            </m:r>
          </m:e>
          <m:sub>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T</m:t>
            </m:r>
          </m:e>
          <m:sub>
            <m:r>
              <m:rPr>
                <m:sty m:val="i"/>
              </m:rPr>
              <w:rPr>
                <w:rFonts w:ascii="Times New Roman" w:hAnsi="Times New Roman" w:cs="Times New Roman" w:eastAsia="Times New Roman"/>
              </w:rPr>
              <m:t>R</m:t>
            </m:r>
          </m:sub>
        </m:sSub>
      </m:oMath>
      <w:r>
        <w:rPr>
          <w:rFonts w:ascii="Times New Roman" w:hAnsi="Times New Roman" w:cs="Times New Roman"/>
          <w:b w:val="0"/>
          <w:i w:val="0"/>
          <w:sz w:val="24"/>
        </w:rPr>
        <w:t xml:space="preserve"> the attacker-to-rotation time ratio.</w:t>
      </w:r>
    </w:p>
    <w:p>
      <w:r>
        <w:rPr>
          <w:rFonts w:ascii="Times New Roman" w:hAnsi="Times New Roman" w:cs="Times New Roman"/>
          <w:b/>
          <w:i w:val="0"/>
          <w:sz w:val="24"/>
        </w:rPr>
        <w:t>3.7 Technology state and endogenous institutional adaptation</w:t>
      </w:r>
    </w:p>
    <w:p>
      <w:r>
        <w:rPr>
          <w:rFonts w:ascii="Times New Roman" w:hAnsi="Times New Roman" w:cs="Times New Roman"/>
          <w:b w:val="0"/>
          <w:i w:val="0"/>
          <w:sz w:val="24"/>
        </w:rPr>
        <w:t xml:space="preserve">We place the static model inside an institutional-choice problem. Define a technology state </w:t>
      </w:r>
      <m:oMath>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a</m:t>
            </m:r>
            <m:r>
              <m:rPr>
                <m:sty m:val="i"/>
              </m:rPr>
              <w:rPr>
                <w:rFonts w:ascii="Times New Roman" w:hAnsi="Times New Roman" w:cs="Times New Roman" w:eastAsia="Times New Roman"/>
              </w:rPr>
              <m:t>s</m:t>
            </m:r>
            <m:r>
              <m:rPr>
                <m:sty m:val="i"/>
              </m:rPr>
              <w:rPr>
                <w:rFonts w:ascii="Times New Roman" w:hAnsi="Times New Roman" w:cs="Times New Roman" w:eastAsia="Times New Roman"/>
              </w:rPr>
              <m:t>s</m:t>
            </m:r>
            <m:r>
              <m:rPr>
                <m:sty m:val="i"/>
              </m:rPr>
              <w:rPr>
                <w:rFonts w:ascii="Times New Roman" w:hAnsi="Times New Roman" w:cs="Times New Roman" w:eastAsia="Times New Roman"/>
              </w:rPr>
              <m:t>a</m:t>
            </m:r>
            <m:r>
              <m:rPr>
                <m:sty m:val="i"/>
              </m:rPr>
              <w:rPr>
                <w:rFonts w:ascii="Times New Roman" w:hAnsi="Times New Roman" w:cs="Times New Roman" w:eastAsia="Times New Roman"/>
              </w:rPr>
              <m:t>y</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y</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m</m:t>
            </m:r>
            <m:r>
              <m:rPr>
                <m:sty m:val="i"/>
              </m:rPr>
              <w:rPr>
                <w:rFonts w:ascii="Times New Roman" w:hAnsi="Times New Roman" w:cs="Times New Roman" w:eastAsia="Times New Roman"/>
              </w:rPr>
              <m:t>i</m:t>
            </m:r>
            <m:r>
              <m:rPr>
                <m:sty m:val="i"/>
              </m:rPr>
              <w:rPr>
                <w:rFonts w:ascii="Times New Roman" w:hAnsi="Times New Roman" w:cs="Times New Roman" w:eastAsia="Times New Roman"/>
              </w:rPr>
              <m:t>c</m:t>
            </m:r>
            <m:r>
              <m:rPr>
                <m:sty m:val="i"/>
              </m:rPr>
              <w:rPr>
                <w:rFonts w:ascii="Times New Roman" w:hAnsi="Times New Roman" w:cs="Times New Roman" w:eastAsia="Times New Roman"/>
              </w:rPr>
              <m:t>r</m:t>
            </m:r>
            <m:r>
              <m:rPr>
                <m:sty m:val="i"/>
              </m:rPr>
              <w:rPr>
                <w:rFonts w:ascii="Times New Roman" w:hAnsi="Times New Roman" w:cs="Times New Roman" w:eastAsia="Times New Roman"/>
              </w:rPr>
              <m:t>o</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v</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oMath>
      <w:r>
        <w:rPr>
          <w:rFonts w:ascii="Times New Roman" w:hAnsi="Times New Roman" w:cs="Times New Roman"/>
          <w:b w:val="0"/>
          <w:i w:val="0"/>
          <w:sz w:val="24"/>
        </w:rPr>
        <w:t xml:space="preserve">, all normalized to unit face value </w:t>
      </w:r>
      <m:oMath>
        <m:r>
          <m:rPr>
            <m:sty m:val="i"/>
          </m:rPr>
          <w:rPr>
            <w:rFonts w:ascii="Times New Roman" w:hAnsi="Times New Roman" w:cs="Times New Roman" w:eastAsia="Times New Roman"/>
          </w:rPr>
          <m:t>V</m:t>
        </m:r>
      </m:oMath>
      <w:r>
        <w:rPr>
          <w:rFonts w:ascii="Times New Roman" w:hAnsi="Times New Roman" w:cs="Times New Roman"/>
          <w:b w:val="0"/>
          <w:i w:val="0"/>
          <w:sz w:val="24"/>
        </w:rPr>
        <w:t xml:space="preserve">: respectively the costs of identifying a target state, of synthetic compositional reconstruction, of reproducing microstructural (lineage-preserving) features, of authorized verification, and attacker access to legitimate source material. Technological progress is </w:t>
      </w:r>
      <w:r>
        <w:rPr>
          <w:rFonts w:ascii="Times New Roman" w:hAnsi="Times New Roman" w:cs="Times New Roman"/>
          <w:b w:val="0"/>
          <w:i/>
          <w:sz w:val="24"/>
        </w:rPr>
        <w:t>movement through this parameter space</w:t>
      </w:r>
      <w:r>
        <w:rPr>
          <w:rFonts w:ascii="Times New Roman" w:hAnsi="Times New Roman" w:cs="Times New Roman"/>
          <w:b w:val="0"/>
          <w:i w:val="0"/>
          <w:sz w:val="24"/>
        </w:rPr>
        <w:t xml:space="preserve"> — we make no calendar-time claims.</w:t>
      </w:r>
    </w:p>
    <w:p>
      <w:r>
        <w:rPr>
          <w:rFonts w:ascii="Times New Roman" w:hAnsi="Times New Roman" w:cs="Times New Roman"/>
          <w:b w:val="0"/>
          <w:i w:val="0"/>
          <w:sz w:val="24"/>
        </w:rPr>
        <w:t xml:space="preserve">The issuer selects an authentication regime </w:t>
      </w:r>
      <m:oMath>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ℛ</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R</m:t>
            </m:r>
          </m:e>
          <m:sub>
            <m:r>
              <m:rPr>
                <m:sty m:val="p"/>
              </m:rPr>
              <w:rPr>
                <w:rFonts w:ascii="Times New Roman" w:hAnsi="Times New Roman" w:cs="Times New Roman" w:eastAsia="Times New Roman"/>
              </w:rPr>
              <m:t>0</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R</m:t>
            </m:r>
          </m:e>
          <m:sub>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R</m:t>
            </m:r>
          </m:e>
          <m:sub>
            <m:r>
              <m:rPr>
                <m:sty m:val="p"/>
              </m:rPr>
              <w:rPr>
                <w:rFonts w:ascii="Times New Roman" w:hAnsi="Times New Roman" w:cs="Times New Roman" w:eastAsia="Times New Roman"/>
              </w:rPr>
              <m:t>2</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R</m:t>
            </m:r>
          </m:e>
          <m:sub>
            <m:r>
              <m:rPr>
                <m:sty m:val="p"/>
              </m:rPr>
              <w:rPr>
                <w:rFonts w:ascii="Times New Roman" w:hAnsi="Times New Roman" w:cs="Times New Roman" w:eastAsia="Times New Roman"/>
              </w:rPr>
              <m:t>3</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R</m:t>
            </m:r>
          </m:e>
          <m:sub>
            <m:r>
              <m:rPr>
                <m:sty m:val="p"/>
              </m:rPr>
              <w:rPr>
                <w:rFonts w:ascii="Times New Roman" w:hAnsi="Times New Roman" w:cs="Times New Roman" w:eastAsia="Times New Roman"/>
              </w:rPr>
              <m:t>4</m:t>
            </m:r>
          </m:sub>
        </m:sSub>
        <m:r>
          <m:rPr>
            <m:sty m:val="p"/>
          </m:rPr>
          <w:rPr>
            <w:rFonts w:ascii="Times New Roman" w:hAnsi="Times New Roman" w:cs="Times New Roman" w:eastAsia="Times New Roman"/>
          </w:rPr>
          <m:t>}</m:t>
        </m:r>
      </m:oMath>
      <w:r>
        <w:rPr>
          <w:rFonts w:ascii="Times New Roman" w:hAnsi="Times New Roman" w:cs="Times New Roman"/>
          <w:b w:val="0"/>
          <w:i w:val="0"/>
          <w:sz w:val="24"/>
        </w:rPr>
        <w:t xml:space="preserve">: </w:t>
      </w:r>
      <m:oMath>
        <m:sSub>
          <m:e>
            <m:r>
              <m:rPr>
                <m:sty m:val="i"/>
              </m:rPr>
              <w:rPr>
                <w:rFonts w:ascii="Times New Roman" w:hAnsi="Times New Roman" w:cs="Times New Roman" w:eastAsia="Times New Roman"/>
              </w:rPr>
              <m:t>R</m:t>
            </m:r>
          </m:e>
          <m:sub>
            <m:r>
              <m:rPr>
                <m:sty m:val="p"/>
              </m:rPr>
              <w:rPr>
                <w:rFonts w:ascii="Times New Roman" w:hAnsi="Times New Roman" w:cs="Times New Roman" w:eastAsia="Times New Roman"/>
              </w:rPr>
              <m:t>0</m:t>
            </m:r>
          </m:sub>
        </m:sSub>
      </m:oMath>
      <w:r>
        <w:rPr>
          <w:rFonts w:ascii="Times New Roman" w:hAnsi="Times New Roman" w:cs="Times New Roman"/>
          <w:b w:val="0"/>
          <w:i w:val="0"/>
          <w:sz w:val="24"/>
        </w:rPr>
        <w:t xml:space="preserve"> unengineered commodity money; </w:t>
      </w:r>
      <m:oMath>
        <m:sSub>
          <m:e>
            <m:r>
              <m:rPr>
                <m:sty m:val="i"/>
              </m:rPr>
              <w:rPr>
                <w:rFonts w:ascii="Times New Roman" w:hAnsi="Times New Roman" w:cs="Times New Roman" w:eastAsia="Times New Roman"/>
              </w:rPr>
              <m:t>R</m:t>
            </m:r>
          </m:e>
          <m:sub>
            <m:r>
              <m:rPr>
                <m:sty m:val="p"/>
              </m:rPr>
              <w:rPr>
                <w:rFonts w:ascii="Times New Roman" w:hAnsi="Times New Roman" w:cs="Times New Roman" w:eastAsia="Times New Roman"/>
              </w:rPr>
              <m:t>1</m:t>
            </m:r>
          </m:sub>
        </m:sSub>
      </m:oMath>
      <w:r>
        <w:rPr>
          <w:rFonts w:ascii="Times New Roman" w:hAnsi="Times New Roman" w:cs="Times New Roman"/>
          <w:b w:val="0"/>
          <w:i w:val="0"/>
          <w:sz w:val="24"/>
        </w:rPr>
        <w:t xml:space="preserve"> fixed provenance; </w:t>
      </w:r>
      <m:oMath>
        <m:sSub>
          <m:e>
            <m:r>
              <m:rPr>
                <m:sty m:val="i"/>
              </m:rPr>
              <w:rPr>
                <w:rFonts w:ascii="Times New Roman" w:hAnsi="Times New Roman" w:cs="Times New Roman" w:eastAsia="Times New Roman"/>
              </w:rPr>
              <m:t>R</m:t>
            </m:r>
          </m:e>
          <m:sub>
            <m:r>
              <m:rPr>
                <m:sty m:val="p"/>
              </m:rPr>
              <w:rPr>
                <w:rFonts w:ascii="Times New Roman" w:hAnsi="Times New Roman" w:cs="Times New Roman" w:eastAsia="Times New Roman"/>
              </w:rPr>
              <m:t>2</m:t>
            </m:r>
          </m:sub>
        </m:sSub>
      </m:oMath>
      <w:r>
        <w:rPr>
          <w:rFonts w:ascii="Times New Roman" w:hAnsi="Times New Roman" w:cs="Times New Roman"/>
          <w:b w:val="0"/>
          <w:i w:val="0"/>
          <w:sz w:val="24"/>
        </w:rPr>
        <w:t xml:space="preserve"> rotating provenance; </w:t>
      </w:r>
      <m:oMath>
        <m:sSub>
          <m:e>
            <m:r>
              <m:rPr>
                <m:sty m:val="i"/>
              </m:rPr>
              <w:rPr>
                <w:rFonts w:ascii="Times New Roman" w:hAnsi="Times New Roman" w:cs="Times New Roman" w:eastAsia="Times New Roman"/>
              </w:rPr>
              <m:t>R</m:t>
            </m:r>
          </m:e>
          <m:sub>
            <m:r>
              <m:rPr>
                <m:sty m:val="p"/>
              </m:rPr>
              <w:rPr>
                <w:rFonts w:ascii="Times New Roman" w:hAnsi="Times New Roman" w:cs="Times New Roman" w:eastAsia="Times New Roman"/>
              </w:rPr>
              <m:t>3</m:t>
            </m:r>
          </m:sub>
        </m:sSub>
      </m:oMath>
      <w:r>
        <w:rPr>
          <w:rFonts w:ascii="Times New Roman" w:hAnsi="Times New Roman" w:cs="Times New Roman"/>
          <w:b w:val="0"/>
          <w:i w:val="0"/>
          <w:sz w:val="24"/>
        </w:rPr>
        <w:t xml:space="preserve"> lineage-preserving physical chaining (M3b); </w:t>
      </w:r>
      <m:oMath>
        <m:sSub>
          <m:e>
            <m:r>
              <m:rPr>
                <m:sty m:val="i"/>
              </m:rPr>
              <w:rPr>
                <w:rFonts w:ascii="Times New Roman" w:hAnsi="Times New Roman" w:cs="Times New Roman" w:eastAsia="Times New Roman"/>
              </w:rPr>
              <m:t>R</m:t>
            </m:r>
          </m:e>
          <m:sub>
            <m:r>
              <m:rPr>
                <m:sty m:val="p"/>
              </m:rPr>
              <w:rPr>
                <w:rFonts w:ascii="Times New Roman" w:hAnsi="Times New Roman" w:cs="Times New Roman" w:eastAsia="Times New Roman"/>
              </w:rPr>
              <m:t>4</m:t>
            </m:r>
          </m:sub>
        </m:sSub>
      </m:oMath>
      <w:r>
        <w:rPr>
          <w:rFonts w:ascii="Times New Roman" w:hAnsi="Times New Roman" w:cs="Times New Roman"/>
          <w:b w:val="0"/>
          <w:i w:val="0"/>
          <w:sz w:val="24"/>
        </w:rPr>
        <w:t xml:space="preserve"> exit from physical-provenance authentication. (Bulk chaining M3a is a tested-and-dominated architecture, not a candidate regime — §5.3.) A regime is viable at </w:t>
      </w:r>
      <m:oMath>
        <m:r>
          <m:rPr>
            <m:sty m:val="i"/>
          </m:rPr>
          <w:rPr>
            <w:rFonts w:ascii="Times New Roman" w:hAnsi="Times New Roman" w:cs="Times New Roman" w:eastAsia="Times New Roman"/>
          </w:rPr>
          <m:t>t</m:t>
        </m:r>
      </m:oMath>
      <w:r>
        <w:rPr>
          <w:rFonts w:ascii="Times New Roman" w:hAnsi="Times New Roman" w:cs="Times New Roman"/>
          <w:b w:val="0"/>
          <w:i w:val="0"/>
          <w:sz w:val="24"/>
        </w:rPr>
        <w:t xml:space="preserve"> iff three constraints hold: expected counterfeit profit </w:t>
      </w:r>
      <m:oMath>
        <m:r>
          <m:rPr>
            <m:sty m:val="i"/>
          </m:rPr>
          <w:rPr>
            <w:rFonts w:ascii="Times New Roman" w:hAnsi="Times New Roman" w:cs="Times New Roman" w:eastAsia="Times New Roman"/>
          </w:rPr>
          <m:t>E</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Π</m:t>
            </m:r>
          </m:e>
          <m:sub>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&lt;</m:t>
        </m:r>
        <m:r>
          <m:rPr>
            <m:sty m:val="p"/>
          </m:rPr>
          <w:rPr>
            <w:rFonts w:ascii="Times New Roman" w:hAnsi="Times New Roman" w:cs="Times New Roman" w:eastAsia="Times New Roman"/>
          </w:rPr>
          <m:t>0</m:t>
        </m:r>
      </m:oMath>
      <w:r>
        <w:rPr>
          <w:rFonts w:ascii="Times New Roman" w:hAnsi="Times New Roman" w:cs="Times New Roman"/>
          <w:b w:val="0"/>
          <w:i w:val="0"/>
          <w:sz w:val="24"/>
        </w:rPr>
        <w:t xml:space="preserve"> under the operative attacker, verification burden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V</m:t>
            </m:r>
          </m:sub>
        </m:sSub>
        <m:r>
          <m:rPr>
            <m:sty m:val="p"/>
          </m:rPr>
          <w:rPr>
            <w:rFonts w:ascii="Times New Roman" w:hAnsi="Times New Roman" w:cs="Times New Roman" w:eastAsia="Times New Roman"/>
          </w:rPr>
          <m:t>&lt;</m:t>
        </m:r>
        <m:sSub>
          <m:e>
            <m:bar>
              <m:barPr>
                <m:pos m:val="top"/>
                <m:ctrlPr>
                  <w:rPr>
                    <w:rFonts w:ascii="Times New Roman" w:hAnsi="Times New Roman" w:cs="Times New Roman" w:eastAsia="Times New Roman"/>
                  </w:rPr>
                </m:ctrlPr>
              </m:barPr>
              <m:e>
                <m:r>
                  <m:rPr>
                    <m:sty m:val="i"/>
                  </m:rPr>
                  <w:rPr>
                    <w:rFonts w:ascii="Times New Roman" w:hAnsi="Times New Roman" w:cs="Times New Roman" w:eastAsia="Times New Roman"/>
                  </w:rPr>
                  <m:t>c</m:t>
                </m:r>
              </m:e>
            </m:bar>
          </m:e>
          <m:sub>
            <m:r>
              <m:rPr>
                <m:sty m:val="i"/>
              </m:rPr>
              <w:rPr>
                <w:rFonts w:ascii="Times New Roman" w:hAnsi="Times New Roman" w:cs="Times New Roman" w:eastAsia="Times New Roman"/>
              </w:rPr>
              <m:t>V</m:t>
            </m:r>
          </m:sub>
        </m:sSub>
      </m:oMath>
      <w:r>
        <w:rPr>
          <w:rFonts w:ascii="Times New Roman" w:hAnsi="Times New Roman" w:cs="Times New Roman"/>
          <w:b w:val="0"/>
          <w:i w:val="0"/>
          <w:sz w:val="24"/>
        </w:rPr>
        <w:t xml:space="preserve">, and issuer cost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I</m:t>
            </m:r>
          </m:sub>
        </m:sSub>
        <m:r>
          <m:rPr>
            <m:sty m:val="p"/>
          </m:rPr>
          <w:rPr>
            <w:rFonts w:ascii="Times New Roman" w:hAnsi="Times New Roman" w:cs="Times New Roman" w:eastAsia="Times New Roman"/>
          </w:rPr>
          <m:t>&lt;</m:t>
        </m:r>
        <m:sSub>
          <m:e>
            <m:bar>
              <m:barPr>
                <m:pos m:val="top"/>
                <m:ctrlPr>
                  <w:rPr>
                    <w:rFonts w:ascii="Times New Roman" w:hAnsi="Times New Roman" w:cs="Times New Roman" w:eastAsia="Times New Roman"/>
                  </w:rPr>
                </m:ctrlPr>
              </m:barPr>
              <m:e>
                <m:r>
                  <m:rPr>
                    <m:sty m:val="i"/>
                  </m:rPr>
                  <w:rPr>
                    <w:rFonts w:ascii="Times New Roman" w:hAnsi="Times New Roman" w:cs="Times New Roman" w:eastAsia="Times New Roman"/>
                  </w:rPr>
                  <m:t>c</m:t>
                </m:r>
              </m:e>
            </m:bar>
          </m:e>
          <m:sub>
            <m:r>
              <m:rPr>
                <m:sty m:val="i"/>
              </m:rPr>
              <w:rPr>
                <w:rFonts w:ascii="Times New Roman" w:hAnsi="Times New Roman" w:cs="Times New Roman" w:eastAsia="Times New Roman"/>
              </w:rPr>
              <m:t>I</m:t>
            </m:r>
          </m:sub>
        </m:sSub>
      </m:oMath>
      <w:r>
        <w:rPr>
          <w:rFonts w:ascii="Times New Roman" w:hAnsi="Times New Roman" w:cs="Times New Roman"/>
          <w:b w:val="0"/>
          <w:i w:val="0"/>
          <w:sz w:val="24"/>
        </w:rPr>
        <w:t>; thresholds are sensitivity-tested below. The issuer's objective is</w:t>
      </w:r>
    </w:p>
    <w:p>
      <w:pPr>
        <w:jc w:val="center"/>
      </w:pPr>
      <m:oMathPara>
        <m:oMath>
          <m:sSubSup>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t</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\arg</m:t>
          </m:r>
          <m:sSub>
            <m:e>
              <m:r>
                <m:rPr>
                  <m:sty m:val="p"/>
                </m:rPr>
                <w:rPr>
                  <w:rFonts w:ascii="Times New Roman" w:hAnsi="Times New Roman" w:cs="Times New Roman" w:eastAsia="Times New Roman"/>
                </w:rPr>
                <m:t>min</m:t>
              </m:r>
            </m:e>
            <m:sub>
              <m:r>
                <m:rPr>
                  <m:sty m:val="i"/>
                </m:rPr>
                <w:rPr>
                  <w:rFonts w:ascii="Times New Roman" w:hAnsi="Times New Roman" w:cs="Times New Roman" w:eastAsia="Times New Roman"/>
                </w:rPr>
                <m:t>r</m:t>
              </m:r>
              <m:r>
                <m:rPr>
                  <m:sty m:val="p"/>
                </m:rPr>
                <w:rPr>
                  <w:rFonts w:ascii="Times New Roman" w:hAnsi="Times New Roman" w:cs="Times New Roman" w:eastAsia="Times New Roman"/>
                </w:rPr>
                <m:t>∈</m:t>
              </m:r>
              <m:r>
                <m:rPr>
                  <m:sty m:val="i"/>
                </m:rPr>
                <w:rPr>
                  <w:rFonts w:ascii="Times New Roman" w:hAnsi="Times New Roman" w:cs="Times New Roman" w:eastAsia="Times New Roman"/>
                </w:rPr>
                <m:t>ℛ</m:t>
              </m:r>
            </m:sub>
          </m:sSub>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I</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r</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V</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r</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E</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r</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κ</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w</m:t>
              </m:r>
              <m:r>
                <m:rPr>
                  <m:sty m:val="i"/>
                </m:rPr>
                <w:rPr>
                  <w:rFonts w:ascii="Times New Roman" w:hAnsi="Times New Roman" w:cs="Times New Roman" w:eastAsia="Times New Roman"/>
                </w:rPr>
                <m:t>i</m:t>
              </m:r>
              <m:r>
                <m:rPr>
                  <m:sty m:val="i"/>
                </m:rPr>
                <w:rPr>
                  <w:rFonts w:ascii="Times New Roman" w:hAnsi="Times New Roman" w:cs="Times New Roman" w:eastAsia="Times New Roman"/>
                </w:rPr>
                <m:t>t</m:t>
              </m:r>
              <m:r>
                <m:rPr>
                  <m:sty m:val="i"/>
                </m:rPr>
                <w:rPr>
                  <w:rFonts w:ascii="Times New Roman" w:hAnsi="Times New Roman" w:cs="Times New Roman" w:eastAsia="Times New Roman"/>
                </w:rPr>
                <m:t>c</m:t>
              </m:r>
              <m:r>
                <m:rPr>
                  <m:sty m:val="i"/>
                </m:rPr>
                <w:rPr>
                  <w:rFonts w:ascii="Times New Roman" w:hAnsi="Times New Roman" w:cs="Times New Roman" w:eastAsia="Times New Roman"/>
                </w:rPr>
                <m:t>h</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r</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oMath>
      </m:oMathPara>
    </w:p>
    <w:p>
      <w:r>
        <w:rPr>
          <w:rFonts w:ascii="Times New Roman" w:hAnsi="Times New Roman" w:cs="Times New Roman"/>
          <w:b w:val="0"/>
          <w:i w:val="0"/>
          <w:sz w:val="24"/>
        </w:rPr>
        <w:t xml:space="preserve">which yields the general switching rule: move from </w:t>
      </w:r>
      <m:oMath>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a</m:t>
            </m:r>
          </m:sub>
        </m:sSub>
      </m:oMath>
      <w:r>
        <w:rPr>
          <w:rFonts w:ascii="Times New Roman" w:hAnsi="Times New Roman" w:cs="Times New Roman"/>
          <w:b w:val="0"/>
          <w:i w:val="0"/>
          <w:sz w:val="24"/>
        </w:rPr>
        <w:t xml:space="preserve"> to </w:t>
      </w:r>
      <m:oMath>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b</m:t>
            </m:r>
          </m:sub>
        </m:sSub>
      </m:oMath>
      <w:r>
        <w:rPr>
          <w:rFonts w:ascii="Times New Roman" w:hAnsi="Times New Roman" w:cs="Times New Roman"/>
          <w:b w:val="0"/>
          <w:i w:val="0"/>
          <w:sz w:val="24"/>
        </w:rPr>
        <w:t xml:space="preserve"> when </w:t>
      </w:r>
      <m:oMath>
        <m:r>
          <m:rPr>
            <m:sty m:val="i"/>
          </m:rPr>
          <w:rPr>
            <w:rFonts w:ascii="Times New Roman" w:hAnsi="Times New Roman" w:cs="Times New Roman" w:eastAsia="Times New Roman"/>
          </w:rPr>
          <m:t>L</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b</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w</m:t>
            </m:r>
            <m:r>
              <m:rPr>
                <m:sty m:val="i"/>
              </m:rPr>
              <w:rPr>
                <w:rFonts w:ascii="Times New Roman" w:hAnsi="Times New Roman" w:cs="Times New Roman" w:eastAsia="Times New Roman"/>
              </w:rPr>
              <m:t>i</m:t>
            </m:r>
            <m:r>
              <m:rPr>
                <m:sty m:val="i"/>
              </m:rPr>
              <w:rPr>
                <w:rFonts w:ascii="Times New Roman" w:hAnsi="Times New Roman" w:cs="Times New Roman" w:eastAsia="Times New Roman"/>
              </w:rPr>
              <m:t>t</m:t>
            </m:r>
            <m:r>
              <m:rPr>
                <m:sty m:val="i"/>
              </m:rPr>
              <w:rPr>
                <w:rFonts w:ascii="Times New Roman" w:hAnsi="Times New Roman" w:cs="Times New Roman" w:eastAsia="Times New Roman"/>
              </w:rPr>
              <m:t>c</m:t>
            </m:r>
            <m:r>
              <m:rPr>
                <m:sty m:val="i"/>
              </m:rPr>
              <w:rPr>
                <w:rFonts w:ascii="Times New Roman" w:hAnsi="Times New Roman" w:cs="Times New Roman" w:eastAsia="Times New Roman"/>
              </w:rPr>
              <m:t>h</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a</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b</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&lt;</m:t>
        </m:r>
        <m:r>
          <m:rPr>
            <m:sty m:val="i"/>
          </m:rPr>
          <w:rPr>
            <w:rFonts w:ascii="Times New Roman" w:hAnsi="Times New Roman" w:cs="Times New Roman" w:eastAsia="Times New Roman"/>
          </w:rPr>
          <m:t>L</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a</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θ</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oMath>
      <w:r>
        <w:rPr>
          <w:rFonts w:ascii="Times New Roman" w:hAnsi="Times New Roman" w:cs="Times New Roman"/>
          <w:b w:val="0"/>
          <w:i w:val="0"/>
          <w:sz w:val="24"/>
        </w:rPr>
        <w:t xml:space="preserve">. We run three issuer specifications — Rule A (myopic, </w:t>
      </w:r>
      <m:oMath>
        <m:r>
          <m:rPr>
            <m:sty m:val="i"/>
          </m:rPr>
          <w:rPr>
            <w:rFonts w:ascii="Times New Roman" w:hAnsi="Times New Roman" w:cs="Times New Roman" w:eastAsia="Times New Roman"/>
          </w:rPr>
          <m:t>κ</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rFonts w:ascii="Times New Roman" w:hAnsi="Times New Roman" w:cs="Times New Roman"/>
          <w:b w:val="0"/>
          <w:i w:val="0"/>
          <w:sz w:val="24"/>
        </w:rPr>
        <w:t xml:space="preserve">), Rule B (switching-cost-aware, </w:t>
      </w:r>
      <m:oMath>
        <m:r>
          <m:rPr>
            <m:sty m:val="i"/>
          </m:rPr>
          <w:rPr>
            <w:rFonts w:ascii="Times New Roman" w:hAnsi="Times New Roman" w:cs="Times New Roman" w:eastAsia="Times New Roman"/>
          </w:rPr>
          <m:t>κ</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0.1</m:t>
        </m:r>
        <m:r>
          <m:rPr>
            <m:sty m:val="p"/>
          </m:rPr>
          <w:rPr>
            <w:rFonts w:ascii="Times New Roman" w:hAnsi="Times New Roman" w:cs="Times New Roman" w:eastAsia="Times New Roman"/>
          </w:rPr>
          <m:t>,</m:t>
        </m:r>
        <m:r>
          <m:rPr>
            <m:sty m:val="p"/>
          </m:rPr>
          <w:rPr>
            <w:rFonts w:ascii="Times New Roman" w:hAnsi="Times New Roman" w:cs="Times New Roman" w:eastAsia="Times New Roman"/>
          </w:rPr>
          <m:t>0.25</m:t>
        </m:r>
        <m:r>
          <m:rPr>
            <m:sty m:val="p"/>
          </m:rPr>
          <w:rPr>
            <w:rFonts w:ascii="Times New Roman" w:hAnsi="Times New Roman" w:cs="Times New Roman" w:eastAsia="Times New Roman"/>
          </w:rPr>
          <m:t>,</m:t>
        </m:r>
        <m:r>
          <m:rPr>
            <m:sty m:val="p"/>
          </m:rPr>
          <w:rPr>
            <w:rFonts w:ascii="Times New Roman" w:hAnsi="Times New Roman" w:cs="Times New Roman" w:eastAsia="Times New Roman"/>
          </w:rPr>
          <m:t>0.5</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oMath>
      <w:r>
        <w:rPr>
          <w:rFonts w:ascii="Times New Roman" w:hAnsi="Times New Roman" w:cs="Times New Roman"/>
          <w:b w:val="0"/>
          <w:i w:val="0"/>
          <w:sz w:val="24"/>
        </w:rPr>
        <w:t xml:space="preserve">), and Rule C (forward-looking discounted loss, </w:t>
      </w:r>
      <m:oMath>
        <m:r>
          <m:rPr>
            <m:sty m:val="i"/>
          </m:rPr>
          <w:rPr>
            <w:rFonts w:ascii="Times New Roman" w:hAnsi="Times New Roman" w:cs="Times New Roman" w:eastAsia="Times New Roman"/>
          </w:rPr>
          <m:t>β</m:t>
        </m:r>
        <m:r>
          <m:rPr>
            <m:sty m:val="p"/>
          </m:rPr>
          <w:rPr>
            <w:rFonts w:ascii="Times New Roman" w:hAnsi="Times New Roman" w:cs="Times New Roman" w:eastAsia="Times New Roman"/>
          </w:rPr>
          <m:t>=</m:t>
        </m:r>
        <m:r>
          <m:rPr>
            <m:sty m:val="p"/>
          </m:rPr>
          <w:rPr>
            <w:rFonts w:ascii="Times New Roman" w:hAnsi="Times New Roman" w:cs="Times New Roman" w:eastAsia="Times New Roman"/>
          </w:rPr>
          <m:t>0.9</m:t>
        </m:r>
      </m:oMath>
      <w:r>
        <w:rPr>
          <w:rFonts w:ascii="Times New Roman" w:hAnsi="Times New Roman" w:cs="Times New Roman"/>
          <w:b w:val="0"/>
          <w:i w:val="0"/>
          <w:sz w:val="24"/>
        </w:rPr>
        <w:t xml:space="preserve">, solved by backward induction) — over four technology trajectories: </w:t>
      </w:r>
      <w:r>
        <w:rPr>
          <w:rFonts w:ascii="Times New Roman" w:hAnsi="Times New Roman" w:cs="Times New Roman"/>
          <w:b/>
          <w:i w:val="0"/>
          <w:sz w:val="24"/>
        </w:rPr>
        <w:t>T1</w:t>
      </w:r>
      <w:r>
        <w:rPr>
          <w:rFonts w:ascii="Times New Roman" w:hAnsi="Times New Roman" w:cs="Times New Roman"/>
          <w:b w:val="0"/>
          <w:i w:val="0"/>
          <w:sz w:val="24"/>
        </w:rPr>
        <w:t xml:space="preserve"> symmetric progress (all costs decay together), </w:t>
      </w:r>
      <w:r>
        <w:rPr>
          <w:rFonts w:ascii="Times New Roman" w:hAnsi="Times New Roman" w:cs="Times New Roman"/>
          <w:b/>
          <w:i w:val="0"/>
          <w:sz w:val="24"/>
        </w:rPr>
        <w:t>T2</w:t>
      </w:r>
      <w:r>
        <w:rPr>
          <w:rFonts w:ascii="Times New Roman" w:hAnsi="Times New Roman" w:cs="Times New Roman"/>
          <w:b w:val="0"/>
          <w:i w:val="0"/>
          <w:sz w:val="24"/>
        </w:rPr>
        <w:t xml:space="preserve"> attacker-favoring (synthetic reconstruction cheapens fastest, </w:t>
      </w:r>
      <m:oMath>
        <m:sSub>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t</m:t>
            </m:r>
          </m:sub>
        </m:sSub>
      </m:oMath>
      <w:r>
        <w:rPr>
          <w:rFonts w:ascii="Times New Roman" w:hAnsi="Times New Roman" w:cs="Times New Roman"/>
          <w:b w:val="0"/>
          <w:i w:val="0"/>
          <w:sz w:val="24"/>
        </w:rPr>
        <w:t xml:space="preserve"> rises), </w:t>
      </w:r>
      <w:r>
        <w:rPr>
          <w:rFonts w:ascii="Times New Roman" w:hAnsi="Times New Roman" w:cs="Times New Roman"/>
          <w:b/>
          <w:i w:val="0"/>
          <w:sz w:val="24"/>
        </w:rPr>
        <w:t>T3</w:t>
      </w:r>
      <w:r>
        <w:rPr>
          <w:rFonts w:ascii="Times New Roman" w:hAnsi="Times New Roman" w:cs="Times New Roman"/>
          <w:b w:val="0"/>
          <w:i w:val="0"/>
          <w:sz w:val="24"/>
        </w:rPr>
        <w:t xml:space="preserve"> defender-favoring (verification and issuer-side costs fall fastest), and </w:t>
      </w:r>
      <w:r>
        <w:rPr>
          <w:rFonts w:ascii="Times New Roman" w:hAnsi="Times New Roman" w:cs="Times New Roman"/>
          <w:b/>
          <w:i w:val="0"/>
          <w:sz w:val="24"/>
        </w:rPr>
        <w:t>T4</w:t>
      </w:r>
      <w:r>
        <w:rPr>
          <w:rFonts w:ascii="Times New Roman" w:hAnsi="Times New Roman" w:cs="Times New Roman"/>
          <w:b w:val="0"/>
          <w:i w:val="0"/>
          <w:sz w:val="24"/>
        </w:rPr>
        <w:t xml:space="preserve"> a discontinuous synthetic-fabrication breakthrough. Technological obsolescence is the region </w:t>
      </w:r>
      <m:oMath>
        <m:r>
          <m:rPr>
            <m:sty m:val="i"/>
          </m:rPr>
          <w:rPr>
            <w:rFonts w:ascii="Times New Roman" w:hAnsi="Times New Roman" w:cs="Times New Roman" w:eastAsia="Times New Roman"/>
          </w:rPr>
          <m:t>𝒪</m:t>
        </m:r>
      </m:oMath>
      <w:r>
        <w:rPr>
          <w:rFonts w:ascii="Times New Roman" w:hAnsi="Times New Roman" w:cs="Times New Roman"/>
          <w:b w:val="0"/>
          <w:i w:val="0"/>
          <w:sz w:val="24"/>
        </w:rPr>
        <w:t xml:space="preserve"> where no physical-provenance regime is viable. Adaptation value is </w:t>
      </w:r>
      <m:oMath>
        <m:sSub>
          <m:e>
            <m:r>
              <m:rPr>
                <m:sty m:val="i"/>
              </m:rPr>
              <w:rPr>
                <w:rFonts w:ascii="Times New Roman" w:hAnsi="Times New Roman" w:cs="Times New Roman" w:eastAsia="Times New Roman"/>
              </w:rPr>
              <m:t>Δ</m:t>
            </m:r>
          </m:e>
          <m:sub>
            <m:r>
              <m:rPr>
                <m:sty m:val="i"/>
              </m:rPr>
              <w:rPr>
                <w:rFonts w:ascii="Times New Roman" w:hAnsi="Times New Roman" w:cs="Times New Roman" w:eastAsia="Times New Roman"/>
              </w:rPr>
              <m:t>a</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p</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f</m:t>
            </m:r>
            <m:r>
              <m:rPr>
                <m:sty m:val="i"/>
              </m:rPr>
              <w:rPr>
                <w:rFonts w:ascii="Times New Roman" w:hAnsi="Times New Roman" w:cs="Times New Roman" w:eastAsia="Times New Roman"/>
              </w:rPr>
              <m:t>i</m:t>
            </m:r>
            <m:r>
              <m:rPr>
                <m:sty m:val="i"/>
              </m:rPr>
              <w:rPr>
                <w:rFonts w:ascii="Times New Roman" w:hAnsi="Times New Roman" w:cs="Times New Roman" w:eastAsia="Times New Roman"/>
              </w:rPr>
              <m:t>x</m:t>
            </m:r>
            <m:r>
              <m:rPr>
                <m:sty m:val="i"/>
              </m:rPr>
              <w:rPr>
                <w:rFonts w:ascii="Times New Roman" w:hAnsi="Times New Roman" w:cs="Times New Roman" w:eastAsia="Times New Roman"/>
              </w:rPr>
              <m:t>e</m:t>
            </m:r>
            <m:r>
              <m:rPr>
                <m:sty m:val="i"/>
              </m:rPr>
              <w:rPr>
                <w:rFonts w:ascii="Times New Roman" w:hAnsi="Times New Roman" w:cs="Times New Roman" w:eastAsia="Times New Roman"/>
              </w:rPr>
              <m:t>d</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a</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p</m:t>
            </m:r>
            <m:r>
              <m:rPr>
                <m:sty m:val="i"/>
              </m:rPr>
              <w:rPr>
                <w:rFonts w:ascii="Times New Roman" w:hAnsi="Times New Roman" w:cs="Times New Roman" w:eastAsia="Times New Roman"/>
              </w:rPr>
              <m:t>t</m:t>
            </m:r>
            <m:r>
              <m:rPr>
                <m:sty m:val="i"/>
              </m:rPr>
              <w:rPr>
                <w:rFonts w:ascii="Times New Roman" w:hAnsi="Times New Roman" w:cs="Times New Roman" w:eastAsia="Times New Roman"/>
              </w:rPr>
              <m:t>i</m:t>
            </m:r>
            <m:r>
              <m:rPr>
                <m:sty m:val="i"/>
              </m:rPr>
              <w:rPr>
                <w:rFonts w:ascii="Times New Roman" w:hAnsi="Times New Roman" w:cs="Times New Roman" w:eastAsia="Times New Roman"/>
              </w:rPr>
              <m:t>v</m:t>
            </m:r>
            <m:r>
              <m:rPr>
                <m:sty m:val="i"/>
              </m:rPr>
              <w:rPr>
                <w:rFonts w:ascii="Times New Roman" w:hAnsi="Times New Roman" w:cs="Times New Roman" w:eastAsia="Times New Roman"/>
              </w:rPr>
              <m:t>e</m:t>
            </m:r>
          </m:sub>
        </m:sSub>
      </m:oMath>
      <w:r>
        <w:rPr>
          <w:rFonts w:ascii="Times New Roman" w:hAnsi="Times New Roman" w:cs="Times New Roman"/>
          <w:b w:val="0"/>
          <w:i w:val="0"/>
          <w:sz w:val="24"/>
        </w:rPr>
        <w:t>, the cumulative-loss difference between the best fixed architecture and the adaptive sequence; we also report viability extension (fraction of the technology horizon in which any provenance regime survives) and, separately, immediate-exit loss as a baseline.</w:t>
      </w:r>
    </w:p>
    <w:p>
      <w:r>
        <w:rPr>
          <w:rFonts w:ascii="Times New Roman" w:hAnsi="Times New Roman" w:cs="Times New Roman"/>
          <w:b/>
          <w:i w:val="0"/>
          <w:sz w:val="28"/>
        </w:rPr>
        <w:t>4. Empirical calibration and simulation design</w:t>
      </w:r>
    </w:p>
    <w:p>
      <w:r>
        <w:rPr>
          <w:rFonts w:ascii="Times New Roman" w:hAnsi="Times New Roman" w:cs="Times New Roman"/>
          <w:b/>
          <w:i w:val="0"/>
          <w:sz w:val="24"/>
        </w:rPr>
        <w:t>Analysis A (demonstration).</w:t>
      </w:r>
      <w:r>
        <w:rPr>
          <w:rFonts w:ascii="Times New Roman" w:hAnsi="Times New Roman" w:cs="Times New Roman"/>
          <w:b w:val="0"/>
          <w:i w:val="0"/>
          <w:sz w:val="24"/>
        </w:rPr>
        <w:t xml:space="preserve"> Twenty-three AstroMat/IEDA datasets (UCLA iron-meteorite archive) yield 2,612 sample-level, 13-element records; 16 chemical groups have complete fingerprints. Group centroids serve as source distributions — a defensible demonstration calibration, </w:t>
      </w:r>
      <w:r>
        <w:rPr>
          <w:rFonts w:ascii="Times New Roman" w:hAnsi="Times New Roman" w:cs="Times New Roman"/>
          <w:b w:val="0"/>
          <w:i/>
          <w:sz w:val="24"/>
        </w:rPr>
        <w:t>not</w:t>
      </w:r>
      <w:r>
        <w:rPr>
          <w:rFonts w:ascii="Times New Roman" w:hAnsi="Times New Roman" w:cs="Times New Roman"/>
          <w:b w:val="0"/>
          <w:i w:val="0"/>
          <w:sz w:val="24"/>
        </w:rPr>
        <w:t xml:space="preserve"> a claim about planetary compositions. Within-group log-sd supplies analytical noise; the group covariance gives </w:t>
      </w:r>
      <m:oMath>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2.97</m:t>
        </m:r>
      </m:oMath>
      <w:r>
        <w:rPr>
          <w:rFonts w:ascii="Times New Roman" w:hAnsi="Times New Roman" w:cs="Times New Roman"/>
          <w:b w:val="0"/>
          <w:i w:val="0"/>
          <w:sz w:val="24"/>
        </w:rPr>
        <w:t>.</w:t>
      </w:r>
    </w:p>
    <w:p>
      <w:r>
        <w:rPr>
          <w:rFonts w:ascii="Times New Roman" w:hAnsi="Times New Roman" w:cs="Times New Roman"/>
          <w:b/>
          <w:i w:val="0"/>
          <w:sz w:val="24"/>
        </w:rPr>
        <w:t>Analysis B (generalized sweep).</w:t>
      </w:r>
      <w:r>
        <w:rPr>
          <w:rFonts w:ascii="Times New Roman" w:hAnsi="Times New Roman" w:cs="Times New Roman"/>
          <w:b w:val="0"/>
          <w:i w:val="0"/>
          <w:sz w:val="24"/>
        </w:rPr>
        <w:t xml:space="preserve"> Source separation </w:t>
      </w:r>
      <m:oMath>
        <m:r>
          <m:rPr>
            <m:sty m:val="i"/>
          </m:rPr>
          <w:rPr>
            <w:rFonts w:ascii="Times New Roman" w:hAnsi="Times New Roman" w:cs="Times New Roman" w:eastAsia="Times New Roman"/>
          </w:rPr>
          <m:t>Δ</m:t>
        </m:r>
        <m:r>
          <m:rPr>
            <m:sty m:val="p"/>
          </m:rPr>
          <w:rPr>
            <w:rFonts w:ascii="Times New Roman" w:hAnsi="Times New Roman" w:cs="Times New Roman" w:eastAsia="Times New Roman"/>
          </w:rPr>
          <m:t>/</m:t>
        </m:r>
        <m:r>
          <m:rPr>
            <m:sty m:val="i"/>
          </m:rPr>
          <w:rPr>
            <w:rFonts w:ascii="Times New Roman" w:hAnsi="Times New Roman" w:cs="Times New Roman" w:eastAsia="Times New Roman"/>
          </w:rPr>
          <m:t>σ</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0.1</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8</m:t>
        </m:r>
        <m:r>
          <m:rPr>
            <m:sty m:val="p"/>
          </m:rPr>
          <w:rPr>
            <w:rFonts w:ascii="Times New Roman" w:hAnsi="Times New Roman" w:cs="Times New Roman" w:eastAsia="Times New Roman"/>
          </w:rPr>
          <m:t>}</m:t>
        </m:r>
      </m:oMath>
      <w:r>
        <w:rPr>
          <w:rFonts w:ascii="Times New Roman" w:hAnsi="Times New Roman" w:cs="Times New Roman"/>
          <w:b w:val="0"/>
          <w:i w:val="0"/>
          <w:sz w:val="24"/>
        </w:rPr>
        <w:t xml:space="preserve">, </w:t>
      </w:r>
      <m:oMath>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2</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32</m:t>
        </m:r>
        <m:r>
          <m:rPr>
            <m:sty m:val="p"/>
          </m:rPr>
          <w:rPr>
            <w:rFonts w:ascii="Times New Roman" w:hAnsi="Times New Roman" w:cs="Times New Roman" w:eastAsia="Times New Roman"/>
          </w:rPr>
          <m:t>}</m:t>
        </m:r>
      </m:oMath>
      <w:r>
        <w:rPr>
          <w:rFonts w:ascii="Times New Roman" w:hAnsi="Times New Roman" w:cs="Times New Roman"/>
          <w:b w:val="0"/>
          <w:i w:val="0"/>
          <w:sz w:val="24"/>
        </w:rPr>
        <w:t xml:space="preserve">, </w:t>
      </w:r>
      <m:oMath>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3</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50</m:t>
        </m:r>
        <m:r>
          <m:rPr>
            <m:sty m:val="p"/>
          </m:rPr>
          <w:rPr>
            <w:rFonts w:ascii="Times New Roman" w:hAnsi="Times New Roman" w:cs="Times New Roman" w:eastAsia="Times New Roman"/>
          </w:rPr>
          <m:t>}</m:t>
        </m:r>
      </m:oMath>
      <w:r>
        <w:rPr>
          <w:rFonts w:ascii="Times New Roman" w:hAnsi="Times New Roman" w:cs="Times New Roman"/>
          <w:b w:val="0"/>
          <w:i w:val="0"/>
          <w:sz w:val="24"/>
        </w:rPr>
        <w:t xml:space="preserve">, </w:t>
      </w:r>
      <m:oMath>
        <m:r>
          <m:rPr>
            <m:sty m:val="i"/>
          </m:rPr>
          <w:rPr>
            <w:rFonts w:ascii="Times New Roman" w:hAnsi="Times New Roman" w:cs="Times New Roman" w:eastAsia="Times New Roman"/>
          </w:rPr>
          <m:t>q</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oMath>
      <w:r>
        <w:rPr>
          <w:rFonts w:ascii="Times New Roman" w:hAnsi="Times New Roman" w:cs="Times New Roman"/>
          <w:b w:val="0"/>
          <w:i w:val="0"/>
          <w:sz w:val="24"/>
        </w:rPr>
        <w:t xml:space="preserve">, the </w:t>
      </w:r>
      <m:oMath>
        <m:r>
          <m:rPr>
            <m:sty m:val="i"/>
          </m:rPr>
          <w:rPr>
            <w:rFonts w:ascii="Times New Roman" w:hAnsi="Times New Roman" w:cs="Times New Roman" w:eastAsia="Times New Roman"/>
          </w:rPr>
          <m:t>α</m:t>
        </m:r>
      </m:oMath>
      <w:r>
        <w:rPr>
          <w:rFonts w:ascii="Times New Roman" w:hAnsi="Times New Roman" w:cs="Times New Roman"/>
          <w:b w:val="0"/>
          <w:i w:val="0"/>
          <w:sz w:val="24"/>
        </w:rPr>
        <w:t xml:space="preserve"> grid above,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y</m:t>
            </m:r>
            <m:r>
              <m:rPr>
                <m:sty m:val="i"/>
              </m:rPr>
              <w:rPr>
                <w:rFonts w:ascii="Times New Roman" w:hAnsi="Times New Roman" w:cs="Times New Roman" w:eastAsia="Times New Roman"/>
              </w:rPr>
              <m:t>n</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V</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m:t>
            </m:r>
            <m:r>
              <m:rPr>
                <m:sty m:val="p"/>
              </m:rPr>
              <w:rPr>
                <w:rFonts w:ascii="Times New Roman" w:hAnsi="Times New Roman" w:cs="Times New Roman" w:eastAsia="Times New Roman"/>
              </w:rPr>
              <m:t>3</m:t>
            </m:r>
          </m:sup>
        </m:sSup>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2</m:t>
            </m:r>
          </m:sup>
        </m:sSup>
        <m:r>
          <m:rPr>
            <m:sty m:val="p"/>
          </m:rPr>
          <w:rPr>
            <w:rFonts w:ascii="Times New Roman" w:hAnsi="Times New Roman" w:cs="Times New Roman" w:eastAsia="Times New Roman"/>
          </w:rPr>
          <m:t>]</m:t>
        </m:r>
      </m:oMath>
      <w:r>
        <w:rPr>
          <w:rFonts w:ascii="Times New Roman" w:hAnsi="Times New Roman" w:cs="Times New Roman"/>
          <w:b w:val="0"/>
          <w:i w:val="0"/>
          <w:sz w:val="24"/>
        </w:rPr>
        <w:t xml:space="preserve">; </w:t>
      </w:r>
      <m:oMath>
        <m:r>
          <m:rPr>
            <m:sty m:val="i"/>
          </m:rPr>
          <w:rPr>
            <w:rFonts w:ascii="Times New Roman" w:hAnsi="Times New Roman" w:cs="Times New Roman" w:eastAsia="Times New Roman"/>
          </w:rPr>
          <m:t>R</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4</m:t>
            </m:r>
          </m:sup>
        </m:sSup>
      </m:oMath>
      <w:r>
        <w:rPr>
          <w:rFonts w:ascii="Times New Roman" w:hAnsi="Times New Roman" w:cs="Times New Roman"/>
          <w:b w:val="0"/>
          <w:i w:val="0"/>
          <w:sz w:val="24"/>
        </w:rPr>
        <w:t xml:space="preserve"> replications where stochastic, with closed-form (noncentral-</w:t>
      </w:r>
      <m:oMath>
        <m:sSup>
          <m:e>
            <m:r>
              <m:rPr>
                <m:sty m:val="i"/>
              </m:rPr>
              <w:rPr>
                <w:rFonts w:ascii="Times New Roman" w:hAnsi="Times New Roman" w:cs="Times New Roman" w:eastAsia="Times New Roman"/>
              </w:rPr>
              <m:t>χ</m:t>
            </m:r>
          </m:e>
          <m:sup>
            <m:r>
              <m:rPr>
                <m:sty m:val="p"/>
              </m:rPr>
              <w:rPr>
                <w:rFonts w:ascii="Times New Roman" w:hAnsi="Times New Roman" w:cs="Times New Roman" w:eastAsia="Times New Roman"/>
              </w:rPr>
              <m:t>2</m:t>
            </m:r>
          </m:sup>
        </m:sSup>
      </m:oMath>
      <w:r>
        <w:rPr>
          <w:rFonts w:ascii="Times New Roman" w:hAnsi="Times New Roman" w:cs="Times New Roman"/>
          <w:b w:val="0"/>
          <w:i w:val="0"/>
          <w:sz w:val="24"/>
        </w:rPr>
        <w:t xml:space="preserve">) </w:t>
      </w:r>
      <m:oMath>
        <m:sSub>
          <m:e>
            <m:r>
              <m:rPr>
                <m:sty m:val="i"/>
              </m:rPr>
              <w:rPr>
                <w:rFonts w:ascii="Times New Roman" w:hAnsi="Times New Roman" w:cs="Times New Roman" w:eastAsia="Times New Roman"/>
              </w:rPr>
              <m:t>P</m:t>
            </m:r>
          </m:e>
          <m:sub>
            <m:r>
              <m:rPr>
                <m:sty m:val="i"/>
              </m:rPr>
              <w:rPr>
                <w:rFonts w:ascii="Times New Roman" w:hAnsi="Times New Roman" w:cs="Times New Roman" w:eastAsia="Times New Roman"/>
              </w:rPr>
              <m:t>F</m:t>
            </m:r>
          </m:sub>
        </m:sSub>
      </m:oMath>
      <w:r>
        <w:rPr>
          <w:rFonts w:ascii="Times New Roman" w:hAnsi="Times New Roman" w:cs="Times New Roman"/>
          <w:b w:val="0"/>
          <w:i w:val="0"/>
          <w:sz w:val="24"/>
        </w:rPr>
        <w:t xml:space="preserve"> verified against brute force. All costs are normalized by coin value </w:t>
      </w:r>
      <m:oMath>
        <m:r>
          <m:rPr>
            <m:sty m:val="i"/>
          </m:rPr>
          <w:rPr>
            <w:rFonts w:ascii="Times New Roman" w:hAnsi="Times New Roman" w:cs="Times New Roman" w:eastAsia="Times New Roman"/>
          </w:rPr>
          <m:t>V</m:t>
        </m:r>
      </m:oMath>
      <w:r>
        <w:rPr>
          <w:rFonts w:ascii="Times New Roman" w:hAnsi="Times New Roman" w:cs="Times New Roman"/>
          <w:b w:val="0"/>
          <w:i w:val="0"/>
          <w:sz w:val="24"/>
        </w:rPr>
        <w:t xml:space="preserve"> — we report cost </w:t>
      </w:r>
      <w:r>
        <w:rPr>
          <w:rFonts w:ascii="Times New Roman" w:hAnsi="Times New Roman" w:cs="Times New Roman"/>
          <w:b w:val="0"/>
          <w:i/>
          <w:sz w:val="24"/>
        </w:rPr>
        <w:t>ratios</w:t>
      </w:r>
      <w:r>
        <w:rPr>
          <w:rFonts w:ascii="Times New Roman" w:hAnsi="Times New Roman" w:cs="Times New Roman"/>
          <w:b w:val="0"/>
          <w:i w:val="0"/>
          <w:sz w:val="24"/>
        </w:rPr>
        <w:t xml:space="preserve"> and phase boundaries, and do not assert dollar costs. Seed 20261003; full ledger in </w:t>
      </w:r>
      <w:r>
        <w:rPr>
          <w:rFonts w:ascii="Consolas" w:hAnsi="Consolas" w:cs="Consolas"/>
          <w:sz w:val="22"/>
        </w:rPr>
        <w:t>data/acquisition_ledger.csv</w:t>
      </w:r>
      <w:r>
        <w:rPr>
          <w:rFonts w:ascii="Times New Roman" w:hAnsi="Times New Roman" w:cs="Times New Roman"/>
          <w:b w:val="0"/>
          <w:i w:val="0"/>
          <w:sz w:val="24"/>
        </w:rPr>
        <w:t>.</w:t>
      </w:r>
    </w:p>
    <w:p>
      <w:r>
        <w:rPr>
          <w:rFonts w:ascii="Times New Roman" w:hAnsi="Times New Roman" w:cs="Times New Roman"/>
          <w:b/>
          <w:i w:val="0"/>
          <w:sz w:val="28"/>
        </w:rPr>
        <w:t>5. Results</w:t>
      </w:r>
    </w:p>
    <w:p>
      <w:r>
        <w:rPr>
          <w:rFonts w:ascii="Times New Roman" w:hAnsi="Times New Roman" w:cs="Times New Roman"/>
          <w:b/>
          <w:i w:val="0"/>
          <w:sz w:val="24"/>
        </w:rPr>
        <w:t>5.1 Fixed versus rotating provenance</w:t>
      </w:r>
    </w:p>
    <w:p>
      <w:r>
        <w:rPr>
          <w:rFonts w:ascii="Times New Roman" w:hAnsi="Times New Roman" w:cs="Times New Roman"/>
          <w:b w:val="0"/>
          <w:i w:val="0"/>
          <w:sz w:val="24"/>
        </w:rPr>
        <w:t xml:space="preserve">An assay-aware attacker (A1/A3) defeats any </w:t>
      </w:r>
      <w:r>
        <w:rPr>
          <w:rFonts w:ascii="Times New Roman" w:hAnsi="Times New Roman" w:cs="Times New Roman"/>
          <w:b w:val="0"/>
          <w:i/>
          <w:sz w:val="24"/>
        </w:rPr>
        <w:t>fixed</w:t>
      </w:r>
      <w:r>
        <w:rPr>
          <w:rFonts w:ascii="Times New Roman" w:hAnsi="Times New Roman" w:cs="Times New Roman"/>
          <w:b w:val="0"/>
          <w:i w:val="0"/>
          <w:sz w:val="24"/>
        </w:rPr>
        <w:t xml:space="preserve"> target at cost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y</m:t>
            </m:r>
            <m:r>
              <m:rPr>
                <m:sty m:val="i"/>
              </m:rPr>
              <w:rPr>
                <w:rFonts w:ascii="Times New Roman" w:hAnsi="Times New Roman" w:cs="Times New Roman" w:eastAsia="Times New Roman"/>
              </w:rPr>
              <m:t>n</m:t>
            </m:r>
          </m:sub>
        </m:sSub>
      </m:oMath>
      <w:r>
        <w:rPr>
          <w:rFonts w:ascii="Times New Roman" w:hAnsi="Times New Roman" w:cs="Times New Roman"/>
          <w:b w:val="0"/>
          <w:i w:val="0"/>
          <w:sz w:val="24"/>
        </w:rPr>
        <w:t xml:space="preserve">; rotation (M2) forces redevelopment per series, multiplying effective cost by the amortization factor (Fig. 3, Table 1). Rotation helps only through economics — it compresses the window in which development cost can be recovered — so MRA depends jointly on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y</m:t>
            </m:r>
            <m:r>
              <m:rPr>
                <m:sty m:val="i"/>
              </m:rPr>
              <w:rPr>
                <w:rFonts w:ascii="Times New Roman" w:hAnsi="Times New Roman" w:cs="Times New Roman" w:eastAsia="Times New Roman"/>
              </w:rPr>
              <m:t>n</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V</m:t>
        </m:r>
      </m:oMath>
      <w:r>
        <w:rPr>
          <w:rFonts w:ascii="Times New Roman" w:hAnsi="Times New Roman" w:cs="Times New Roman"/>
          <w:b w:val="0"/>
          <w:i w:val="0"/>
          <w:sz w:val="24"/>
        </w:rPr>
        <w:t xml:space="preserve">, </w:t>
      </w:r>
      <m:oMath>
        <m:sSub>
          <m:e>
            <m:r>
              <m:rPr>
                <m:sty m:val="i"/>
              </m:rPr>
              <w:rPr>
                <w:rFonts w:ascii="Times New Roman" w:hAnsi="Times New Roman" w:cs="Times New Roman" w:eastAsia="Times New Roman"/>
              </w:rPr>
              <m:t>T</m:t>
            </m:r>
          </m:e>
          <m:sub>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T</m:t>
            </m:r>
          </m:e>
          <m:sub>
            <m:r>
              <m:rPr>
                <m:sty m:val="i"/>
              </m:rPr>
              <w:rPr>
                <w:rFonts w:ascii="Times New Roman" w:hAnsi="Times New Roman" w:cs="Times New Roman" w:eastAsia="Times New Roman"/>
              </w:rPr>
              <m:t>R</m:t>
            </m:r>
          </m:sub>
        </m:sSub>
      </m:oMath>
      <w:r>
        <w:rPr>
          <w:rFonts w:ascii="Times New Roman" w:hAnsi="Times New Roman" w:cs="Times New Roman"/>
          <w:b w:val="0"/>
          <w:i w:val="0"/>
          <w:sz w:val="24"/>
        </w:rPr>
        <w:t xml:space="preserve"> and residual series value, and collapses toward 1 as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y</m:t>
            </m:r>
            <m:r>
              <m:rPr>
                <m:sty m:val="i"/>
              </m:rPr>
              <w:rPr>
                <w:rFonts w:ascii="Times New Roman" w:hAnsi="Times New Roman" w:cs="Times New Roman" w:eastAsia="Times New Roman"/>
              </w:rPr>
              <m:t>n</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rFonts w:ascii="Times New Roman" w:hAnsi="Times New Roman" w:cs="Times New Roman"/>
          <w:b w:val="0"/>
          <w:i w:val="0"/>
          <w:sz w:val="24"/>
        </w:rPr>
        <w:t xml:space="preserve"> (F5/F6 frontier).</w:t>
      </w:r>
    </w:p>
    <w:p>
      <w:pPr>
        <w:jc w:val="center"/>
      </w:pPr>
      <w:r>
        <w:drawing>
          <wp:inline xmlns:a="http://schemas.openxmlformats.org/drawingml/2006/main" xmlns:pic="http://schemas.openxmlformats.org/drawingml/2006/picture">
            <wp:extent cx="5303520" cy="3972777"/>
            <wp:docPr id="3" name="Picture 3"/>
            <wp:cNvGraphicFramePr>
              <a:graphicFrameLocks noChangeAspect="1"/>
            </wp:cNvGraphicFramePr>
            <a:graphic>
              <a:graphicData uri="http://schemas.openxmlformats.org/drawingml/2006/picture">
                <pic:pic>
                  <pic:nvPicPr>
                    <pic:cNvPr id="0" name="fig3_regimes.png"/>
                    <pic:cNvPicPr/>
                  </pic:nvPicPr>
                  <pic:blipFill>
                    <a:blip r:embed="rId11"/>
                    <a:stretch>
                      <a:fillRect/>
                    </a:stretch>
                  </pic:blipFill>
                  <pic:spPr>
                    <a:xfrm>
                      <a:off x="0" y="0"/>
                      <a:ext cx="5303520" cy="3972777"/>
                    </a:xfrm>
                    <a:prstGeom prst="rect"/>
                  </pic:spPr>
                </pic:pic>
              </a:graphicData>
            </a:graphic>
          </wp:inline>
        </w:drawing>
      </w:r>
    </w:p>
    <w:p>
      <w:r>
        <w:rPr>
          <w:rFonts w:ascii="Times New Roman" w:hAnsi="Times New Roman" w:cs="Times New Roman"/>
          <w:b w:val="0"/>
          <w:i w:val="0"/>
          <w:sz w:val="20"/>
        </w:rPr>
        <w:t>Figure 3. Static regime comparison: Material Rotation Asymmetry (MRA) and counterfeit viability as functions of normalized synthesis cost c_syn/V for architectures M0-M3b.</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cs="Times New Roman"/>
                <w:b/>
                <w:i w:val="0"/>
                <w:sz w:val="20"/>
              </w:rPr>
              <w:t>regime</w:t>
            </w:r>
          </w:p>
        </w:tc>
        <w:tc>
          <w:tcPr>
            <w:tcW w:type="dxa" w:w="1440"/>
          </w:tcPr>
          <w:p>
            <w:r>
              <w:rPr>
                <w:rFonts w:ascii="Times New Roman" w:hAnsi="Times New Roman" w:cs="Times New Roman"/>
                <w:b/>
                <w:i w:val="0"/>
                <w:sz w:val="20"/>
              </w:rPr>
              <w:t>c_syn_</w:t>
            </w:r>
          </w:p>
        </w:tc>
        <w:tc>
          <w:tcPr>
            <w:tcW w:type="dxa" w:w="1440"/>
          </w:tcPr>
          <w:p>
            <w:r>
              <w:rPr>
                <w:rFonts w:ascii="Times New Roman" w:hAnsi="Times New Roman" w:cs="Times New Roman"/>
                <w:b/>
                <w:i w:val="0"/>
                <w:sz w:val="20"/>
              </w:rPr>
              <w:t>P_F</w:t>
            </w:r>
          </w:p>
        </w:tc>
        <w:tc>
          <w:tcPr>
            <w:tcW w:type="dxa" w:w="1440"/>
          </w:tcPr>
          <w:p>
            <w:r>
              <w:rPr>
                <w:rFonts w:ascii="Times New Roman" w:hAnsi="Times New Roman" w:cs="Times New Roman"/>
                <w:b/>
                <w:i w:val="0"/>
                <w:sz w:val="20"/>
              </w:rPr>
              <w:t>C_F_ov</w:t>
            </w:r>
          </w:p>
        </w:tc>
        <w:tc>
          <w:tcPr>
            <w:tcW w:type="dxa" w:w="1440"/>
          </w:tcPr>
          <w:p>
            <w:r>
              <w:rPr>
                <w:rFonts w:ascii="Times New Roman" w:hAnsi="Times New Roman" w:cs="Times New Roman"/>
                <w:b/>
                <w:i w:val="0"/>
                <w:sz w:val="20"/>
              </w:rPr>
              <w:t>E_Pi_o</w:t>
            </w:r>
          </w:p>
        </w:tc>
        <w:tc>
          <w:tcPr>
            <w:tcW w:type="dxa" w:w="1440"/>
          </w:tcPr>
          <w:p>
            <w:r>
              <w:rPr>
                <w:rFonts w:ascii="Times New Roman" w:hAnsi="Times New Roman" w:cs="Times New Roman"/>
                <w:b/>
                <w:i w:val="0"/>
                <w:sz w:val="20"/>
              </w:rPr>
              <w:t>MRA</w:t>
            </w:r>
          </w:p>
        </w:tc>
      </w:tr>
      <w:tr>
        <w:tc>
          <w:tcPr>
            <w:tcW w:type="dxa" w:w="1440"/>
          </w:tcPr>
          <w:p>
            <w:r>
              <w:rPr>
                <w:rFonts w:ascii="Times New Roman" w:hAnsi="Times New Roman" w:cs="Times New Roman"/>
                <w:b w:val="0"/>
                <w:i w:val="0"/>
                <w:sz w:val="20"/>
              </w:rPr>
              <w:t>M0</w:t>
            </w:r>
          </w:p>
        </w:tc>
        <w:tc>
          <w:tcPr>
            <w:tcW w:type="dxa" w:w="1440"/>
          </w:tcPr>
          <w:p>
            <w:r>
              <w:rPr>
                <w:rFonts w:ascii="Times New Roman" w:hAnsi="Times New Roman" w:cs="Times New Roman"/>
                <w:b w:val="0"/>
                <w:i w:val="0"/>
                <w:sz w:val="20"/>
              </w:rPr>
              <w:t>0.0562</w:t>
            </w:r>
          </w:p>
        </w:tc>
        <w:tc>
          <w:tcPr>
            <w:tcW w:type="dxa" w:w="1440"/>
          </w:tcPr>
          <w:p>
            <w:r>
              <w:rPr>
                <w:rFonts w:ascii="Times New Roman" w:hAnsi="Times New Roman" w:cs="Times New Roman"/>
                <w:b w:val="0"/>
                <w:i w:val="0"/>
                <w:sz w:val="20"/>
              </w:rPr>
              <w:t>1.0</w:t>
            </w:r>
          </w:p>
        </w:tc>
        <w:tc>
          <w:tcPr>
            <w:tcW w:type="dxa" w:w="1440"/>
          </w:tcPr>
          <w:p>
            <w:r>
              <w:rPr>
                <w:rFonts w:ascii="Times New Roman" w:hAnsi="Times New Roman" w:cs="Times New Roman"/>
                <w:b w:val="0"/>
                <w:i w:val="0"/>
                <w:sz w:val="20"/>
              </w:rPr>
              <w:t>0.0</w:t>
            </w:r>
          </w:p>
        </w:tc>
        <w:tc>
          <w:tcPr>
            <w:tcW w:type="dxa" w:w="1440"/>
          </w:tcPr>
          <w:p>
            <w:r>
              <w:rPr>
                <w:rFonts w:ascii="Times New Roman" w:hAnsi="Times New Roman" w:cs="Times New Roman"/>
                <w:b w:val="0"/>
                <w:i w:val="0"/>
                <w:sz w:val="20"/>
              </w:rPr>
              <w:t>1.0</w:t>
            </w:r>
          </w:p>
        </w:tc>
        <w:tc>
          <w:tcPr>
            <w:tcW w:type="dxa" w:w="1440"/>
          </w:tcPr>
          <w:p>
            <w:r>
              <w:rPr>
                <w:rFonts w:ascii="Times New Roman" w:hAnsi="Times New Roman" w:cs="Times New Roman"/>
                <w:b w:val="0"/>
                <w:i w:val="0"/>
                <w:sz w:val="20"/>
              </w:rPr>
              <w:t>0.0</w:t>
            </w:r>
          </w:p>
        </w:tc>
      </w:tr>
      <w:tr>
        <w:tc>
          <w:tcPr>
            <w:tcW w:type="dxa" w:w="1440"/>
          </w:tcPr>
          <w:p>
            <w:r>
              <w:rPr>
                <w:rFonts w:ascii="Times New Roman" w:hAnsi="Times New Roman" w:cs="Times New Roman"/>
                <w:b w:val="0"/>
                <w:i w:val="0"/>
                <w:sz w:val="20"/>
              </w:rPr>
              <w:t>M1</w:t>
            </w:r>
          </w:p>
        </w:tc>
        <w:tc>
          <w:tcPr>
            <w:tcW w:type="dxa" w:w="1440"/>
          </w:tcPr>
          <w:p>
            <w:r>
              <w:rPr>
                <w:rFonts w:ascii="Times New Roman" w:hAnsi="Times New Roman" w:cs="Times New Roman"/>
                <w:b w:val="0"/>
                <w:i w:val="0"/>
                <w:sz w:val="20"/>
              </w:rPr>
              <w:t>0.0562</w:t>
            </w:r>
          </w:p>
        </w:tc>
        <w:tc>
          <w:tcPr>
            <w:tcW w:type="dxa" w:w="1440"/>
          </w:tcPr>
          <w:p>
            <w:r>
              <w:rPr>
                <w:rFonts w:ascii="Times New Roman" w:hAnsi="Times New Roman" w:cs="Times New Roman"/>
                <w:b w:val="0"/>
                <w:i w:val="0"/>
                <w:sz w:val="20"/>
              </w:rPr>
              <w:t>1.0</w:t>
            </w:r>
          </w:p>
        </w:tc>
        <w:tc>
          <w:tcPr>
            <w:tcW w:type="dxa" w:w="1440"/>
          </w:tcPr>
          <w:p>
            <w:r>
              <w:rPr>
                <w:rFonts w:ascii="Times New Roman" w:hAnsi="Times New Roman" w:cs="Times New Roman"/>
                <w:b w:val="0"/>
                <w:i w:val="0"/>
                <w:sz w:val="20"/>
              </w:rPr>
              <w:t>0.0562</w:t>
            </w:r>
          </w:p>
        </w:tc>
        <w:tc>
          <w:tcPr>
            <w:tcW w:type="dxa" w:w="1440"/>
          </w:tcPr>
          <w:p>
            <w:r>
              <w:rPr>
                <w:rFonts w:ascii="Times New Roman" w:hAnsi="Times New Roman" w:cs="Times New Roman"/>
                <w:b w:val="0"/>
                <w:i w:val="0"/>
                <w:sz w:val="20"/>
              </w:rPr>
              <w:t>0.9437</w:t>
            </w:r>
          </w:p>
        </w:tc>
        <w:tc>
          <w:tcPr>
            <w:tcW w:type="dxa" w:w="1440"/>
          </w:tcPr>
          <w:p>
            <w:r>
              <w:rPr>
                <w:rFonts w:ascii="Times New Roman" w:hAnsi="Times New Roman" w:cs="Times New Roman"/>
                <w:b w:val="0"/>
                <w:i w:val="0"/>
                <w:sz w:val="20"/>
              </w:rPr>
              <w:t>2.8117</w:t>
            </w:r>
          </w:p>
        </w:tc>
      </w:tr>
      <w:tr>
        <w:tc>
          <w:tcPr>
            <w:tcW w:type="dxa" w:w="1440"/>
          </w:tcPr>
          <w:p>
            <w:r>
              <w:rPr>
                <w:rFonts w:ascii="Times New Roman" w:hAnsi="Times New Roman" w:cs="Times New Roman"/>
                <w:b w:val="0"/>
                <w:i w:val="0"/>
                <w:sz w:val="20"/>
              </w:rPr>
              <w:t>M2</w:t>
            </w:r>
          </w:p>
        </w:tc>
        <w:tc>
          <w:tcPr>
            <w:tcW w:type="dxa" w:w="1440"/>
          </w:tcPr>
          <w:p>
            <w:r>
              <w:rPr>
                <w:rFonts w:ascii="Times New Roman" w:hAnsi="Times New Roman" w:cs="Times New Roman"/>
                <w:b w:val="0"/>
                <w:i w:val="0"/>
                <w:sz w:val="20"/>
              </w:rPr>
              <w:t>0.0562</w:t>
            </w:r>
          </w:p>
        </w:tc>
        <w:tc>
          <w:tcPr>
            <w:tcW w:type="dxa" w:w="1440"/>
          </w:tcPr>
          <w:p>
            <w:r>
              <w:rPr>
                <w:rFonts w:ascii="Times New Roman" w:hAnsi="Times New Roman" w:cs="Times New Roman"/>
                <w:b w:val="0"/>
                <w:i w:val="0"/>
                <w:sz w:val="20"/>
              </w:rPr>
              <w:t>1.0</w:t>
            </w:r>
          </w:p>
        </w:tc>
        <w:tc>
          <w:tcPr>
            <w:tcW w:type="dxa" w:w="1440"/>
          </w:tcPr>
          <w:p>
            <w:r>
              <w:rPr>
                <w:rFonts w:ascii="Times New Roman" w:hAnsi="Times New Roman" w:cs="Times New Roman"/>
                <w:b w:val="0"/>
                <w:i w:val="0"/>
                <w:sz w:val="20"/>
              </w:rPr>
              <w:t>0.1687</w:t>
            </w:r>
          </w:p>
        </w:tc>
        <w:tc>
          <w:tcPr>
            <w:tcW w:type="dxa" w:w="1440"/>
          </w:tcPr>
          <w:p>
            <w:r>
              <w:rPr>
                <w:rFonts w:ascii="Times New Roman" w:hAnsi="Times New Roman" w:cs="Times New Roman"/>
                <w:b w:val="0"/>
                <w:i w:val="0"/>
                <w:sz w:val="20"/>
              </w:rPr>
              <w:t>0.8312</w:t>
            </w:r>
          </w:p>
        </w:tc>
        <w:tc>
          <w:tcPr>
            <w:tcW w:type="dxa" w:w="1440"/>
          </w:tcPr>
          <w:p>
            <w:r>
              <w:rPr>
                <w:rFonts w:ascii="Times New Roman" w:hAnsi="Times New Roman" w:cs="Times New Roman"/>
                <w:b w:val="0"/>
                <w:i w:val="0"/>
                <w:sz w:val="20"/>
              </w:rPr>
              <w:t>8.4351</w:t>
            </w:r>
          </w:p>
        </w:tc>
      </w:tr>
      <w:tr>
        <w:tc>
          <w:tcPr>
            <w:tcW w:type="dxa" w:w="1440"/>
          </w:tcPr>
          <w:p>
            <w:r>
              <w:rPr>
                <w:rFonts w:ascii="Times New Roman" w:hAnsi="Times New Roman" w:cs="Times New Roman"/>
                <w:b w:val="0"/>
                <w:i w:val="0"/>
                <w:sz w:val="20"/>
              </w:rPr>
              <w:t>M3a</w:t>
            </w:r>
          </w:p>
        </w:tc>
        <w:tc>
          <w:tcPr>
            <w:tcW w:type="dxa" w:w="1440"/>
          </w:tcPr>
          <w:p>
            <w:r>
              <w:rPr>
                <w:rFonts w:ascii="Times New Roman" w:hAnsi="Times New Roman" w:cs="Times New Roman"/>
                <w:b w:val="0"/>
                <w:i w:val="0"/>
                <w:sz w:val="20"/>
              </w:rPr>
              <w:t>0.0562</w:t>
            </w:r>
          </w:p>
        </w:tc>
        <w:tc>
          <w:tcPr>
            <w:tcW w:type="dxa" w:w="1440"/>
          </w:tcPr>
          <w:p>
            <w:r>
              <w:rPr>
                <w:rFonts w:ascii="Times New Roman" w:hAnsi="Times New Roman" w:cs="Times New Roman"/>
                <w:b w:val="0"/>
                <w:i w:val="0"/>
                <w:sz w:val="20"/>
              </w:rPr>
              <w:t>1.0</w:t>
            </w:r>
          </w:p>
        </w:tc>
        <w:tc>
          <w:tcPr>
            <w:tcW w:type="dxa" w:w="1440"/>
          </w:tcPr>
          <w:p>
            <w:r>
              <w:rPr>
                <w:rFonts w:ascii="Times New Roman" w:hAnsi="Times New Roman" w:cs="Times New Roman"/>
                <w:b w:val="0"/>
                <w:i w:val="0"/>
                <w:sz w:val="20"/>
              </w:rPr>
              <w:t>0.1687</w:t>
            </w:r>
          </w:p>
        </w:tc>
        <w:tc>
          <w:tcPr>
            <w:tcW w:type="dxa" w:w="1440"/>
          </w:tcPr>
          <w:p>
            <w:r>
              <w:rPr>
                <w:rFonts w:ascii="Times New Roman" w:hAnsi="Times New Roman" w:cs="Times New Roman"/>
                <w:b w:val="0"/>
                <w:i w:val="0"/>
                <w:sz w:val="20"/>
              </w:rPr>
              <w:t>0.8312</w:t>
            </w:r>
          </w:p>
        </w:tc>
        <w:tc>
          <w:tcPr>
            <w:tcW w:type="dxa" w:w="1440"/>
          </w:tcPr>
          <w:p>
            <w:r>
              <w:rPr>
                <w:rFonts w:ascii="Times New Roman" w:hAnsi="Times New Roman" w:cs="Times New Roman"/>
                <w:b w:val="0"/>
                <w:i w:val="0"/>
                <w:sz w:val="20"/>
              </w:rPr>
              <w:t>8.4351</w:t>
            </w:r>
          </w:p>
        </w:tc>
      </w:tr>
      <w:tr>
        <w:tc>
          <w:tcPr>
            <w:tcW w:type="dxa" w:w="1440"/>
          </w:tcPr>
          <w:p>
            <w:r>
              <w:rPr>
                <w:rFonts w:ascii="Times New Roman" w:hAnsi="Times New Roman" w:cs="Times New Roman"/>
                <w:b w:val="0"/>
                <w:i w:val="0"/>
                <w:sz w:val="20"/>
              </w:rPr>
              <w:t>M3b</w:t>
            </w:r>
          </w:p>
        </w:tc>
        <w:tc>
          <w:tcPr>
            <w:tcW w:type="dxa" w:w="1440"/>
          </w:tcPr>
          <w:p>
            <w:r>
              <w:rPr>
                <w:rFonts w:ascii="Times New Roman" w:hAnsi="Times New Roman" w:cs="Times New Roman"/>
                <w:b w:val="0"/>
                <w:i w:val="0"/>
                <w:sz w:val="20"/>
              </w:rPr>
              <w:t>0.0562</w:t>
            </w:r>
          </w:p>
        </w:tc>
        <w:tc>
          <w:tcPr>
            <w:tcW w:type="dxa" w:w="1440"/>
          </w:tcPr>
          <w:p>
            <w:r>
              <w:rPr>
                <w:rFonts w:ascii="Times New Roman" w:hAnsi="Times New Roman" w:cs="Times New Roman"/>
                <w:b w:val="0"/>
                <w:i w:val="0"/>
                <w:sz w:val="20"/>
              </w:rPr>
              <w:t>1.0</w:t>
            </w:r>
          </w:p>
        </w:tc>
        <w:tc>
          <w:tcPr>
            <w:tcW w:type="dxa" w:w="1440"/>
          </w:tcPr>
          <w:p>
            <w:r>
              <w:rPr>
                <w:rFonts w:ascii="Times New Roman" w:hAnsi="Times New Roman" w:cs="Times New Roman"/>
                <w:b w:val="0"/>
                <w:i w:val="0"/>
                <w:sz w:val="20"/>
              </w:rPr>
              <w:t>0.2437</w:t>
            </w:r>
          </w:p>
        </w:tc>
        <w:tc>
          <w:tcPr>
            <w:tcW w:type="dxa" w:w="1440"/>
          </w:tcPr>
          <w:p>
            <w:r>
              <w:rPr>
                <w:rFonts w:ascii="Times New Roman" w:hAnsi="Times New Roman" w:cs="Times New Roman"/>
                <w:b w:val="0"/>
                <w:i w:val="0"/>
                <w:sz w:val="20"/>
              </w:rPr>
              <w:t>0.7562</w:t>
            </w:r>
          </w:p>
        </w:tc>
        <w:tc>
          <w:tcPr>
            <w:tcW w:type="dxa" w:w="1440"/>
          </w:tcPr>
          <w:p>
            <w:r>
              <w:rPr>
                <w:rFonts w:ascii="Times New Roman" w:hAnsi="Times New Roman" w:cs="Times New Roman"/>
                <w:b w:val="0"/>
                <w:i w:val="0"/>
                <w:sz w:val="20"/>
              </w:rPr>
              <w:t>12.185</w:t>
            </w:r>
          </w:p>
        </w:tc>
      </w:tr>
    </w:tbl>
    <w:p>
      <w:r>
        <w:rPr>
          <w:rFonts w:ascii="Times New Roman" w:hAnsi="Times New Roman" w:cs="Times New Roman"/>
          <w:b w:val="0"/>
          <w:i w:val="0"/>
          <w:sz w:val="20"/>
        </w:rPr>
        <w:t>Table 1. Static regime comparison at the calibrated synthesis-cost point: architecture, normalized synthesis cost, forgery pass probability, attacker and issuer cost ratios, and Material Rotation Asymmetry (MRA).</w:t>
      </w:r>
    </w:p>
    <w:p>
      <w:r>
        <w:rPr>
          <w:rFonts w:ascii="Times New Roman" w:hAnsi="Times New Roman" w:cs="Times New Roman"/>
          <w:b/>
          <w:i w:val="0"/>
          <w:sz w:val="24"/>
        </w:rPr>
        <w:t>5.2 Coalition dependence</w:t>
      </w:r>
    </w:p>
    <w:p>
      <w:r>
        <w:rPr>
          <w:rFonts w:ascii="Times New Roman" w:hAnsi="Times New Roman" w:cs="Times New Roman"/>
          <w:b w:val="0"/>
          <w:i w:val="0"/>
          <w:sz w:val="24"/>
        </w:rPr>
        <w:t xml:space="preserve">Partial-source access (A2) is geometric, not cryptographic: the forger projects the target onto its attainable source subset. </w:t>
      </w:r>
      <m:oMath>
        <m:sSub>
          <m:e>
            <m:r>
              <m:rPr>
                <m:sty m:val="i"/>
              </m:rPr>
              <w:rPr>
                <w:rFonts w:ascii="Times New Roman" w:hAnsi="Times New Roman" w:cs="Times New Roman" w:eastAsia="Times New Roman"/>
              </w:rPr>
              <m:t>P</m:t>
            </m:r>
          </m:e>
          <m:sub>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q</m:t>
        </m:r>
        <m:r>
          <m:rPr>
            <m:sty m:val="p"/>
          </m:rPr>
          <w:rPr>
            <w:rFonts w:ascii="Times New Roman" w:hAnsi="Times New Roman" w:cs="Times New Roman" w:eastAsia="Times New Roman"/>
          </w:rPr>
          <m:t>)</m:t>
        </m:r>
      </m:oMath>
      <w:r>
        <w:rPr>
          <w:rFonts w:ascii="Times New Roman" w:hAnsi="Times New Roman" w:cs="Times New Roman"/>
          <w:b w:val="0"/>
          <w:i w:val="0"/>
          <w:sz w:val="24"/>
        </w:rPr>
        <w:t xml:space="preserve"> rises with </w:t>
      </w:r>
      <m:oMath>
        <m:r>
          <m:rPr>
            <m:sty m:val="i"/>
          </m:rPr>
          <w:rPr>
            <w:rFonts w:ascii="Times New Roman" w:hAnsi="Times New Roman" w:cs="Times New Roman" w:eastAsia="Times New Roman"/>
          </w:rPr>
          <m:t>q</m:t>
        </m:r>
      </m:oMath>
      <w:r>
        <w:rPr>
          <w:rFonts w:ascii="Times New Roman" w:hAnsi="Times New Roman" w:cs="Times New Roman"/>
          <w:b w:val="0"/>
          <w:i w:val="0"/>
          <w:sz w:val="24"/>
        </w:rPr>
        <w:t xml:space="preserve"> and falls with </w:t>
      </w:r>
      <m:oMath>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Sub>
      </m:oMath>
      <w:r>
        <w:rPr>
          <w:rFonts w:ascii="Times New Roman" w:hAnsi="Times New Roman" w:cs="Times New Roman"/>
          <w:b w:val="0"/>
          <w:i w:val="0"/>
          <w:sz w:val="24"/>
        </w:rPr>
        <w:t xml:space="preserve"> (Fig. 4, Table 2). Two non-obvious findings: (i) for </w:t>
      </w:r>
      <m:oMath>
        <m:r>
          <m:rPr>
            <m:sty m:val="i"/>
          </m:rPr>
          <w:rPr>
            <w:rFonts w:ascii="Times New Roman" w:hAnsi="Times New Roman" w:cs="Times New Roman" w:eastAsia="Times New Roman"/>
          </w:rPr>
          <m:t>Δ</m:t>
        </m:r>
        <m:r>
          <m:rPr>
            <m:sty m:val="p"/>
          </m:rPr>
          <w:rPr>
            <w:rFonts w:ascii="Times New Roman" w:hAnsi="Times New Roman" w:cs="Times New Roman" w:eastAsia="Times New Roman"/>
          </w:rPr>
          <m:t>/</m:t>
        </m:r>
        <m:r>
          <m:rPr>
            <m:sty m:val="i"/>
          </m:rPr>
          <w:rPr>
            <w:rFonts w:ascii="Times New Roman" w:hAnsi="Times New Roman" w:cs="Times New Roman" w:eastAsia="Times New Roman"/>
          </w:rPr>
          <m:t>σ</m:t>
        </m:r>
        <m:r>
          <m:rPr>
            <m:sty m:val="p"/>
          </m:rPr>
          <w:rPr>
            <w:rFonts w:ascii="Times New Roman" w:hAnsi="Times New Roman" w:cs="Times New Roman" w:eastAsia="Times New Roman"/>
          </w:rPr>
          <m:t>≤</m:t>
        </m:r>
        <m:r>
          <m:rPr>
            <m:sty m:val="p"/>
          </m:rPr>
          <w:rPr>
            <w:rFonts w:ascii="Times New Roman" w:hAnsi="Times New Roman" w:cs="Times New Roman" w:eastAsia="Times New Roman"/>
          </w:rPr>
          <m:t>2</m:t>
        </m:r>
      </m:oMath>
      <w:r>
        <w:rPr>
          <w:rFonts w:ascii="Times New Roman" w:hAnsi="Times New Roman" w:cs="Times New Roman"/>
          <w:b w:val="0"/>
          <w:i w:val="0"/>
          <w:sz w:val="24"/>
        </w:rPr>
        <w:t xml:space="preserve">, even a </w:t>
      </w:r>
      <w:r>
        <w:rPr>
          <w:rFonts w:ascii="Times New Roman" w:hAnsi="Times New Roman" w:cs="Times New Roman"/>
          <w:b w:val="0"/>
          <w:i/>
          <w:sz w:val="24"/>
        </w:rPr>
        <w:t>zero-source</w:t>
      </w:r>
      <w:r>
        <w:rPr>
          <w:rFonts w:ascii="Times New Roman" w:hAnsi="Times New Roman" w:cs="Times New Roman"/>
          <w:b w:val="0"/>
          <w:i w:val="0"/>
          <w:sz w:val="24"/>
        </w:rPr>
        <w:t xml:space="preserve"> mean attack passes verification at least half the time — </w:t>
      </w:r>
      <m:oMath>
        <m:sSub>
          <m:e>
            <m:r>
              <m:rPr>
                <m:sty m:val="i"/>
              </m:rPr>
              <w:rPr>
                <w:rFonts w:ascii="Times New Roman" w:hAnsi="Times New Roman" w:cs="Times New Roman" w:eastAsia="Times New Roman"/>
              </w:rPr>
              <m:t>C</m:t>
            </m:r>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e>
          <m:sub>
            <m:r>
              <m:rPr>
                <m:sty m:val="p"/>
              </m:rPr>
              <w:rPr>
                <w:rFonts w:ascii="Times New Roman" w:hAnsi="Times New Roman" w:cs="Times New Roman" w:eastAsia="Times New Roman"/>
              </w:rPr>
              <m:t>0.5</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rFonts w:ascii="Times New Roman" w:hAnsi="Times New Roman" w:cs="Times New Roman"/>
          <w:b w:val="0"/>
          <w:i w:val="0"/>
          <w:sz w:val="24"/>
        </w:rPr>
        <w:t xml:space="preserve"> — because mixtures concentrate near the fingerprint centroid; (ii) consequently </w:t>
      </w:r>
      <m:oMath>
        <m:sSub>
          <m:e>
            <m:r>
              <m:rPr>
                <m:sty m:val="i"/>
              </m:rPr>
              <w:rPr>
                <w:rFonts w:ascii="Times New Roman" w:hAnsi="Times New Roman" w:cs="Times New Roman" w:eastAsia="Times New Roman"/>
              </w:rPr>
              <m:t>C</m:t>
            </m:r>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e>
          <m:sub>
            <m:r>
              <m:rPr>
                <m:sty m:val="p"/>
              </m:rPr>
              <w:rPr>
                <w:rFonts w:ascii="Times New Roman" w:hAnsi="Times New Roman" w:cs="Times New Roman" w:eastAsia="Times New Roman"/>
              </w:rPr>
              <m:t>0.5</m:t>
            </m:r>
          </m:sub>
        </m:sSub>
      </m:oMath>
      <w:r>
        <w:rPr>
          <w:rFonts w:ascii="Times New Roman" w:hAnsi="Times New Roman" w:cs="Times New Roman"/>
          <w:b w:val="0"/>
          <w:i w:val="0"/>
          <w:sz w:val="24"/>
        </w:rPr>
        <w:t xml:space="preserve"> </w:t>
      </w:r>
      <w:r>
        <w:rPr>
          <w:rFonts w:ascii="Times New Roman" w:hAnsi="Times New Roman" w:cs="Times New Roman"/>
          <w:b w:val="0"/>
          <w:i/>
          <w:sz w:val="24"/>
        </w:rPr>
        <w:t>falls</w:t>
      </w:r>
      <w:r>
        <w:rPr>
          <w:rFonts w:ascii="Times New Roman" w:hAnsi="Times New Roman" w:cs="Times New Roman"/>
          <w:b w:val="0"/>
          <w:i w:val="0"/>
          <w:sz w:val="24"/>
        </w:rPr>
        <w:t xml:space="preserve"> with </w:t>
      </w:r>
      <m:oMath>
        <m:r>
          <m:rPr>
            <m:sty m:val="i"/>
          </m:rPr>
          <w:rPr>
            <w:rFonts w:ascii="Times New Roman" w:hAnsi="Times New Roman" w:cs="Times New Roman" w:eastAsia="Times New Roman"/>
          </w:rPr>
          <m:t>N</m:t>
        </m:r>
      </m:oMath>
      <w:r>
        <w:rPr>
          <w:rFonts w:ascii="Times New Roman" w:hAnsi="Times New Roman" w:cs="Times New Roman"/>
          <w:b w:val="0"/>
          <w:i w:val="0"/>
          <w:sz w:val="24"/>
        </w:rPr>
        <w:t xml:space="preserve"> (0.9 at </w:t>
      </w:r>
      <m:oMath>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3</m:t>
        </m:r>
      </m:oMath>
      <w:r>
        <w:rPr>
          <w:rFonts w:ascii="Times New Roman" w:hAnsi="Times New Roman" w:cs="Times New Roman"/>
          <w:b w:val="0"/>
          <w:i w:val="0"/>
          <w:sz w:val="24"/>
        </w:rPr>
        <w:t xml:space="preserve">, </w:t>
      </w:r>
      <m:oMath>
        <m:r>
          <m:rPr>
            <m:sty m:val="i"/>
          </m:rPr>
          <w:rPr>
            <w:rFonts w:ascii="Times New Roman" w:hAnsi="Times New Roman" w:cs="Times New Roman" w:eastAsia="Times New Roman"/>
          </w:rPr>
          <m:t>Δ</m:t>
        </m:r>
        <m:r>
          <m:rPr>
            <m:sty m:val="p"/>
          </m:rPr>
          <w:rPr>
            <w:rFonts w:ascii="Times New Roman" w:hAnsi="Times New Roman" w:cs="Times New Roman" w:eastAsia="Times New Roman"/>
          </w:rPr>
          <m:t>/</m:t>
        </m:r>
        <m:r>
          <m:rPr>
            <m:sty m:val="i"/>
          </m:rPr>
          <w:rPr>
            <w:rFonts w:ascii="Times New Roman" w:hAnsi="Times New Roman" w:cs="Times New Roman" w:eastAsia="Times New Roman"/>
          </w:rPr>
          <m:t>σ</m:t>
        </m:r>
        <m:r>
          <m:rPr>
            <m:sty m:val="p"/>
          </m:rPr>
          <w:rPr>
            <w:rFonts w:ascii="Times New Roman" w:hAnsi="Times New Roman" w:cs="Times New Roman" w:eastAsia="Times New Roman"/>
          </w:rPr>
          <m:t>=</m:t>
        </m:r>
        <m:r>
          <m:rPr>
            <m:sty m:val="p"/>
          </m:rPr>
          <w:rPr>
            <w:rFonts w:ascii="Times New Roman" w:hAnsi="Times New Roman" w:cs="Times New Roman" w:eastAsia="Times New Roman"/>
          </w:rPr>
          <m:t>8</m:t>
        </m:r>
      </m:oMath>
      <w:r>
        <w:rPr>
          <w:rFonts w:ascii="Times New Roman" w:hAnsi="Times New Roman" w:cs="Times New Roman"/>
          <w:b w:val="0"/>
          <w:i w:val="0"/>
          <w:sz w:val="24"/>
        </w:rPr>
        <w:t xml:space="preserve">, to 0 at </w:t>
      </w:r>
      <m:oMath>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50</m:t>
        </m:r>
      </m:oMath>
      <w:r>
        <w:rPr>
          <w:rFonts w:ascii="Times New Roman" w:hAnsi="Times New Roman" w:cs="Times New Roman"/>
          <w:b w:val="0"/>
          <w:i w:val="0"/>
          <w:sz w:val="24"/>
        </w:rPr>
        <w:t>): under this source geometry, coalition breadth alone degrades verification security — the coalition criterion holds with a sign twist. The effect is non-monotonic in general: whether enlargement helps or hurts depends on how added contributors shift separability in fingerprint space.</w:t>
      </w:r>
    </w:p>
    <w:p>
      <w:pPr>
        <w:jc w:val="center"/>
      </w:pPr>
      <w:r>
        <w:drawing>
          <wp:inline xmlns:a="http://schemas.openxmlformats.org/drawingml/2006/main" xmlns:pic="http://schemas.openxmlformats.org/drawingml/2006/picture">
            <wp:extent cx="5303520" cy="4263693"/>
            <wp:docPr id="4" name="Picture 4"/>
            <wp:cNvGraphicFramePr>
              <a:graphicFrameLocks noChangeAspect="1"/>
            </wp:cNvGraphicFramePr>
            <a:graphic>
              <a:graphicData uri="http://schemas.openxmlformats.org/drawingml/2006/picture">
                <pic:pic>
                  <pic:nvPicPr>
                    <pic:cNvPr id="0" name="fig4_pf_vs_q.png"/>
                    <pic:cNvPicPr/>
                  </pic:nvPicPr>
                  <pic:blipFill>
                    <a:blip r:embed="rId12"/>
                    <a:stretch>
                      <a:fillRect/>
                    </a:stretch>
                  </pic:blipFill>
                  <pic:spPr>
                    <a:xfrm>
                      <a:off x="0" y="0"/>
                      <a:ext cx="5303520" cy="4263693"/>
                    </a:xfrm>
                    <a:prstGeom prst="rect"/>
                  </pic:spPr>
                </pic:pic>
              </a:graphicData>
            </a:graphic>
          </wp:inline>
        </w:drawing>
      </w:r>
    </w:p>
    <w:p>
      <w:r>
        <w:rPr>
          <w:rFonts w:ascii="Times New Roman" w:hAnsi="Times New Roman" w:cs="Times New Roman"/>
          <w:b w:val="0"/>
          <w:i w:val="0"/>
          <w:sz w:val="20"/>
        </w:rPr>
        <w:t>Figure 4. Forgery pass probability P_F as a function of partial source access q and effective dimensionality d_eff; verification binds only above Δ/σ ≈ 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cs="Times New Roman"/>
                <w:b/>
                <w:i w:val="0"/>
                <w:sz w:val="20"/>
              </w:rPr>
              <w:t>N / Δ/σ</w:t>
            </w:r>
          </w:p>
        </w:tc>
        <w:tc>
          <w:tcPr>
            <w:tcW w:type="dxa" w:w="1440"/>
          </w:tcPr>
          <w:p>
            <w:r>
              <w:rPr>
                <w:rFonts w:ascii="Times New Roman" w:hAnsi="Times New Roman" w:cs="Times New Roman"/>
                <w:b/>
                <w:i w:val="0"/>
                <w:sz w:val="20"/>
              </w:rPr>
              <w:t>3</w:t>
            </w:r>
          </w:p>
        </w:tc>
        <w:tc>
          <w:tcPr>
            <w:tcW w:type="dxa" w:w="1440"/>
          </w:tcPr>
          <w:p>
            <w:r>
              <w:rPr>
                <w:rFonts w:ascii="Times New Roman" w:hAnsi="Times New Roman" w:cs="Times New Roman"/>
                <w:b/>
                <w:i w:val="0"/>
                <w:sz w:val="20"/>
              </w:rPr>
              <w:t>5</w:t>
            </w:r>
          </w:p>
        </w:tc>
        <w:tc>
          <w:tcPr>
            <w:tcW w:type="dxa" w:w="1440"/>
          </w:tcPr>
          <w:p>
            <w:r>
              <w:rPr>
                <w:rFonts w:ascii="Times New Roman" w:hAnsi="Times New Roman" w:cs="Times New Roman"/>
                <w:b/>
                <w:i w:val="0"/>
                <w:sz w:val="20"/>
              </w:rPr>
              <w:t>10</w:t>
            </w:r>
          </w:p>
        </w:tc>
        <w:tc>
          <w:tcPr>
            <w:tcW w:type="dxa" w:w="1440"/>
          </w:tcPr>
          <w:p>
            <w:r>
              <w:rPr>
                <w:rFonts w:ascii="Times New Roman" w:hAnsi="Times New Roman" w:cs="Times New Roman"/>
                <w:b/>
                <w:i w:val="0"/>
                <w:sz w:val="20"/>
              </w:rPr>
              <w:t>20</w:t>
            </w:r>
          </w:p>
        </w:tc>
        <w:tc>
          <w:tcPr>
            <w:tcW w:type="dxa" w:w="1440"/>
          </w:tcPr>
          <w:p>
            <w:r>
              <w:rPr>
                <w:rFonts w:ascii="Times New Roman" w:hAnsi="Times New Roman" w:cs="Times New Roman"/>
                <w:b/>
                <w:i w:val="0"/>
                <w:sz w:val="20"/>
              </w:rPr>
              <w:t>50</w:t>
            </w:r>
          </w:p>
        </w:tc>
      </w:tr>
      <w:tr>
        <w:tc>
          <w:tcPr>
            <w:tcW w:type="dxa" w:w="1440"/>
          </w:tcPr>
          <w:p>
            <w:r>
              <w:rPr>
                <w:rFonts w:ascii="Times New Roman" w:hAnsi="Times New Roman" w:cs="Times New Roman"/>
                <w:b w:val="0"/>
                <w:i w:val="0"/>
                <w:sz w:val="20"/>
              </w:rPr>
              <w:t>0.1</w:t>
            </w:r>
          </w:p>
        </w:tc>
        <w:tc>
          <w:tcPr>
            <w:tcW w:type="dxa" w:w="1440"/>
          </w:tcPr>
          <w:p>
            <w:r>
              <w:rPr>
                <w:rFonts w:ascii="Times New Roman" w:hAnsi="Times New Roman" w:cs="Times New Roman"/>
                <w:b w:val="0"/>
                <w:i w:val="0"/>
                <w:sz w:val="20"/>
              </w:rPr>
              <w:t>0.0</w:t>
            </w:r>
          </w:p>
        </w:tc>
        <w:tc>
          <w:tcPr>
            <w:tcW w:type="dxa" w:w="1440"/>
          </w:tcPr>
          <w:p>
            <w:r>
              <w:rPr>
                <w:rFonts w:ascii="Times New Roman" w:hAnsi="Times New Roman" w:cs="Times New Roman"/>
                <w:b w:val="0"/>
                <w:i w:val="0"/>
                <w:sz w:val="20"/>
              </w:rPr>
              <w:t>0.0</w:t>
            </w:r>
          </w:p>
        </w:tc>
        <w:tc>
          <w:tcPr>
            <w:tcW w:type="dxa" w:w="1440"/>
          </w:tcPr>
          <w:p>
            <w:r>
              <w:rPr>
                <w:rFonts w:ascii="Times New Roman" w:hAnsi="Times New Roman" w:cs="Times New Roman"/>
                <w:b w:val="0"/>
                <w:i w:val="0"/>
                <w:sz w:val="20"/>
              </w:rPr>
              <w:t>0.0</w:t>
            </w:r>
          </w:p>
        </w:tc>
        <w:tc>
          <w:tcPr>
            <w:tcW w:type="dxa" w:w="1440"/>
          </w:tcPr>
          <w:p>
            <w:r>
              <w:rPr>
                <w:rFonts w:ascii="Times New Roman" w:hAnsi="Times New Roman" w:cs="Times New Roman"/>
                <w:b w:val="0"/>
                <w:i w:val="0"/>
                <w:sz w:val="20"/>
              </w:rPr>
              <w:t>0.0</w:t>
            </w:r>
          </w:p>
        </w:tc>
        <w:tc>
          <w:tcPr>
            <w:tcW w:type="dxa" w:w="1440"/>
          </w:tcPr>
          <w:p>
            <w:r>
              <w:rPr>
                <w:rFonts w:ascii="Times New Roman" w:hAnsi="Times New Roman" w:cs="Times New Roman"/>
                <w:b w:val="0"/>
                <w:i w:val="0"/>
                <w:sz w:val="20"/>
              </w:rPr>
              <w:t>0.0</w:t>
            </w:r>
          </w:p>
        </w:tc>
      </w:tr>
      <w:tr>
        <w:tc>
          <w:tcPr>
            <w:tcW w:type="dxa" w:w="1440"/>
          </w:tcPr>
          <w:p>
            <w:r>
              <w:rPr>
                <w:rFonts w:ascii="Times New Roman" w:hAnsi="Times New Roman" w:cs="Times New Roman"/>
                <w:b w:val="0"/>
                <w:i w:val="0"/>
                <w:sz w:val="20"/>
              </w:rPr>
              <w:t>0.25</w:t>
            </w:r>
          </w:p>
        </w:tc>
        <w:tc>
          <w:tcPr>
            <w:tcW w:type="dxa" w:w="1440"/>
          </w:tcPr>
          <w:p>
            <w:r>
              <w:rPr>
                <w:rFonts w:ascii="Times New Roman" w:hAnsi="Times New Roman" w:cs="Times New Roman"/>
                <w:b w:val="0"/>
                <w:i w:val="0"/>
                <w:sz w:val="20"/>
              </w:rPr>
              <w:t>0.0</w:t>
            </w:r>
          </w:p>
        </w:tc>
        <w:tc>
          <w:tcPr>
            <w:tcW w:type="dxa" w:w="1440"/>
          </w:tcPr>
          <w:p>
            <w:r>
              <w:rPr>
                <w:rFonts w:ascii="Times New Roman" w:hAnsi="Times New Roman" w:cs="Times New Roman"/>
                <w:b w:val="0"/>
                <w:i w:val="0"/>
                <w:sz w:val="20"/>
              </w:rPr>
              <w:t>0.0</w:t>
            </w:r>
          </w:p>
        </w:tc>
        <w:tc>
          <w:tcPr>
            <w:tcW w:type="dxa" w:w="1440"/>
          </w:tcPr>
          <w:p>
            <w:r>
              <w:rPr>
                <w:rFonts w:ascii="Times New Roman" w:hAnsi="Times New Roman" w:cs="Times New Roman"/>
                <w:b w:val="0"/>
                <w:i w:val="0"/>
                <w:sz w:val="20"/>
              </w:rPr>
              <w:t>0.0</w:t>
            </w:r>
          </w:p>
        </w:tc>
        <w:tc>
          <w:tcPr>
            <w:tcW w:type="dxa" w:w="1440"/>
          </w:tcPr>
          <w:p>
            <w:r>
              <w:rPr>
                <w:rFonts w:ascii="Times New Roman" w:hAnsi="Times New Roman" w:cs="Times New Roman"/>
                <w:b w:val="0"/>
                <w:i w:val="0"/>
                <w:sz w:val="20"/>
              </w:rPr>
              <w:t>0.0</w:t>
            </w:r>
          </w:p>
        </w:tc>
        <w:tc>
          <w:tcPr>
            <w:tcW w:type="dxa" w:w="1440"/>
          </w:tcPr>
          <w:p>
            <w:r>
              <w:rPr>
                <w:rFonts w:ascii="Times New Roman" w:hAnsi="Times New Roman" w:cs="Times New Roman"/>
                <w:b w:val="0"/>
                <w:i w:val="0"/>
                <w:sz w:val="20"/>
              </w:rPr>
              <w:t>0.0</w:t>
            </w:r>
          </w:p>
        </w:tc>
      </w:tr>
      <w:tr>
        <w:tc>
          <w:tcPr>
            <w:tcW w:type="dxa" w:w="1440"/>
          </w:tcPr>
          <w:p>
            <w:r>
              <w:rPr>
                <w:rFonts w:ascii="Times New Roman" w:hAnsi="Times New Roman" w:cs="Times New Roman"/>
                <w:b w:val="0"/>
                <w:i w:val="0"/>
                <w:sz w:val="20"/>
              </w:rPr>
              <w:t>0.5</w:t>
            </w:r>
          </w:p>
        </w:tc>
        <w:tc>
          <w:tcPr>
            <w:tcW w:type="dxa" w:w="1440"/>
          </w:tcPr>
          <w:p>
            <w:r>
              <w:rPr>
                <w:rFonts w:ascii="Times New Roman" w:hAnsi="Times New Roman" w:cs="Times New Roman"/>
                <w:b w:val="0"/>
                <w:i w:val="0"/>
                <w:sz w:val="20"/>
              </w:rPr>
              <w:t>0.0</w:t>
            </w:r>
          </w:p>
        </w:tc>
        <w:tc>
          <w:tcPr>
            <w:tcW w:type="dxa" w:w="1440"/>
          </w:tcPr>
          <w:p>
            <w:r>
              <w:rPr>
                <w:rFonts w:ascii="Times New Roman" w:hAnsi="Times New Roman" w:cs="Times New Roman"/>
                <w:b w:val="0"/>
                <w:i w:val="0"/>
                <w:sz w:val="20"/>
              </w:rPr>
              <w:t>0.0</w:t>
            </w:r>
          </w:p>
        </w:tc>
        <w:tc>
          <w:tcPr>
            <w:tcW w:type="dxa" w:w="1440"/>
          </w:tcPr>
          <w:p>
            <w:r>
              <w:rPr>
                <w:rFonts w:ascii="Times New Roman" w:hAnsi="Times New Roman" w:cs="Times New Roman"/>
                <w:b w:val="0"/>
                <w:i w:val="0"/>
                <w:sz w:val="20"/>
              </w:rPr>
              <w:t>0.0</w:t>
            </w:r>
          </w:p>
        </w:tc>
        <w:tc>
          <w:tcPr>
            <w:tcW w:type="dxa" w:w="1440"/>
          </w:tcPr>
          <w:p>
            <w:r>
              <w:rPr>
                <w:rFonts w:ascii="Times New Roman" w:hAnsi="Times New Roman" w:cs="Times New Roman"/>
                <w:b w:val="0"/>
                <w:i w:val="0"/>
                <w:sz w:val="20"/>
              </w:rPr>
              <w:t>0.0</w:t>
            </w:r>
          </w:p>
        </w:tc>
        <w:tc>
          <w:tcPr>
            <w:tcW w:type="dxa" w:w="1440"/>
          </w:tcPr>
          <w:p>
            <w:r>
              <w:rPr>
                <w:rFonts w:ascii="Times New Roman" w:hAnsi="Times New Roman" w:cs="Times New Roman"/>
                <w:b w:val="0"/>
                <w:i w:val="0"/>
                <w:sz w:val="20"/>
              </w:rPr>
              <w:t>0.0</w:t>
            </w:r>
          </w:p>
        </w:tc>
      </w:tr>
      <w:tr>
        <w:tc>
          <w:tcPr>
            <w:tcW w:type="dxa" w:w="1440"/>
          </w:tcPr>
          <w:p>
            <w:r>
              <w:rPr>
                <w:rFonts w:ascii="Times New Roman" w:hAnsi="Times New Roman" w:cs="Times New Roman"/>
                <w:b w:val="0"/>
                <w:i w:val="0"/>
                <w:sz w:val="20"/>
              </w:rPr>
              <w:t>1.0</w:t>
            </w:r>
          </w:p>
        </w:tc>
        <w:tc>
          <w:tcPr>
            <w:tcW w:type="dxa" w:w="1440"/>
          </w:tcPr>
          <w:p>
            <w:r>
              <w:rPr>
                <w:rFonts w:ascii="Times New Roman" w:hAnsi="Times New Roman" w:cs="Times New Roman"/>
                <w:b w:val="0"/>
                <w:i w:val="0"/>
                <w:sz w:val="20"/>
              </w:rPr>
              <w:t>0.0</w:t>
            </w:r>
          </w:p>
        </w:tc>
        <w:tc>
          <w:tcPr>
            <w:tcW w:type="dxa" w:w="1440"/>
          </w:tcPr>
          <w:p>
            <w:r>
              <w:rPr>
                <w:rFonts w:ascii="Times New Roman" w:hAnsi="Times New Roman" w:cs="Times New Roman"/>
                <w:b w:val="0"/>
                <w:i w:val="0"/>
                <w:sz w:val="20"/>
              </w:rPr>
              <w:t>0.0</w:t>
            </w:r>
          </w:p>
        </w:tc>
        <w:tc>
          <w:tcPr>
            <w:tcW w:type="dxa" w:w="1440"/>
          </w:tcPr>
          <w:p>
            <w:r>
              <w:rPr>
                <w:rFonts w:ascii="Times New Roman" w:hAnsi="Times New Roman" w:cs="Times New Roman"/>
                <w:b w:val="0"/>
                <w:i w:val="0"/>
                <w:sz w:val="20"/>
              </w:rPr>
              <w:t>0.0</w:t>
            </w:r>
          </w:p>
        </w:tc>
        <w:tc>
          <w:tcPr>
            <w:tcW w:type="dxa" w:w="1440"/>
          </w:tcPr>
          <w:p>
            <w:r>
              <w:rPr>
                <w:rFonts w:ascii="Times New Roman" w:hAnsi="Times New Roman" w:cs="Times New Roman"/>
                <w:b w:val="0"/>
                <w:i w:val="0"/>
                <w:sz w:val="20"/>
              </w:rPr>
              <w:t>0.0</w:t>
            </w:r>
          </w:p>
        </w:tc>
        <w:tc>
          <w:tcPr>
            <w:tcW w:type="dxa" w:w="1440"/>
          </w:tcPr>
          <w:p>
            <w:r>
              <w:rPr>
                <w:rFonts w:ascii="Times New Roman" w:hAnsi="Times New Roman" w:cs="Times New Roman"/>
                <w:b w:val="0"/>
                <w:i w:val="0"/>
                <w:sz w:val="20"/>
              </w:rPr>
              <w:t>0.0</w:t>
            </w:r>
          </w:p>
        </w:tc>
      </w:tr>
      <w:tr>
        <w:tc>
          <w:tcPr>
            <w:tcW w:type="dxa" w:w="1440"/>
          </w:tcPr>
          <w:p>
            <w:r>
              <w:rPr>
                <w:rFonts w:ascii="Times New Roman" w:hAnsi="Times New Roman" w:cs="Times New Roman"/>
                <w:b w:val="0"/>
                <w:i w:val="0"/>
                <w:sz w:val="20"/>
              </w:rPr>
              <w:t>2.0</w:t>
            </w:r>
          </w:p>
        </w:tc>
        <w:tc>
          <w:tcPr>
            <w:tcW w:type="dxa" w:w="1440"/>
          </w:tcPr>
          <w:p>
            <w:r>
              <w:rPr>
                <w:rFonts w:ascii="Times New Roman" w:hAnsi="Times New Roman" w:cs="Times New Roman"/>
                <w:b w:val="0"/>
                <w:i w:val="0"/>
                <w:sz w:val="20"/>
              </w:rPr>
              <w:t>0.0</w:t>
            </w:r>
          </w:p>
        </w:tc>
        <w:tc>
          <w:tcPr>
            <w:tcW w:type="dxa" w:w="1440"/>
          </w:tcPr>
          <w:p>
            <w:r>
              <w:rPr>
                <w:rFonts w:ascii="Times New Roman" w:hAnsi="Times New Roman" w:cs="Times New Roman"/>
                <w:b w:val="0"/>
                <w:i w:val="0"/>
                <w:sz w:val="20"/>
              </w:rPr>
              <w:t>0.0</w:t>
            </w:r>
          </w:p>
        </w:tc>
        <w:tc>
          <w:tcPr>
            <w:tcW w:type="dxa" w:w="1440"/>
          </w:tcPr>
          <w:p>
            <w:r>
              <w:rPr>
                <w:rFonts w:ascii="Times New Roman" w:hAnsi="Times New Roman" w:cs="Times New Roman"/>
                <w:b w:val="0"/>
                <w:i w:val="0"/>
                <w:sz w:val="20"/>
              </w:rPr>
              <w:t>0.0</w:t>
            </w:r>
          </w:p>
        </w:tc>
        <w:tc>
          <w:tcPr>
            <w:tcW w:type="dxa" w:w="1440"/>
          </w:tcPr>
          <w:p>
            <w:r>
              <w:rPr>
                <w:rFonts w:ascii="Times New Roman" w:hAnsi="Times New Roman" w:cs="Times New Roman"/>
                <w:b w:val="0"/>
                <w:i w:val="0"/>
                <w:sz w:val="20"/>
              </w:rPr>
              <w:t>0.0</w:t>
            </w:r>
          </w:p>
        </w:tc>
        <w:tc>
          <w:tcPr>
            <w:tcW w:type="dxa" w:w="1440"/>
          </w:tcPr>
          <w:p>
            <w:r>
              <w:rPr>
                <w:rFonts w:ascii="Times New Roman" w:hAnsi="Times New Roman" w:cs="Times New Roman"/>
                <w:b w:val="0"/>
                <w:i w:val="0"/>
                <w:sz w:val="20"/>
              </w:rPr>
              <w:t>0.0</w:t>
            </w:r>
          </w:p>
        </w:tc>
      </w:tr>
      <w:tr>
        <w:tc>
          <w:tcPr>
            <w:tcW w:type="dxa" w:w="1440"/>
          </w:tcPr>
          <w:p>
            <w:r>
              <w:rPr>
                <w:rFonts w:ascii="Times New Roman" w:hAnsi="Times New Roman" w:cs="Times New Roman"/>
                <w:b w:val="0"/>
                <w:i w:val="0"/>
                <w:sz w:val="20"/>
              </w:rPr>
              <w:t>4.0</w:t>
            </w:r>
          </w:p>
        </w:tc>
        <w:tc>
          <w:tcPr>
            <w:tcW w:type="dxa" w:w="1440"/>
          </w:tcPr>
          <w:p>
            <w:r>
              <w:rPr>
                <w:rFonts w:ascii="Times New Roman" w:hAnsi="Times New Roman" w:cs="Times New Roman"/>
                <w:b w:val="0"/>
                <w:i w:val="0"/>
                <w:sz w:val="20"/>
              </w:rPr>
              <w:t>0.5</w:t>
            </w:r>
          </w:p>
        </w:tc>
        <w:tc>
          <w:tcPr>
            <w:tcW w:type="dxa" w:w="1440"/>
          </w:tcPr>
          <w:p>
            <w:r>
              <w:rPr>
                <w:rFonts w:ascii="Times New Roman" w:hAnsi="Times New Roman" w:cs="Times New Roman"/>
                <w:b w:val="0"/>
                <w:i w:val="0"/>
                <w:sz w:val="20"/>
              </w:rPr>
              <w:t>0.1</w:t>
            </w:r>
          </w:p>
        </w:tc>
        <w:tc>
          <w:tcPr>
            <w:tcW w:type="dxa" w:w="1440"/>
          </w:tcPr>
          <w:p>
            <w:r>
              <w:rPr>
                <w:rFonts w:ascii="Times New Roman" w:hAnsi="Times New Roman" w:cs="Times New Roman"/>
                <w:b w:val="0"/>
                <w:i w:val="0"/>
                <w:sz w:val="20"/>
              </w:rPr>
              <w:t>0.0</w:t>
            </w:r>
          </w:p>
        </w:tc>
        <w:tc>
          <w:tcPr>
            <w:tcW w:type="dxa" w:w="1440"/>
          </w:tcPr>
          <w:p>
            <w:r>
              <w:rPr>
                <w:rFonts w:ascii="Times New Roman" w:hAnsi="Times New Roman" w:cs="Times New Roman"/>
                <w:b w:val="0"/>
                <w:i w:val="0"/>
                <w:sz w:val="20"/>
              </w:rPr>
              <w:t>0.0</w:t>
            </w:r>
          </w:p>
        </w:tc>
        <w:tc>
          <w:tcPr>
            <w:tcW w:type="dxa" w:w="1440"/>
          </w:tcPr>
          <w:p>
            <w:r>
              <w:rPr>
                <w:rFonts w:ascii="Times New Roman" w:hAnsi="Times New Roman" w:cs="Times New Roman"/>
                <w:b w:val="0"/>
                <w:i w:val="0"/>
                <w:sz w:val="20"/>
              </w:rPr>
              <w:t>0.0</w:t>
            </w:r>
          </w:p>
        </w:tc>
      </w:tr>
      <w:tr>
        <w:tc>
          <w:tcPr>
            <w:tcW w:type="dxa" w:w="1440"/>
          </w:tcPr>
          <w:p>
            <w:r>
              <w:rPr>
                <w:rFonts w:ascii="Times New Roman" w:hAnsi="Times New Roman" w:cs="Times New Roman"/>
                <w:b w:val="0"/>
                <w:i w:val="0"/>
                <w:sz w:val="20"/>
              </w:rPr>
              <w:t>8.0</w:t>
            </w:r>
          </w:p>
        </w:tc>
        <w:tc>
          <w:tcPr>
            <w:tcW w:type="dxa" w:w="1440"/>
          </w:tcPr>
          <w:p>
            <w:r>
              <w:rPr>
                <w:rFonts w:ascii="Times New Roman" w:hAnsi="Times New Roman" w:cs="Times New Roman"/>
                <w:b w:val="0"/>
                <w:i w:val="0"/>
                <w:sz w:val="20"/>
              </w:rPr>
              <w:t>0.9</w:t>
            </w:r>
          </w:p>
        </w:tc>
        <w:tc>
          <w:tcPr>
            <w:tcW w:type="dxa" w:w="1440"/>
          </w:tcPr>
          <w:p>
            <w:r>
              <w:rPr>
                <w:rFonts w:ascii="Times New Roman" w:hAnsi="Times New Roman" w:cs="Times New Roman"/>
                <w:b w:val="0"/>
                <w:i w:val="0"/>
                <w:sz w:val="20"/>
              </w:rPr>
              <w:t>0.7000000000000001</w:t>
            </w:r>
          </w:p>
        </w:tc>
        <w:tc>
          <w:tcPr>
            <w:tcW w:type="dxa" w:w="1440"/>
          </w:tcPr>
          <w:p>
            <w:r>
              <w:rPr>
                <w:rFonts w:ascii="Times New Roman" w:hAnsi="Times New Roman" w:cs="Times New Roman"/>
                <w:b w:val="0"/>
                <w:i w:val="0"/>
                <w:sz w:val="20"/>
              </w:rPr>
              <w:t>0.7000000000000001</w:t>
            </w:r>
          </w:p>
        </w:tc>
        <w:tc>
          <w:tcPr>
            <w:tcW w:type="dxa" w:w="1440"/>
          </w:tcPr>
          <w:p>
            <w:r>
              <w:rPr>
                <w:rFonts w:ascii="Times New Roman" w:hAnsi="Times New Roman" w:cs="Times New Roman"/>
                <w:b w:val="0"/>
                <w:i w:val="0"/>
                <w:sz w:val="20"/>
              </w:rPr>
              <w:t>0.4</w:t>
            </w:r>
          </w:p>
        </w:tc>
        <w:tc>
          <w:tcPr>
            <w:tcW w:type="dxa" w:w="1440"/>
          </w:tcPr>
          <w:p>
            <w:r>
              <w:rPr>
                <w:rFonts w:ascii="Times New Roman" w:hAnsi="Times New Roman" w:cs="Times New Roman"/>
                <w:b w:val="0"/>
                <w:i w:val="0"/>
                <w:sz w:val="20"/>
              </w:rPr>
              <w:t>0.0</w:t>
            </w:r>
          </w:p>
        </w:tc>
      </w:tr>
    </w:tbl>
    <w:p>
      <w:r>
        <w:rPr>
          <w:rFonts w:ascii="Times New Roman" w:hAnsi="Times New Roman" w:cs="Times New Roman"/>
          <w:b w:val="0"/>
          <w:i w:val="0"/>
          <w:sz w:val="20"/>
        </w:rPr>
        <w:t>Table 2. Coalition-size reversal: CRT_0.5 (fraction of runs where the mean/median forgery passes verification at least half the time) by coalition size N and source separation Δ/σ.</w:t>
      </w:r>
    </w:p>
    <w:p>
      <w:r>
        <w:rPr>
          <w:rFonts w:ascii="Times New Roman" w:hAnsi="Times New Roman" w:cs="Times New Roman"/>
          <w:b/>
          <w:i w:val="0"/>
          <w:sz w:val="24"/>
        </w:rPr>
        <w:t>5.3 Incremental effect of physical chaining</w:t>
      </w:r>
    </w:p>
    <w:p>
      <w:r>
        <w:rPr>
          <w:rFonts w:ascii="Times New Roman" w:hAnsi="Times New Roman" w:cs="Times New Roman"/>
          <w:b w:val="0"/>
          <w:i w:val="0"/>
          <w:sz w:val="24"/>
        </w:rPr>
        <w:t xml:space="preserve">Bulk inheritance adds nothing: under A3 the bulk target is a public deterministic function and needs no genuine predecessor — F3 is confirmed, M3a ≡ M2 (Fig. 3). Inclusion chaining adds the mass floor </w:t>
      </w:r>
      <m:oMath>
        <m:r>
          <m:rPr>
            <m:sty m:val="i"/>
          </m:rPr>
          <w:rPr>
            <w:rFonts w:ascii="Times New Roman" w:hAnsi="Times New Roman" w:cs="Times New Roman" w:eastAsia="Times New Roman"/>
          </w:rPr>
          <m:t>α</m:t>
        </m:r>
        <m:r>
          <m:rPr>
            <m:sty m:val="i"/>
          </m:rPr>
          <w:rPr>
            <w:rFonts w:ascii="Times New Roman" w:hAnsi="Times New Roman" w:cs="Times New Roman" w:eastAsia="Times New Roman"/>
          </w:rPr>
          <m:t>κ</m:t>
        </m:r>
        <m:r>
          <m:rPr>
            <m:sty m:val="i"/>
          </m:rPr>
          <w:rPr>
            <w:rFonts w:ascii="Times New Roman" w:hAnsi="Times New Roman" w:cs="Times New Roman" w:eastAsia="Times New Roman"/>
          </w:rPr>
          <m:t>V</m:t>
        </m:r>
      </m:oMath>
      <w:r>
        <w:rPr>
          <w:rFonts w:ascii="Times New Roman" w:hAnsi="Times New Roman" w:cs="Times New Roman"/>
          <w:b w:val="0"/>
          <w:i w:val="0"/>
          <w:sz w:val="24"/>
        </w:rPr>
        <w:t xml:space="preserve">, which is the </w:t>
      </w:r>
      <w:r>
        <w:rPr>
          <w:rFonts w:ascii="Times New Roman" w:hAnsi="Times New Roman" w:cs="Times New Roman"/>
          <w:b w:val="0"/>
          <w:i/>
          <w:sz w:val="24"/>
        </w:rPr>
        <w:t>only</w:t>
      </w:r>
      <w:r>
        <w:rPr>
          <w:rFonts w:ascii="Times New Roman" w:hAnsi="Times New Roman" w:cs="Times New Roman"/>
          <w:b w:val="0"/>
          <w:i w:val="0"/>
          <w:sz w:val="24"/>
        </w:rPr>
        <w:t xml:space="preserve"> term binding on non-synthetic attackers as well. The net benefit is positive only in a low-verification-burden corner (</w:t>
      </w:r>
      <m:oMath>
        <m:r>
          <m:rPr>
            <m:sty m:val="i"/>
          </m:rPr>
          <w:rPr>
            <w:rFonts w:ascii="Times New Roman" w:hAnsi="Times New Roman" w:cs="Times New Roman" w:eastAsia="Times New Roman"/>
          </w:rPr>
          <m:t>α</m:t>
        </m:r>
        <m:r>
          <m:rPr>
            <m:sty m:val="p"/>
          </m:rPr>
          <w:rPr>
            <w:rFonts w:ascii="Times New Roman" w:hAnsi="Times New Roman" w:cs="Times New Roman" w:eastAsia="Times New Roman"/>
          </w:rPr>
          <m:t>≥</m:t>
        </m:r>
        <m:r>
          <m:rPr>
            <m:sty m:val="p"/>
          </m:rPr>
          <w:rPr>
            <w:rFonts w:ascii="Times New Roman" w:hAnsi="Times New Roman" w:cs="Times New Roman" w:eastAsia="Times New Roman"/>
          </w:rPr>
          <m:t>0.05</m:t>
        </m:r>
      </m:oMath>
      <w:r>
        <w:rPr>
          <w:rFonts w:ascii="Times New Roman" w:hAnsi="Times New Roman" w:cs="Times New Roman"/>
          <w:b w:val="0"/>
          <w:i w:val="0"/>
          <w:sz w:val="24"/>
        </w:rPr>
        <w:t xml:space="preserve"> with cheap inclusion assay) and turns negative as assay burden grows (Fig. 5): chaining pays only where verifying it is cheap.</w:t>
      </w:r>
    </w:p>
    <w:p>
      <w:pPr>
        <w:jc w:val="center"/>
      </w:pPr>
      <w:r>
        <w:drawing>
          <wp:inline xmlns:a="http://schemas.openxmlformats.org/drawingml/2006/main" xmlns:pic="http://schemas.openxmlformats.org/drawingml/2006/picture">
            <wp:extent cx="5303520" cy="3859530"/>
            <wp:docPr id="5" name="Picture 5"/>
            <wp:cNvGraphicFramePr>
              <a:graphicFrameLocks noChangeAspect="1"/>
            </wp:cNvGraphicFramePr>
            <a:graphic>
              <a:graphicData uri="http://schemas.openxmlformats.org/drawingml/2006/picture">
                <pic:pic>
                  <pic:nvPicPr>
                    <pic:cNvPr id="0" name="fig5_chain.png"/>
                    <pic:cNvPicPr/>
                  </pic:nvPicPr>
                  <pic:blipFill>
                    <a:blip r:embed="rId13"/>
                    <a:stretch>
                      <a:fillRect/>
                    </a:stretch>
                  </pic:blipFill>
                  <pic:spPr>
                    <a:xfrm>
                      <a:off x="0" y="0"/>
                      <a:ext cx="5303520" cy="3859530"/>
                    </a:xfrm>
                    <a:prstGeom prst="rect"/>
                  </pic:spPr>
                </pic:pic>
              </a:graphicData>
            </a:graphic>
          </wp:inline>
        </w:drawing>
      </w:r>
    </w:p>
    <w:p>
      <w:r>
        <w:rPr>
          <w:rFonts w:ascii="Times New Roman" w:hAnsi="Times New Roman" w:cs="Times New Roman"/>
          <w:b w:val="0"/>
          <w:i w:val="0"/>
          <w:sz w:val="20"/>
        </w:rPr>
        <w:t>Figure 5. Inclusion-chaining net benefit (lineage floor minus verification burden and issuer cost) across inclusion fraction α and verification-burden coefficient; positive only in the low-burden corner.</w:t>
      </w:r>
    </w:p>
    <w:p>
      <w:r>
        <w:rPr>
          <w:rFonts w:ascii="Times New Roman" w:hAnsi="Times New Roman" w:cs="Times New Roman"/>
          <w:b/>
          <w:i w:val="0"/>
          <w:sz w:val="24"/>
        </w:rPr>
        <w:t>5.4 Synthetic-fabrication frontier</w:t>
      </w:r>
    </w:p>
    <w:p>
      <w:r>
        <w:rPr>
          <w:rFonts w:ascii="Times New Roman" w:hAnsi="Times New Roman" w:cs="Times New Roman"/>
          <w:b w:val="0"/>
          <w:i w:val="0"/>
          <w:sz w:val="24"/>
        </w:rPr>
        <w:t xml:space="preserve">The phase diagram (Fig. 6) partitions </w:t>
      </w:r>
      <m:oMath>
        <m:r>
          <m:rPr>
            <m:sty m:val="p"/>
          </m:rPr>
          <w:rPr>
            <w:rFonts w:ascii="Times New Roman" w:hAnsi="Times New Roman" w:cs="Times New Roman" w:eastAsia="Times New Roman"/>
          </w:rPr>
          <m:t>(</m:t>
        </m:r>
        <m:r>
          <m:rPr>
            <m:sty m:val="i"/>
          </m:rPr>
          <w:rPr>
            <w:rFonts w:ascii="Times New Roman" w:hAnsi="Times New Roman" w:cs="Times New Roman" w:eastAsia="Times New Roman"/>
          </w:rPr>
          <m:t>Δ</m:t>
        </m:r>
        <m:r>
          <m:rPr>
            <m:sty m:val="p"/>
          </m:rPr>
          <w:rPr>
            <w:rFonts w:ascii="Times New Roman" w:hAnsi="Times New Roman" w:cs="Times New Roman" w:eastAsia="Times New Roman"/>
          </w:rPr>
          <m:t>/</m:t>
        </m:r>
        <m:r>
          <m:rPr>
            <m:sty m:val="i"/>
          </m:rPr>
          <w:rPr>
            <w:rFonts w:ascii="Times New Roman" w:hAnsi="Times New Roman" w:cs="Times New Roman" w:eastAsia="Times New Roman"/>
          </w:rPr>
          <m:t>σ</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y</m:t>
            </m:r>
            <m:r>
              <m:rPr>
                <m:sty m:val="i"/>
              </m:rPr>
              <w:rPr>
                <w:rFonts w:ascii="Times New Roman" w:hAnsi="Times New Roman" w:cs="Times New Roman" w:eastAsia="Times New Roman"/>
              </w:rPr>
              <m:t>n</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V</m:t>
        </m:r>
        <m:r>
          <m:rPr>
            <m:sty m:val="p"/>
          </m:rPr>
          <w:rPr>
            <w:rFonts w:ascii="Times New Roman" w:hAnsi="Times New Roman" w:cs="Times New Roman" w:eastAsia="Times New Roman"/>
          </w:rPr>
          <m:t>)</m:t>
        </m:r>
      </m:oMath>
      <w:r>
        <w:rPr>
          <w:rFonts w:ascii="Times New Roman" w:hAnsi="Times New Roman" w:cs="Times New Roman"/>
          <w:b w:val="0"/>
          <w:i w:val="0"/>
          <w:sz w:val="24"/>
        </w:rPr>
        <w:t xml:space="preserve"> into four quantitatively defined regions: </w:t>
      </w:r>
      <w:r>
        <w:rPr>
          <w:rFonts w:ascii="Times New Roman" w:hAnsi="Times New Roman" w:cs="Times New Roman"/>
          <w:b w:val="0"/>
          <w:i/>
          <w:sz w:val="24"/>
        </w:rPr>
        <w:t>verification-limited</w:t>
      </w:r>
      <w:r>
        <w:rPr>
          <w:rFonts w:ascii="Times New Roman" w:hAnsi="Times New Roman" w:cs="Times New Roman"/>
          <w:b w:val="0"/>
          <w:i w:val="0"/>
          <w:sz w:val="24"/>
        </w:rPr>
        <w:t xml:space="preserve"> (</w:t>
      </w:r>
      <m:oMath>
        <m:r>
          <m:rPr>
            <m:sty m:val="i"/>
          </m:rPr>
          <w:rPr>
            <w:rFonts w:ascii="Times New Roman" w:hAnsi="Times New Roman" w:cs="Times New Roman" w:eastAsia="Times New Roman"/>
          </w:rPr>
          <m:t>Δ</m:t>
        </m:r>
        <m:r>
          <m:rPr>
            <m:sty m:val="p"/>
          </m:rPr>
          <w:rPr>
            <w:rFonts w:ascii="Times New Roman" w:hAnsi="Times New Roman" w:cs="Times New Roman" w:eastAsia="Times New Roman"/>
          </w:rPr>
          <m:t>/</m:t>
        </m:r>
        <m:r>
          <m:rPr>
            <m:sty m:val="i"/>
          </m:rPr>
          <w:rPr>
            <w:rFonts w:ascii="Times New Roman" w:hAnsi="Times New Roman" w:cs="Times New Roman" w:eastAsia="Times New Roman"/>
          </w:rPr>
          <m:t>σ</m:t>
        </m:r>
        <m:r>
          <m:rPr>
            <m:sty m:val="p"/>
          </m:rPr>
          <w:rPr>
            <w:rFonts w:ascii="Times New Roman" w:hAnsi="Times New Roman" w:cs="Times New Roman" w:eastAsia="Times New Roman"/>
          </w:rPr>
          <m:t>≲</m:t>
        </m:r>
        <m:r>
          <m:rPr>
            <m:sty m:val="p"/>
          </m:rPr>
          <w:rPr>
            <w:rFonts w:ascii="Times New Roman" w:hAnsi="Times New Roman" w:cs="Times New Roman" w:eastAsia="Times New Roman"/>
          </w:rPr>
          <m:t>2</m:t>
        </m:r>
      </m:oMath>
      <w:r>
        <w:rPr>
          <w:rFonts w:ascii="Times New Roman" w:hAnsi="Times New Roman" w:cs="Times New Roman"/>
          <w:b w:val="0"/>
          <w:i w:val="0"/>
          <w:sz w:val="24"/>
        </w:rPr>
        <w:t xml:space="preserve">, mean attack succeeds), </w:t>
      </w:r>
      <w:r>
        <w:rPr>
          <w:rFonts w:ascii="Times New Roman" w:hAnsi="Times New Roman" w:cs="Times New Roman"/>
          <w:b w:val="0"/>
          <w:i/>
          <w:sz w:val="24"/>
        </w:rPr>
        <w:t>viable</w:t>
      </w:r>
      <w:r>
        <w:rPr>
          <w:rFonts w:ascii="Times New Roman" w:hAnsi="Times New Roman" w:cs="Times New Roman"/>
          <w:b w:val="0"/>
          <w:i w:val="0"/>
          <w:sz w:val="24"/>
        </w:rPr>
        <w:t xml:space="preserve"> (P_F bounded and </w:t>
      </w:r>
      <m:oMath>
        <m:r>
          <m:rPr>
            <m:sty m:val="i"/>
          </m:rPr>
          <w:rPr>
            <w:rFonts w:ascii="Times New Roman" w:hAnsi="Times New Roman" w:cs="Times New Roman" w:eastAsia="Times New Roman"/>
          </w:rPr>
          <m:t>E</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Π</m:t>
            </m:r>
          </m:e>
          <m:sub>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&lt;</m:t>
        </m:r>
        <m:r>
          <m:rPr>
            <m:sty m:val="p"/>
          </m:rPr>
          <w:rPr>
            <w:rFonts w:ascii="Times New Roman" w:hAnsi="Times New Roman" w:cs="Times New Roman" w:eastAsia="Times New Roman"/>
          </w:rPr>
          <m:t>0</m:t>
        </m:r>
      </m:oMath>
      <w:r>
        <w:rPr>
          <w:rFonts w:ascii="Times New Roman" w:hAnsi="Times New Roman" w:cs="Times New Roman"/>
          <w:b w:val="0"/>
          <w:i w:val="0"/>
          <w:sz w:val="24"/>
        </w:rPr>
        <w:t xml:space="preserve">), </w:t>
      </w:r>
      <w:r>
        <w:rPr>
          <w:rFonts w:ascii="Times New Roman" w:hAnsi="Times New Roman" w:cs="Times New Roman"/>
          <w:b w:val="0"/>
          <w:i/>
          <w:sz w:val="24"/>
        </w:rPr>
        <w:t>economically forgeable</w:t>
      </w:r>
      <w:r>
        <w:rPr>
          <w:rFonts w:ascii="Times New Roman" w:hAnsi="Times New Roman" w:cs="Times New Roman"/>
          <w:b w:val="0"/>
          <w:i w:val="0"/>
          <w:sz w:val="24"/>
        </w:rPr>
        <w:t xml:space="preserve">, and </w:t>
      </w:r>
      <w:r>
        <w:rPr>
          <w:rFonts w:ascii="Times New Roman" w:hAnsi="Times New Roman" w:cs="Times New Roman"/>
          <w:b w:val="0"/>
          <w:i/>
          <w:sz w:val="24"/>
        </w:rPr>
        <w:t>technologically obsolete</w:t>
      </w:r>
      <w:r>
        <w:rPr>
          <w:rFonts w:ascii="Times New Roman" w:hAnsi="Times New Roman" w:cs="Times New Roman"/>
          <w:b w:val="0"/>
          <w:i w:val="0"/>
          <w:sz w:val="24"/>
        </w:rPr>
        <w:t xml:space="preserve">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y</m:t>
            </m:r>
            <m:r>
              <m:rPr>
                <m:sty m:val="i"/>
              </m:rPr>
              <w:rPr>
                <w:rFonts w:ascii="Times New Roman" w:hAnsi="Times New Roman" w:cs="Times New Roman" w:eastAsia="Times New Roman"/>
              </w:rPr>
              <m:t>n</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V</m:t>
        </m:r>
        <m:r>
          <m:rPr>
            <m:sty m:val="p"/>
          </m:rPr>
          <w:rPr>
            <w:rFonts w:ascii="Times New Roman" w:hAnsi="Times New Roman" w:cs="Times New Roman" w:eastAsia="Times New Roman"/>
          </w:rPr>
          <m:t>≲</m:t>
        </m:r>
        <m:r>
          <m:rPr>
            <m:sty m:val="p"/>
          </m:rPr>
          <w:rPr>
            <w:rFonts w:ascii="Times New Roman" w:hAnsi="Times New Roman" w:cs="Times New Roman" w:eastAsia="Times New Roman"/>
          </w:rPr>
          <m:t>0.05</m:t>
        </m:r>
      </m:oMath>
      <w:r>
        <w:rPr>
          <w:rFonts w:ascii="Times New Roman" w:hAnsi="Times New Roman" w:cs="Times New Roman"/>
          <w:b w:val="0"/>
          <w:i w:val="0"/>
          <w:sz w:val="24"/>
        </w:rPr>
        <w:t>). The security the system affords is therefore a statement about a cost frontier, not about impossibility — the expiration frontier (Proposition E) is a result, not a caveat.</w:t>
      </w:r>
    </w:p>
    <w:p>
      <w:pPr>
        <w:jc w:val="center"/>
      </w:pPr>
      <w:r>
        <w:drawing>
          <wp:inline xmlns:a="http://schemas.openxmlformats.org/drawingml/2006/main" xmlns:pic="http://schemas.openxmlformats.org/drawingml/2006/picture">
            <wp:extent cx="5303520" cy="3821970"/>
            <wp:docPr id="6" name="Picture 6"/>
            <wp:cNvGraphicFramePr>
              <a:graphicFrameLocks noChangeAspect="1"/>
            </wp:cNvGraphicFramePr>
            <a:graphic>
              <a:graphicData uri="http://schemas.openxmlformats.org/drawingml/2006/picture">
                <pic:pic>
                  <pic:nvPicPr>
                    <pic:cNvPr id="0" name="fig6_phase.png"/>
                    <pic:cNvPicPr/>
                  </pic:nvPicPr>
                  <pic:blipFill>
                    <a:blip r:embed="rId14"/>
                    <a:stretch>
                      <a:fillRect/>
                    </a:stretch>
                  </pic:blipFill>
                  <pic:spPr>
                    <a:xfrm>
                      <a:off x="0" y="0"/>
                      <a:ext cx="5303520" cy="3821970"/>
                    </a:xfrm>
                    <a:prstGeom prst="rect"/>
                  </pic:spPr>
                </pic:pic>
              </a:graphicData>
            </a:graphic>
          </wp:inline>
        </w:drawing>
      </w:r>
    </w:p>
    <w:p>
      <w:r>
        <w:rPr>
          <w:rFonts w:ascii="Times New Roman" w:hAnsi="Times New Roman" w:cs="Times New Roman"/>
          <w:b w:val="0"/>
          <w:i w:val="0"/>
          <w:sz w:val="20"/>
        </w:rPr>
        <w:t>Figure 6. Phase diagram in (Δ/σ, c_syn/V): verification-limited, viable, economically forgeable, and technologically obsolete regions; the expiration frontier lies near c_syn/V ≈ 0.05.</w:t>
      </w:r>
    </w:p>
    <w:p>
      <w:r>
        <w:rPr>
          <w:rFonts w:ascii="Times New Roman" w:hAnsi="Times New Roman" w:cs="Times New Roman"/>
          <w:b/>
          <w:i w:val="0"/>
          <w:sz w:val="24"/>
        </w:rPr>
        <w:t>5.5 Retrospective authentication depth</w:t>
      </w:r>
    </w:p>
    <w:p>
      <w:r>
        <w:rPr>
          <w:rFonts w:ascii="Times New Roman" w:hAnsi="Times New Roman" w:cs="Times New Roman"/>
          <w:b w:val="0"/>
          <w:i w:val="0"/>
          <w:sz w:val="24"/>
        </w:rPr>
        <w:t xml:space="preserve">For M3b, inclusions make later money evidentiary about earlier money: the Bayes factor for a forged link at depth </w:t>
      </w:r>
      <m:oMath>
        <m:r>
          <m:rPr>
            <m:sty m:val="i"/>
          </m:rPr>
          <w:rPr>
            <w:rFonts w:ascii="Times New Roman" w:hAnsi="Times New Roman" w:cs="Times New Roman" w:eastAsia="Times New Roman"/>
          </w:rPr>
          <m:t>k</m:t>
        </m:r>
      </m:oMath>
      <w:r>
        <w:rPr>
          <w:rFonts w:ascii="Times New Roman" w:hAnsi="Times New Roman" w:cs="Times New Roman"/>
          <w:b w:val="0"/>
          <w:i w:val="0"/>
          <w:sz w:val="24"/>
        </w:rPr>
        <w:t xml:space="preserve"> is </w:t>
      </w:r>
      <m:oMath>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4</m:t>
            </m:r>
          </m:sup>
        </m:sSup>
      </m:oMath>
      <w:r>
        <w:rPr>
          <w:rFonts w:ascii="Times New Roman" w:hAnsi="Times New Roman" w:cs="Times New Roman"/>
          <w:b w:val="0"/>
          <w:i w:val="0"/>
          <w:sz w:val="24"/>
        </w:rPr>
        <w:t>–</w:t>
      </w:r>
      <m:oMath>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39</m:t>
            </m:r>
          </m:sup>
        </m:sSup>
      </m:oMath>
      <w:r>
        <w:rPr>
          <w:rFonts w:ascii="Times New Roman" w:hAnsi="Times New Roman" w:cs="Times New Roman"/>
          <w:b w:val="0"/>
          <w:i w:val="0"/>
          <w:sz w:val="24"/>
        </w:rPr>
        <w:t xml:space="preserve"> at </w:t>
      </w:r>
      <m:oMath>
        <m:r>
          <m:rPr>
            <m:sty m:val="i"/>
          </m:rPr>
          <w:rPr>
            <w:rFonts w:ascii="Times New Roman" w:hAnsi="Times New Roman" w:cs="Times New Roman" w:eastAsia="Times New Roman"/>
          </w:rPr>
          <m:t>k</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oMath>
      <w:r>
        <w:rPr>
          <w:rFonts w:ascii="Times New Roman" w:hAnsi="Times New Roman" w:cs="Times New Roman"/>
          <w:b w:val="0"/>
          <w:i w:val="0"/>
          <w:sz w:val="24"/>
        </w:rPr>
        <w:t xml:space="preserve"> across the inclusion-fraction grid against a coarse (3σ) inclusion-forger and stays </w:t>
      </w:r>
      <m:oMath>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5</m:t>
            </m:r>
          </m:sup>
        </m:sSup>
      </m:oMath>
      <w:r>
        <w:rPr>
          <w:rFonts w:ascii="Times New Roman" w:hAnsi="Times New Roman" w:cs="Times New Roman"/>
          <w:b w:val="0"/>
          <w:i w:val="0"/>
          <w:sz w:val="24"/>
        </w:rPr>
        <w:t xml:space="preserve"> at </w:t>
      </w:r>
      <m:oMath>
        <m:r>
          <m:rPr>
            <m:sty m:val="i"/>
          </m:rPr>
          <w:rPr>
            <w:rFonts w:ascii="Times New Roman" w:hAnsi="Times New Roman" w:cs="Times New Roman" w:eastAsia="Times New Roman"/>
          </w:rPr>
          <m:t>k</m:t>
        </m:r>
        <m:r>
          <m:rPr>
            <m:sty m:val="p"/>
          </m:rPr>
          <w:rPr>
            <w:rFonts w:ascii="Times New Roman" w:hAnsi="Times New Roman" w:cs="Times New Roman" w:eastAsia="Times New Roman"/>
          </w:rPr>
          <m:t>=</m:t>
        </m:r>
        <m:r>
          <m:rPr>
            <m:sty m:val="p"/>
          </m:rPr>
          <w:rPr>
            <w:rFonts w:ascii="Times New Roman" w:hAnsi="Times New Roman" w:cs="Times New Roman" w:eastAsia="Times New Roman"/>
          </w:rPr>
          <m:t>20</m:t>
        </m:r>
      </m:oMath>
      <w:r>
        <w:rPr>
          <w:rFonts w:ascii="Times New Roman" w:hAnsi="Times New Roman" w:cs="Times New Roman"/>
          <w:b w:val="0"/>
          <w:i w:val="0"/>
          <w:sz w:val="24"/>
        </w:rPr>
        <w:t xml:space="preserve"> (α = 0.10, Fig. 7). Against a near-perfect fabricator (0.5σ inclusion mismatch) evidence collapses to </w:t>
      </w:r>
      <m:oMath>
        <m:r>
          <m:rPr>
            <m:sty m:val="i"/>
          </m:rPr>
          <w:rPr>
            <w:rFonts w:ascii="Times New Roman" w:hAnsi="Times New Roman" w:cs="Times New Roman" w:eastAsia="Times New Roman"/>
          </w:rPr>
          <m:t>B</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1</m:t>
            </m:r>
          </m:sup>
        </m:sSup>
      </m:oMath>
      <w:r>
        <w:rPr>
          <w:rFonts w:ascii="Times New Roman" w:hAnsi="Times New Roman" w:cs="Times New Roman"/>
          <w:b w:val="0"/>
          <w:i w:val="0"/>
          <w:sz w:val="24"/>
        </w:rPr>
        <w:t xml:space="preserve"> at </w:t>
      </w:r>
      <m:oMath>
        <m:r>
          <m:rPr>
            <m:sty m:val="i"/>
          </m:rPr>
          <w:rPr>
            <w:rFonts w:ascii="Times New Roman" w:hAnsi="Times New Roman" w:cs="Times New Roman" w:eastAsia="Times New Roman"/>
          </w:rPr>
          <m:t>k</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oMath>
      <w:r>
        <w:rPr>
          <w:rFonts w:ascii="Times New Roman" w:hAnsi="Times New Roman" w:cs="Times New Roman"/>
          <w:b w:val="0"/>
          <w:i w:val="0"/>
          <w:sz w:val="24"/>
        </w:rPr>
        <w:t xml:space="preserve"> and </w:t>
      </w:r>
      <m:oMath>
        <m:r>
          <m:rPr>
            <m:sty m:val="p"/>
          </m:rPr>
          <w:rPr>
            <w:rFonts w:ascii="Times New Roman" w:hAnsi="Times New Roman" w:cs="Times New Roman" w:eastAsia="Times New Roman"/>
          </w:rPr>
          <m:t>≈</m:t>
        </m:r>
        <m:sSup>
          <m:e>
            <m:r>
              <m:rPr>
                <m:sty m:val="p"/>
              </m:rPr>
              <w:rPr>
                <w:rFonts w:ascii="Times New Roman" w:hAnsi="Times New Roman" w:cs="Times New Roman" w:eastAsia="Times New Roman"/>
              </w:rPr>
              <m:t>10</m:t>
            </m:r>
          </m:e>
          <m:sup>
            <m:r>
              <m:rPr>
                <m:sty m:val="p"/>
              </m:rPr>
              <w:rPr>
                <w:rFonts w:ascii="Times New Roman" w:hAnsi="Times New Roman" w:cs="Times New Roman" w:eastAsia="Times New Roman"/>
              </w:rPr>
              <m:t>0</m:t>
            </m:r>
          </m:sup>
        </m:sSup>
      </m:oMath>
      <w:r>
        <w:rPr>
          <w:rFonts w:ascii="Times New Roman" w:hAnsi="Times New Roman" w:cs="Times New Roman"/>
          <w:b w:val="0"/>
          <w:i w:val="0"/>
          <w:sz w:val="24"/>
        </w:rPr>
        <w:t xml:space="preserve"> by </w:t>
      </w:r>
      <m:oMath>
        <m:r>
          <m:rPr>
            <m:sty m:val="i"/>
          </m:rPr>
          <w:rPr>
            <w:rFonts w:ascii="Times New Roman" w:hAnsi="Times New Roman" w:cs="Times New Roman" w:eastAsia="Times New Roman"/>
          </w:rPr>
          <m:t>k</m:t>
        </m:r>
        <m:r>
          <m:rPr>
            <m:sty m:val="p"/>
          </m:rPr>
          <w:rPr>
            <w:rFonts w:ascii="Times New Roman" w:hAnsi="Times New Roman" w:cs="Times New Roman" w:eastAsia="Times New Roman"/>
          </w:rPr>
          <m:t>=</m:t>
        </m:r>
        <m:r>
          <m:rPr>
            <m:sty m:val="p"/>
          </m:rPr>
          <w:rPr>
            <w:rFonts w:ascii="Times New Roman" w:hAnsi="Times New Roman" w:cs="Times New Roman" w:eastAsia="Times New Roman"/>
          </w:rPr>
          <m:t>20</m:t>
        </m:r>
      </m:oMath>
      <w:r>
        <w:rPr>
          <w:rFonts w:ascii="Times New Roman" w:hAnsi="Times New Roman" w:cs="Times New Roman"/>
          <w:b w:val="0"/>
          <w:i w:val="0"/>
          <w:sz w:val="24"/>
        </w:rPr>
        <w:t xml:space="preserve"> — retrospective authentication is real but capability-bounded (F7 conditionally survives).</w:t>
      </w:r>
    </w:p>
    <w:p>
      <w:pPr>
        <w:jc w:val="center"/>
      </w:pPr>
      <w:r>
        <w:drawing>
          <wp:inline xmlns:a="http://schemas.openxmlformats.org/drawingml/2006/main" xmlns:pic="http://schemas.openxmlformats.org/drawingml/2006/picture">
            <wp:extent cx="5303520" cy="3581828"/>
            <wp:docPr id="7" name="Picture 7"/>
            <wp:cNvGraphicFramePr>
              <a:graphicFrameLocks noChangeAspect="1"/>
            </wp:cNvGraphicFramePr>
            <a:graphic>
              <a:graphicData uri="http://schemas.openxmlformats.org/drawingml/2006/picture">
                <pic:pic>
                  <pic:nvPicPr>
                    <pic:cNvPr id="0" name="fig7_retro.png"/>
                    <pic:cNvPicPr/>
                  </pic:nvPicPr>
                  <pic:blipFill>
                    <a:blip r:embed="rId15"/>
                    <a:stretch>
                      <a:fillRect/>
                    </a:stretch>
                  </pic:blipFill>
                  <pic:spPr>
                    <a:xfrm>
                      <a:off x="0" y="0"/>
                      <a:ext cx="5303520" cy="3581828"/>
                    </a:xfrm>
                    <a:prstGeom prst="rect"/>
                  </pic:spPr>
                </pic:pic>
              </a:graphicData>
            </a:graphic>
          </wp:inline>
        </w:drawing>
      </w:r>
    </w:p>
    <w:p>
      <w:r>
        <w:rPr>
          <w:rFonts w:ascii="Times New Roman" w:hAnsi="Times New Roman" w:cs="Times New Roman"/>
          <w:b w:val="0"/>
          <w:i w:val="0"/>
          <w:sz w:val="20"/>
        </w:rPr>
        <w:t>Figure 7. Retrospective authentication: log10 Bayes factor for a forged chain link versus depth k, for coarse and near-perfect fabricators.</w:t>
      </w:r>
    </w:p>
    <w:p>
      <w:r>
        <w:rPr>
          <w:rFonts w:ascii="Times New Roman" w:hAnsi="Times New Roman" w:cs="Times New Roman"/>
          <w:b/>
          <w:i w:val="0"/>
          <w:sz w:val="24"/>
        </w:rPr>
        <w:t>5.6 Empirical demonstration</w:t>
      </w:r>
    </w:p>
    <w:p>
      <w:r>
        <w:rPr>
          <w:rFonts w:ascii="Times New Roman" w:hAnsi="Times New Roman" w:cs="Times New Roman"/>
          <w:b w:val="0"/>
          <w:i w:val="0"/>
          <w:sz w:val="24"/>
        </w:rPr>
        <w:t xml:space="preserve">Real group fingerprints are strongly separated (median pairwise separation 3.9 σ/dimension; range 0.54–10.6) yet the 13-element space carries only </w:t>
      </w:r>
      <m:oMath>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3</m:t>
        </m:r>
      </m:oMath>
      <w:r>
        <w:rPr>
          <w:rFonts w:ascii="Times New Roman" w:hAnsi="Times New Roman" w:cs="Times New Roman"/>
          <w:b w:val="0"/>
          <w:i w:val="0"/>
          <w:sz w:val="24"/>
        </w:rPr>
        <w:t xml:space="preserve"> effective dimensions — F2 confirmed on real data. Mixture distinguishability under partial-source access therefore behaves as the generalized model predicts near </w:t>
      </w:r>
      <m:oMath>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3</m:t>
        </m:r>
      </m:oMath>
      <w:r>
        <w:rPr>
          <w:rFonts w:ascii="Times New Roman" w:hAnsi="Times New Roman" w:cs="Times New Roman"/>
          <w:b w:val="0"/>
          <w:i w:val="0"/>
          <w:sz w:val="24"/>
        </w:rPr>
        <w:t xml:space="preserve"> (Table 3): verification binds only above </w:t>
      </w:r>
      <m:oMath>
        <m:r>
          <m:rPr>
            <m:sty m:val="i"/>
          </m:rPr>
          <w:rPr>
            <w:rFonts w:ascii="Times New Roman" w:hAnsi="Times New Roman" w:cs="Times New Roman" w:eastAsia="Times New Roman"/>
          </w:rPr>
          <m:t>Δ</m:t>
        </m:r>
        <m:r>
          <m:rPr>
            <m:sty m:val="p"/>
          </m:rPr>
          <w:rPr>
            <w:rFonts w:ascii="Times New Roman" w:hAnsi="Times New Roman" w:cs="Times New Roman" w:eastAsia="Times New Roman"/>
          </w:rPr>
          <m:t>/</m:t>
        </m:r>
        <m:r>
          <m:rPr>
            <m:sty m:val="i"/>
          </m:rPr>
          <w:rPr>
            <w:rFonts w:ascii="Times New Roman" w:hAnsi="Times New Roman" w:cs="Times New Roman" w:eastAsia="Times New Roman"/>
          </w:rPr>
          <m:t>σ</m:t>
        </m:r>
        <m:r>
          <m:rPr>
            <m:sty m:val="p"/>
          </m:rPr>
          <w:rPr>
            <w:rFonts w:ascii="Times New Roman" w:hAnsi="Times New Roman" w:cs="Times New Roman" w:eastAsia="Times New Roman"/>
          </w:rPr>
          <m:t>≈</m:t>
        </m:r>
        <m:r>
          <m:rPr>
            <m:sty m:val="p"/>
          </m:rPr>
          <w:rPr>
            <w:rFonts w:ascii="Times New Roman" w:hAnsi="Times New Roman" w:cs="Times New Roman" w:eastAsia="Times New Roman"/>
          </w:rPr>
          <m:t>4</m:t>
        </m:r>
      </m:oMath>
      <w:r>
        <w:rPr>
          <w:rFonts w:ascii="Times New Roman" w:hAnsi="Times New Roman" w:cs="Times New Roman"/>
          <w:b w:val="0"/>
          <w:i w:val="0"/>
          <w:sz w:val="24"/>
        </w:rPr>
        <w:t xml:space="preserve">. Solar-System-scale source diversity is sufficient </w:t>
      </w:r>
      <w:r>
        <w:rPr>
          <w:rFonts w:ascii="Times New Roman" w:hAnsi="Times New Roman" w:cs="Times New Roman"/>
          <w:b w:val="0"/>
          <w:i/>
          <w:sz w:val="24"/>
        </w:rPr>
        <w:t>in principle</w:t>
      </w:r>
      <w:r>
        <w:rPr>
          <w:rFonts w:ascii="Times New Roman" w:hAnsi="Times New Roman" w:cs="Times New Roman"/>
          <w:b w:val="0"/>
          <w:i w:val="0"/>
          <w:sz w:val="24"/>
        </w:rPr>
        <w:t>; whether it exists between arbitrary polities is an empirical question we do not answer.</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cs="Times New Roman"/>
                <w:b/>
                <w:i w:val="0"/>
                <w:sz w:val="20"/>
              </w:rPr>
              <w:t>Metric</w:t>
            </w:r>
          </w:p>
        </w:tc>
        <w:tc>
          <w:tcPr>
            <w:tcW w:type="dxa" w:w="4320"/>
          </w:tcPr>
          <w:p>
            <w:r>
              <w:rPr>
                <w:rFonts w:ascii="Times New Roman" w:hAnsi="Times New Roman" w:cs="Times New Roman"/>
                <w:b/>
                <w:i w:val="0"/>
                <w:sz w:val="20"/>
              </w:rPr>
              <w:t>Value</w:t>
            </w:r>
          </w:p>
        </w:tc>
      </w:tr>
      <w:tr>
        <w:tc>
          <w:tcPr>
            <w:tcW w:type="dxa" w:w="4320"/>
          </w:tcPr>
          <w:p>
            <w:r>
              <w:rPr>
                <w:rFonts w:ascii="Times New Roman" w:hAnsi="Times New Roman" w:cs="Times New Roman"/>
                <w:b w:val="0"/>
                <w:i w:val="0"/>
                <w:sz w:val="20"/>
              </w:rPr>
              <w:t>d_eff_empirical</w:t>
            </w:r>
          </w:p>
        </w:tc>
        <w:tc>
          <w:tcPr>
            <w:tcW w:type="dxa" w:w="4320"/>
          </w:tcPr>
          <w:p>
            <w:r>
              <w:rPr>
                <w:rFonts w:ascii="Times New Roman" w:hAnsi="Times New Roman" w:cs="Times New Roman"/>
                <w:b w:val="0"/>
                <w:i w:val="0"/>
                <w:sz w:val="20"/>
              </w:rPr>
              <w:t>2.973</w:t>
            </w:r>
          </w:p>
        </w:tc>
      </w:tr>
      <w:tr>
        <w:tc>
          <w:tcPr>
            <w:tcW w:type="dxa" w:w="4320"/>
          </w:tcPr>
          <w:p>
            <w:r>
              <w:rPr>
                <w:rFonts w:ascii="Times New Roman" w:hAnsi="Times New Roman" w:cs="Times New Roman"/>
                <w:b w:val="0"/>
                <w:i w:val="0"/>
                <w:sz w:val="20"/>
              </w:rPr>
              <w:t>sigma_within</w:t>
            </w:r>
          </w:p>
        </w:tc>
        <w:tc>
          <w:tcPr>
            <w:tcW w:type="dxa" w:w="4320"/>
          </w:tcPr>
          <w:p>
            <w:r>
              <w:rPr>
                <w:rFonts w:ascii="Times New Roman" w:hAnsi="Times New Roman" w:cs="Times New Roman"/>
                <w:b w:val="0"/>
                <w:i w:val="0"/>
                <w:sz w:val="20"/>
              </w:rPr>
              <w:t>0.1555</w:t>
            </w:r>
          </w:p>
        </w:tc>
      </w:tr>
      <w:tr>
        <w:tc>
          <w:tcPr>
            <w:tcW w:type="dxa" w:w="4320"/>
          </w:tcPr>
          <w:p>
            <w:r>
              <w:rPr>
                <w:rFonts w:ascii="Times New Roman" w:hAnsi="Times New Roman" w:cs="Times New Roman"/>
                <w:b w:val="0"/>
                <w:i w:val="0"/>
                <w:sz w:val="20"/>
              </w:rPr>
              <w:t>n_groups</w:t>
            </w:r>
          </w:p>
        </w:tc>
        <w:tc>
          <w:tcPr>
            <w:tcW w:type="dxa" w:w="4320"/>
          </w:tcPr>
          <w:p>
            <w:r>
              <w:rPr>
                <w:rFonts w:ascii="Times New Roman" w:hAnsi="Times New Roman" w:cs="Times New Roman"/>
                <w:b w:val="0"/>
                <w:i w:val="0"/>
                <w:sz w:val="20"/>
              </w:rPr>
              <w:t>16</w:t>
            </w:r>
          </w:p>
        </w:tc>
      </w:tr>
      <w:tr>
        <w:tc>
          <w:tcPr>
            <w:tcW w:type="dxa" w:w="4320"/>
          </w:tcPr>
          <w:p>
            <w:r>
              <w:rPr>
                <w:rFonts w:ascii="Times New Roman" w:hAnsi="Times New Roman" w:cs="Times New Roman"/>
                <w:b w:val="0"/>
                <w:i w:val="0"/>
                <w:sz w:val="20"/>
              </w:rPr>
              <w:t>n_elements</w:t>
            </w:r>
          </w:p>
        </w:tc>
        <w:tc>
          <w:tcPr>
            <w:tcW w:type="dxa" w:w="4320"/>
          </w:tcPr>
          <w:p>
            <w:r>
              <w:rPr>
                <w:rFonts w:ascii="Times New Roman" w:hAnsi="Times New Roman" w:cs="Times New Roman"/>
                <w:b w:val="0"/>
                <w:i w:val="0"/>
                <w:sz w:val="20"/>
              </w:rPr>
              <w:t>13</w:t>
            </w:r>
          </w:p>
        </w:tc>
      </w:tr>
    </w:tbl>
    <w:p>
      <w:r>
        <w:rPr>
          <w:rFonts w:ascii="Times New Roman" w:hAnsi="Times New Roman" w:cs="Times New Roman"/>
          <w:b w:val="0"/>
          <w:i w:val="0"/>
          <w:sz w:val="20"/>
        </w:rPr>
        <w:t>Table 3. Empirical calibration summary: iron-meteorite fingerprint corpus (IEDA/AstroMat dataset series).</w:t>
      </w:r>
    </w:p>
    <w:p>
      <w:r>
        <w:rPr>
          <w:rFonts w:ascii="Times New Roman" w:hAnsi="Times New Roman" w:cs="Times New Roman"/>
          <w:b/>
          <w:i w:val="0"/>
          <w:sz w:val="24"/>
        </w:rPr>
        <w:t>5.7 Endogenous institutional transitions</w:t>
      </w:r>
    </w:p>
    <w:p>
      <w:r>
        <w:rPr>
          <w:rFonts w:ascii="Times New Roman" w:hAnsi="Times New Roman" w:cs="Times New Roman"/>
          <w:b w:val="0"/>
          <w:i w:val="0"/>
          <w:sz w:val="24"/>
        </w:rPr>
        <w:t xml:space="preserve">Allowing the issuer to choose among regimes produces genuine technology-driven transitions (Fig. 8, Table 4). Under symmetric technological progress (T1) the endogenous sequence is fixed </w:t>
      </w:r>
      <m:oMath>
        <m:r>
          <m:rPr>
            <m:sty m:val="p"/>
          </m:rPr>
          <w:rPr>
            <w:rFonts w:ascii="Times New Roman" w:hAnsi="Times New Roman" w:cs="Times New Roman" w:eastAsia="Times New Roman"/>
          </w:rPr>
          <m:t>→</m:t>
        </m:r>
      </m:oMath>
      <w:r>
        <w:rPr>
          <w:rFonts w:ascii="Times New Roman" w:hAnsi="Times New Roman" w:cs="Times New Roman"/>
          <w:b w:val="0"/>
          <w:i w:val="0"/>
          <w:sz w:val="24"/>
        </w:rPr>
        <w:t xml:space="preserve"> rotating </w:t>
      </w:r>
      <m:oMath>
        <m:r>
          <m:rPr>
            <m:sty m:val="p"/>
          </m:rPr>
          <w:rPr>
            <w:rFonts w:ascii="Times New Roman" w:hAnsi="Times New Roman" w:cs="Times New Roman" w:eastAsia="Times New Roman"/>
          </w:rPr>
          <m:t>→</m:t>
        </m:r>
      </m:oMath>
      <w:r>
        <w:rPr>
          <w:rFonts w:ascii="Times New Roman" w:hAnsi="Times New Roman" w:cs="Times New Roman"/>
          <w:b w:val="0"/>
          <w:i w:val="0"/>
          <w:sz w:val="24"/>
        </w:rPr>
        <w:t xml:space="preserve"> exit: cheap synthesis first makes the fixed target forgeable (transition step 24), then cheap reconstruction of successive targets defeats rotation, and exit follows. Under attacker-favoring progress (T2) the sequence is fixed </w:t>
      </w:r>
      <m:oMath>
        <m:r>
          <m:rPr>
            <m:sty m:val="p"/>
          </m:rPr>
          <w:rPr>
            <w:rFonts w:ascii="Times New Roman" w:hAnsi="Times New Roman" w:cs="Times New Roman" w:eastAsia="Times New Roman"/>
          </w:rPr>
          <m:t>→</m:t>
        </m:r>
      </m:oMath>
      <w:r>
        <w:rPr>
          <w:rFonts w:ascii="Times New Roman" w:hAnsi="Times New Roman" w:cs="Times New Roman"/>
          <w:b w:val="0"/>
          <w:i w:val="0"/>
          <w:sz w:val="24"/>
        </w:rPr>
        <w:t xml:space="preserve"> rotating </w:t>
      </w:r>
      <m:oMath>
        <m:r>
          <m:rPr>
            <m:sty m:val="p"/>
          </m:rPr>
          <w:rPr>
            <w:rFonts w:ascii="Times New Roman" w:hAnsi="Times New Roman" w:cs="Times New Roman" w:eastAsia="Times New Roman"/>
          </w:rPr>
          <m:t>→</m:t>
        </m:r>
      </m:oMath>
      <w:r>
        <w:rPr>
          <w:rFonts w:ascii="Times New Roman" w:hAnsi="Times New Roman" w:cs="Times New Roman"/>
          <w:b w:val="0"/>
          <w:i w:val="0"/>
          <w:sz w:val="24"/>
        </w:rPr>
        <w:t xml:space="preserve"> lineage-preserving </w:t>
      </w:r>
      <m:oMath>
        <m:r>
          <m:rPr>
            <m:sty m:val="p"/>
          </m:rPr>
          <w:rPr>
            <w:rFonts w:ascii="Times New Roman" w:hAnsi="Times New Roman" w:cs="Times New Roman" w:eastAsia="Times New Roman"/>
          </w:rPr>
          <m:t>→</m:t>
        </m:r>
      </m:oMath>
      <w:r>
        <w:rPr>
          <w:rFonts w:ascii="Times New Roman" w:hAnsi="Times New Roman" w:cs="Times New Roman"/>
          <w:b w:val="0"/>
          <w:i w:val="0"/>
          <w:sz w:val="24"/>
        </w:rPr>
        <w:t xml:space="preserve"> exit — R3 is endogenously optimal for exactly 2 of 40 technology steps (steps 26–27), the narrow corridor where bulk synthesis is already cheap enough to kill rotation but microfabrication remains costly enough that the lineage floor binds. Under defender-favoring progress (T3) fixed provenance never loses viability — no transition occurs. A discontinuous breakthrough (T4) takes the system directly from fixed provenance to exit in a single step: rotation cannot respond to a cost discontinuity because no intermediate regime occupies the post-breakthrough state. The regime map (Fig. 9) shows these transitions as frontiers in </w:t>
      </w:r>
      <m:oMath>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y</m:t>
            </m:r>
            <m:r>
              <m:rPr>
                <m:sty m:val="i"/>
              </m:rPr>
              <w:rPr>
                <w:rFonts w:ascii="Times New Roman" w:hAnsi="Times New Roman" w:cs="Times New Roman" w:eastAsia="Times New Roman"/>
              </w:rPr>
              <m:t>n</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V</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v</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V</m:t>
        </m:r>
        <m:r>
          <m:rPr>
            <m:sty m:val="p"/>
          </m:rPr>
          <w:rPr>
            <w:rFonts w:ascii="Times New Roman" w:hAnsi="Times New Roman" w:cs="Times New Roman" w:eastAsia="Times New Roman"/>
          </w:rPr>
          <m:t>)</m:t>
        </m:r>
      </m:oMath>
      <w:r>
        <w:rPr>
          <w:rFonts w:ascii="Times New Roman" w:hAnsi="Times New Roman" w:cs="Times New Roman"/>
          <w:b w:val="0"/>
          <w:i w:val="0"/>
          <w:sz w:val="24"/>
        </w:rPr>
        <w:t xml:space="preserve"> space: rotating provenance owns a vertical band at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y</m:t>
            </m:r>
            <m:r>
              <m:rPr>
                <m:sty m:val="i"/>
              </m:rPr>
              <w:rPr>
                <w:rFonts w:ascii="Times New Roman" w:hAnsi="Times New Roman" w:cs="Times New Roman" w:eastAsia="Times New Roman"/>
              </w:rPr>
              <m:t>n</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V</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0.37</m:t>
        </m:r>
        <m:r>
          <m:rPr>
            <m:sty m:val="p"/>
          </m:rPr>
          <w:rPr>
            <w:rFonts w:ascii="Times New Roman" w:hAnsi="Times New Roman" w:cs="Times New Roman" w:eastAsia="Times New Roman"/>
          </w:rPr>
          <m:t>,</m:t>
        </m:r>
        <m:r>
          <m:rPr>
            <m:sty m:val="p"/>
          </m:rPr>
          <w:rPr>
            <w:rFonts w:ascii="Times New Roman" w:hAnsi="Times New Roman" w:cs="Times New Roman" w:eastAsia="Times New Roman"/>
          </w:rPr>
          <m:t>0.89</m:t>
        </m:r>
        <m:r>
          <m:rPr>
            <m:sty m:val="p"/>
          </m:rPr>
          <w:rPr>
            <w:rFonts w:ascii="Times New Roman" w:hAnsi="Times New Roman" w:cs="Times New Roman" w:eastAsia="Times New Roman"/>
          </w:rPr>
          <m:t>]</m:t>
        </m:r>
      </m:oMath>
      <w:r>
        <w:rPr>
          <w:rFonts w:ascii="Times New Roman" w:hAnsi="Times New Roman" w:cs="Times New Roman"/>
          <w:b w:val="0"/>
          <w:i w:val="0"/>
          <w:sz w:val="24"/>
        </w:rPr>
        <w:t xml:space="preserve"> under affordable verification, fixed provenance dominates above it, and everything above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v</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V</m:t>
        </m:r>
        <m:r>
          <m:rPr>
            <m:sty m:val="p"/>
          </m:rPr>
          <w:rPr>
            <w:rFonts w:ascii="Times New Roman" w:hAnsi="Times New Roman" w:cs="Times New Roman" w:eastAsia="Times New Roman"/>
          </w:rPr>
          <m:t>≈</m:t>
        </m:r>
        <m:r>
          <m:rPr>
            <m:sty m:val="p"/>
          </m:rPr>
          <w:rPr>
            <w:rFonts w:ascii="Times New Roman" w:hAnsi="Times New Roman" w:cs="Times New Roman" w:eastAsia="Times New Roman"/>
          </w:rPr>
          <m:t>0.2</m:t>
        </m:r>
      </m:oMath>
      <w:r>
        <w:rPr>
          <w:rFonts w:ascii="Times New Roman" w:hAnsi="Times New Roman" w:cs="Times New Roman"/>
          <w:b w:val="0"/>
          <w:i w:val="0"/>
          <w:sz w:val="24"/>
        </w:rPr>
        <w:t xml:space="preserve"> or left of the expiration surface falls to exit. The lineage regime's window is real but thinner than map resolution — visible only in trajectory space.</w:t>
      </w:r>
    </w:p>
    <w:p>
      <w:pPr>
        <w:jc w:val="center"/>
      </w:pPr>
      <w:r>
        <w:drawing>
          <wp:inline xmlns:a="http://schemas.openxmlformats.org/drawingml/2006/main" xmlns:pic="http://schemas.openxmlformats.org/drawingml/2006/picture">
            <wp:extent cx="5303520" cy="1685213"/>
            <wp:docPr id="8" name="Picture 8"/>
            <wp:cNvGraphicFramePr>
              <a:graphicFrameLocks noChangeAspect="1"/>
            </wp:cNvGraphicFramePr>
            <a:graphic>
              <a:graphicData uri="http://schemas.openxmlformats.org/drawingml/2006/picture">
                <pic:pic>
                  <pic:nvPicPr>
                    <pic:cNvPr id="0" name="fig8_trajectories.png"/>
                    <pic:cNvPicPr/>
                  </pic:nvPicPr>
                  <pic:blipFill>
                    <a:blip r:embed="rId16"/>
                    <a:stretch>
                      <a:fillRect/>
                    </a:stretch>
                  </pic:blipFill>
                  <pic:spPr>
                    <a:xfrm>
                      <a:off x="0" y="0"/>
                      <a:ext cx="5303520" cy="1685213"/>
                    </a:xfrm>
                    <a:prstGeom prst="rect"/>
                  </pic:spPr>
                </pic:pic>
              </a:graphicData>
            </a:graphic>
          </wp:inline>
        </w:drawing>
      </w:r>
    </w:p>
    <w:p>
      <w:r>
        <w:rPr>
          <w:rFonts w:ascii="Times New Roman" w:hAnsi="Times New Roman" w:cs="Times New Roman"/>
          <w:b w:val="0"/>
          <w:i w:val="0"/>
          <w:sz w:val="20"/>
        </w:rPr>
        <w:t>Figure 8. Endogenous institutional transitions: optimal authentication regime over normalized technology-progression steps for trajectories T1-T4 (T1 symmetric; T2 attacker-favoring; T3 defender-favoring; T4 discontinuous breakthrough). Steps index technology states, not calendar time.</w:t>
      </w:r>
    </w:p>
    <w:p>
      <w:pPr>
        <w:jc w:val="center"/>
      </w:pPr>
      <w:r>
        <w:drawing>
          <wp:inline xmlns:a="http://schemas.openxmlformats.org/drawingml/2006/main" xmlns:pic="http://schemas.openxmlformats.org/drawingml/2006/picture">
            <wp:extent cx="5303520" cy="2112352"/>
            <wp:docPr id="9" name="Picture 9"/>
            <wp:cNvGraphicFramePr>
              <a:graphicFrameLocks noChangeAspect="1"/>
            </wp:cNvGraphicFramePr>
            <a:graphic>
              <a:graphicData uri="http://schemas.openxmlformats.org/drawingml/2006/picture">
                <pic:pic>
                  <pic:nvPicPr>
                    <pic:cNvPr id="0" name="fig9_regime_map.png"/>
                    <pic:cNvPicPr/>
                  </pic:nvPicPr>
                  <pic:blipFill>
                    <a:blip r:embed="rId17"/>
                    <a:stretch>
                      <a:fillRect/>
                    </a:stretch>
                  </pic:blipFill>
                  <pic:spPr>
                    <a:xfrm>
                      <a:off x="0" y="0"/>
                      <a:ext cx="5303520" cy="2112352"/>
                    </a:xfrm>
                    <a:prstGeom prst="rect"/>
                  </pic:spPr>
                </pic:pic>
              </a:graphicData>
            </a:graphic>
          </wp:inline>
        </w:drawing>
      </w:r>
    </w:p>
    <w:p>
      <w:r>
        <w:rPr>
          <w:rFonts w:ascii="Times New Roman" w:hAnsi="Times New Roman" w:cs="Times New Roman"/>
          <w:b w:val="0"/>
          <w:i w:val="0"/>
          <w:sz w:val="20"/>
        </w:rPr>
        <w:t>Figure 9. Regime map: optimal regime in (c_syn/V, c_ver/V) space for three microfabrication-cost tiers, with T1-T4 trajectories overlaid.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cs="Times New Roman"/>
                <w:b/>
                <w:i w:val="0"/>
                <w:sz w:val="20"/>
              </w:rPr>
              <w:t>trajectory</w:t>
            </w:r>
          </w:p>
        </w:tc>
        <w:tc>
          <w:tcPr>
            <w:tcW w:type="dxa" w:w="1234"/>
          </w:tcPr>
          <w:p>
            <w:r>
              <w:rPr>
                <w:rFonts w:ascii="Times New Roman" w:hAnsi="Times New Roman" w:cs="Times New Roman"/>
                <w:b/>
                <w:i w:val="0"/>
                <w:sz w:val="20"/>
              </w:rPr>
              <w:t>endogenous_sequence</w:t>
            </w:r>
          </w:p>
        </w:tc>
        <w:tc>
          <w:tcPr>
            <w:tcW w:type="dxa" w:w="1234"/>
          </w:tcPr>
          <w:p>
            <w:r>
              <w:rPr>
                <w:rFonts w:ascii="Times New Roman" w:hAnsi="Times New Roman" w:cs="Times New Roman"/>
                <w:b/>
                <w:i w:val="0"/>
                <w:sz w:val="20"/>
              </w:rPr>
              <w:t>first_transition_step</w:t>
            </w:r>
          </w:p>
        </w:tc>
        <w:tc>
          <w:tcPr>
            <w:tcW w:type="dxa" w:w="1234"/>
          </w:tcPr>
          <w:p>
            <w:r>
              <w:rPr>
                <w:rFonts w:ascii="Times New Roman" w:hAnsi="Times New Roman" w:cs="Times New Roman"/>
                <w:b/>
                <w:i w:val="0"/>
                <w:sz w:val="20"/>
              </w:rPr>
              <w:t>n_transitions</w:t>
            </w:r>
          </w:p>
        </w:tc>
        <w:tc>
          <w:tcPr>
            <w:tcW w:type="dxa" w:w="1234"/>
          </w:tcPr>
          <w:p>
            <w:r>
              <w:rPr>
                <w:rFonts w:ascii="Times New Roman" w:hAnsi="Times New Roman" w:cs="Times New Roman"/>
                <w:b/>
                <w:i w:val="0"/>
                <w:sz w:val="20"/>
              </w:rPr>
              <w:t>r3_window_steps</w:t>
            </w:r>
          </w:p>
        </w:tc>
        <w:tc>
          <w:tcPr>
            <w:tcW w:type="dxa" w:w="1234"/>
          </w:tcPr>
          <w:p>
            <w:r>
              <w:rPr>
                <w:rFonts w:ascii="Times New Roman" w:hAnsi="Times New Roman" w:cs="Times New Roman"/>
                <w:b/>
                <w:i w:val="0"/>
                <w:sz w:val="20"/>
              </w:rPr>
              <w:t>delta_adapt_V</w:t>
            </w:r>
          </w:p>
        </w:tc>
        <w:tc>
          <w:tcPr>
            <w:tcW w:type="dxa" w:w="1234"/>
          </w:tcPr>
          <w:p>
            <w:r>
              <w:rPr>
                <w:rFonts w:ascii="Times New Roman" w:hAnsi="Times New Roman" w:cs="Times New Roman"/>
                <w:b/>
                <w:i w:val="0"/>
                <w:sz w:val="20"/>
              </w:rPr>
              <w:t>viability_extension_frac</w:t>
            </w:r>
          </w:p>
        </w:tc>
      </w:tr>
      <w:tr>
        <w:tc>
          <w:tcPr>
            <w:tcW w:type="dxa" w:w="1234"/>
          </w:tcPr>
          <w:p>
            <w:r>
              <w:rPr>
                <w:rFonts w:ascii="Times New Roman" w:hAnsi="Times New Roman" w:cs="Times New Roman"/>
                <w:b w:val="0"/>
                <w:i w:val="0"/>
                <w:sz w:val="20"/>
              </w:rPr>
              <w:t>T1</w:t>
            </w:r>
          </w:p>
        </w:tc>
        <w:tc>
          <w:tcPr>
            <w:tcW w:type="dxa" w:w="1234"/>
          </w:tcPr>
          <w:p>
            <w:r>
              <w:rPr>
                <w:rFonts w:ascii="Times New Roman" w:hAnsi="Times New Roman" w:cs="Times New Roman"/>
                <w:b w:val="0"/>
                <w:i w:val="0"/>
                <w:sz w:val="20"/>
              </w:rPr>
              <w:t>R1&gt;R2&gt;R4</w:t>
            </w:r>
          </w:p>
        </w:tc>
        <w:tc>
          <w:tcPr>
            <w:tcW w:type="dxa" w:w="1234"/>
          </w:tcPr>
          <w:p>
            <w:r>
              <w:rPr>
                <w:rFonts w:ascii="Times New Roman" w:hAnsi="Times New Roman" w:cs="Times New Roman"/>
                <w:b w:val="0"/>
                <w:i w:val="0"/>
                <w:sz w:val="20"/>
              </w:rPr>
              <w:t>24.0</w:t>
            </w:r>
          </w:p>
        </w:tc>
        <w:tc>
          <w:tcPr>
            <w:tcW w:type="dxa" w:w="1234"/>
          </w:tcPr>
          <w:p>
            <w:r>
              <w:rPr>
                <w:rFonts w:ascii="Times New Roman" w:hAnsi="Times New Roman" w:cs="Times New Roman"/>
                <w:b w:val="0"/>
                <w:i w:val="0"/>
                <w:sz w:val="20"/>
              </w:rPr>
              <w:t>2</w:t>
            </w:r>
          </w:p>
        </w:tc>
        <w:tc>
          <w:tcPr>
            <w:tcW w:type="dxa" w:w="1234"/>
          </w:tcPr>
          <w:p>
            <w:r>
              <w:rPr>
                <w:rFonts w:ascii="Times New Roman" w:hAnsi="Times New Roman" w:cs="Times New Roman"/>
                <w:b w:val="0"/>
                <w:i w:val="0"/>
                <w:sz w:val="20"/>
              </w:rPr>
              <w:t>0</w:t>
            </w:r>
          </w:p>
        </w:tc>
        <w:tc>
          <w:tcPr>
            <w:tcW w:type="dxa" w:w="1234"/>
          </w:tcPr>
          <w:p>
            <w:r>
              <w:rPr>
                <w:rFonts w:ascii="Times New Roman" w:hAnsi="Times New Roman" w:cs="Times New Roman"/>
                <w:b w:val="0"/>
                <w:i w:val="0"/>
                <w:sz w:val="20"/>
              </w:rPr>
              <w:t>1.239</w:t>
            </w:r>
          </w:p>
        </w:tc>
        <w:tc>
          <w:tcPr>
            <w:tcW w:type="dxa" w:w="1234"/>
          </w:tcPr>
          <w:p>
            <w:r>
              <w:rPr>
                <w:rFonts w:ascii="Times New Roman" w:hAnsi="Times New Roman" w:cs="Times New Roman"/>
                <w:b w:val="0"/>
                <w:i w:val="0"/>
                <w:sz w:val="20"/>
              </w:rPr>
              <w:t>0.275</w:t>
            </w:r>
          </w:p>
        </w:tc>
      </w:tr>
      <w:tr>
        <w:tc>
          <w:tcPr>
            <w:tcW w:type="dxa" w:w="1234"/>
          </w:tcPr>
          <w:p>
            <w:r>
              <w:rPr>
                <w:rFonts w:ascii="Times New Roman" w:hAnsi="Times New Roman" w:cs="Times New Roman"/>
                <w:b w:val="0"/>
                <w:i w:val="0"/>
                <w:sz w:val="20"/>
              </w:rPr>
              <w:t>T2</w:t>
            </w:r>
          </w:p>
        </w:tc>
        <w:tc>
          <w:tcPr>
            <w:tcW w:type="dxa" w:w="1234"/>
          </w:tcPr>
          <w:p>
            <w:r>
              <w:rPr>
                <w:rFonts w:ascii="Times New Roman" w:hAnsi="Times New Roman" w:cs="Times New Roman"/>
                <w:b w:val="0"/>
                <w:i w:val="0"/>
                <w:sz w:val="20"/>
              </w:rPr>
              <w:t>R1&gt;R2&gt;R3&gt;R4</w:t>
            </w:r>
          </w:p>
        </w:tc>
        <w:tc>
          <w:tcPr>
            <w:tcW w:type="dxa" w:w="1234"/>
          </w:tcPr>
          <w:p>
            <w:r>
              <w:rPr>
                <w:rFonts w:ascii="Times New Roman" w:hAnsi="Times New Roman" w:cs="Times New Roman"/>
                <w:b w:val="0"/>
                <w:i w:val="0"/>
                <w:sz w:val="20"/>
              </w:rPr>
              <w:t>18.0</w:t>
            </w:r>
          </w:p>
        </w:tc>
        <w:tc>
          <w:tcPr>
            <w:tcW w:type="dxa" w:w="1234"/>
          </w:tcPr>
          <w:p>
            <w:r>
              <w:rPr>
                <w:rFonts w:ascii="Times New Roman" w:hAnsi="Times New Roman" w:cs="Times New Roman"/>
                <w:b w:val="0"/>
                <w:i w:val="0"/>
                <w:sz w:val="20"/>
              </w:rPr>
              <w:t>3</w:t>
            </w:r>
          </w:p>
        </w:tc>
        <w:tc>
          <w:tcPr>
            <w:tcW w:type="dxa" w:w="1234"/>
          </w:tcPr>
          <w:p>
            <w:r>
              <w:rPr>
                <w:rFonts w:ascii="Times New Roman" w:hAnsi="Times New Roman" w:cs="Times New Roman"/>
                <w:b w:val="0"/>
                <w:i w:val="0"/>
                <w:sz w:val="20"/>
              </w:rPr>
              <w:t>2</w:t>
            </w:r>
          </w:p>
        </w:tc>
        <w:tc>
          <w:tcPr>
            <w:tcW w:type="dxa" w:w="1234"/>
          </w:tcPr>
          <w:p>
            <w:r>
              <w:rPr>
                <w:rFonts w:ascii="Times New Roman" w:hAnsi="Times New Roman" w:cs="Times New Roman"/>
                <w:b w:val="0"/>
                <w:i w:val="0"/>
                <w:sz w:val="20"/>
              </w:rPr>
              <w:t>-0.525</w:t>
            </w:r>
          </w:p>
        </w:tc>
        <w:tc>
          <w:tcPr>
            <w:tcW w:type="dxa" w:w="1234"/>
          </w:tcPr>
          <w:p>
            <w:r>
              <w:rPr>
                <w:rFonts w:ascii="Times New Roman" w:hAnsi="Times New Roman" w:cs="Times New Roman"/>
                <w:b w:val="0"/>
                <w:i w:val="0"/>
                <w:sz w:val="20"/>
              </w:rPr>
              <w:t>0.25</w:t>
            </w:r>
          </w:p>
        </w:tc>
      </w:tr>
      <w:tr>
        <w:tc>
          <w:tcPr>
            <w:tcW w:type="dxa" w:w="1234"/>
          </w:tcPr>
          <w:p>
            <w:r>
              <w:rPr>
                <w:rFonts w:ascii="Times New Roman" w:hAnsi="Times New Roman" w:cs="Times New Roman"/>
                <w:b w:val="0"/>
                <w:i w:val="0"/>
                <w:sz w:val="20"/>
              </w:rPr>
              <w:t>T3</w:t>
            </w:r>
          </w:p>
        </w:tc>
        <w:tc>
          <w:tcPr>
            <w:tcW w:type="dxa" w:w="1234"/>
          </w:tcPr>
          <w:p>
            <w:r>
              <w:rPr>
                <w:rFonts w:ascii="Times New Roman" w:hAnsi="Times New Roman" w:cs="Times New Roman"/>
                <w:b w:val="0"/>
                <w:i w:val="0"/>
                <w:sz w:val="20"/>
              </w:rPr>
              <w:t>R1</w:t>
            </w:r>
          </w:p>
        </w:tc>
        <w:tc>
          <w:tcPr>
            <w:tcW w:type="dxa" w:w="1234"/>
          </w:tcPr>
          <w:p/>
        </w:tc>
        <w:tc>
          <w:tcPr>
            <w:tcW w:type="dxa" w:w="1234"/>
          </w:tcPr>
          <w:p>
            <w:r>
              <w:rPr>
                <w:rFonts w:ascii="Times New Roman" w:hAnsi="Times New Roman" w:cs="Times New Roman"/>
                <w:b w:val="0"/>
                <w:i w:val="0"/>
                <w:sz w:val="20"/>
              </w:rPr>
              <w:t>0</w:t>
            </w:r>
          </w:p>
        </w:tc>
        <w:tc>
          <w:tcPr>
            <w:tcW w:type="dxa" w:w="1234"/>
          </w:tcPr>
          <w:p>
            <w:r>
              <w:rPr>
                <w:rFonts w:ascii="Times New Roman" w:hAnsi="Times New Roman" w:cs="Times New Roman"/>
                <w:b w:val="0"/>
                <w:i w:val="0"/>
                <w:sz w:val="20"/>
              </w:rPr>
              <w:t>0</w:t>
            </w:r>
          </w:p>
        </w:tc>
        <w:tc>
          <w:tcPr>
            <w:tcW w:type="dxa" w:w="1234"/>
          </w:tcPr>
          <w:p>
            <w:r>
              <w:rPr>
                <w:rFonts w:ascii="Times New Roman" w:hAnsi="Times New Roman" w:cs="Times New Roman"/>
                <w:b w:val="0"/>
                <w:i w:val="0"/>
                <w:sz w:val="20"/>
              </w:rPr>
              <w:t>0.0</w:t>
            </w:r>
          </w:p>
        </w:tc>
        <w:tc>
          <w:tcPr>
            <w:tcW w:type="dxa" w:w="1234"/>
          </w:tcPr>
          <w:p>
            <w:r>
              <w:rPr>
                <w:rFonts w:ascii="Times New Roman" w:hAnsi="Times New Roman" w:cs="Times New Roman"/>
                <w:b w:val="0"/>
                <w:i w:val="0"/>
                <w:sz w:val="20"/>
              </w:rPr>
              <w:t>0.0</w:t>
            </w:r>
          </w:p>
        </w:tc>
      </w:tr>
      <w:tr>
        <w:tc>
          <w:tcPr>
            <w:tcW w:type="dxa" w:w="1234"/>
          </w:tcPr>
          <w:p>
            <w:r>
              <w:rPr>
                <w:rFonts w:ascii="Times New Roman" w:hAnsi="Times New Roman" w:cs="Times New Roman"/>
                <w:b w:val="0"/>
                <w:i w:val="0"/>
                <w:sz w:val="20"/>
              </w:rPr>
              <w:t>T4</w:t>
            </w:r>
          </w:p>
        </w:tc>
        <w:tc>
          <w:tcPr>
            <w:tcW w:type="dxa" w:w="1234"/>
          </w:tcPr>
          <w:p>
            <w:r>
              <w:rPr>
                <w:rFonts w:ascii="Times New Roman" w:hAnsi="Times New Roman" w:cs="Times New Roman"/>
                <w:b w:val="0"/>
                <w:i w:val="0"/>
                <w:sz w:val="20"/>
              </w:rPr>
              <w:t>R1&gt;R4</w:t>
            </w:r>
          </w:p>
        </w:tc>
        <w:tc>
          <w:tcPr>
            <w:tcW w:type="dxa" w:w="1234"/>
          </w:tcPr>
          <w:p>
            <w:r>
              <w:rPr>
                <w:rFonts w:ascii="Times New Roman" w:hAnsi="Times New Roman" w:cs="Times New Roman"/>
                <w:b w:val="0"/>
                <w:i w:val="0"/>
                <w:sz w:val="20"/>
              </w:rPr>
              <w:t>20.0</w:t>
            </w:r>
          </w:p>
        </w:tc>
        <w:tc>
          <w:tcPr>
            <w:tcW w:type="dxa" w:w="1234"/>
          </w:tcPr>
          <w:p>
            <w:r>
              <w:rPr>
                <w:rFonts w:ascii="Times New Roman" w:hAnsi="Times New Roman" w:cs="Times New Roman"/>
                <w:b w:val="0"/>
                <w:i w:val="0"/>
                <w:sz w:val="20"/>
              </w:rPr>
              <w:t>1</w:t>
            </w:r>
          </w:p>
        </w:tc>
        <w:tc>
          <w:tcPr>
            <w:tcW w:type="dxa" w:w="1234"/>
          </w:tcPr>
          <w:p>
            <w:r>
              <w:rPr>
                <w:rFonts w:ascii="Times New Roman" w:hAnsi="Times New Roman" w:cs="Times New Roman"/>
                <w:b w:val="0"/>
                <w:i w:val="0"/>
                <w:sz w:val="20"/>
              </w:rPr>
              <w:t>0</w:t>
            </w:r>
          </w:p>
        </w:tc>
        <w:tc>
          <w:tcPr>
            <w:tcW w:type="dxa" w:w="1234"/>
          </w:tcPr>
          <w:p>
            <w:r>
              <w:rPr>
                <w:rFonts w:ascii="Times New Roman" w:hAnsi="Times New Roman" w:cs="Times New Roman"/>
                <w:b w:val="0"/>
                <w:i w:val="0"/>
                <w:sz w:val="20"/>
              </w:rPr>
              <w:t>0.0</w:t>
            </w:r>
          </w:p>
        </w:tc>
        <w:tc>
          <w:tcPr>
            <w:tcW w:type="dxa" w:w="1234"/>
          </w:tcPr>
          <w:p>
            <w:r>
              <w:rPr>
                <w:rFonts w:ascii="Times New Roman" w:hAnsi="Times New Roman" w:cs="Times New Roman"/>
                <w:b w:val="0"/>
                <w:i w:val="0"/>
                <w:sz w:val="20"/>
              </w:rPr>
              <w:t>0.0</w:t>
            </w:r>
          </w:p>
        </w:tc>
      </w:tr>
    </w:tbl>
    <w:p>
      <w:r>
        <w:rPr>
          <w:rFonts w:ascii="Times New Roman" w:hAnsi="Times New Roman" w:cs="Times New Roman"/>
          <w:b w:val="0"/>
          <w:i w:val="0"/>
          <w:sz w:val="20"/>
        </w:rPr>
        <w:t>Table 4. Endogenous transition summary per technology trajectory (issuer rule A, κ = 0): endogenous regime sequence, first transition step, number of transitions, R3-optimal window, adaptation value, and viability extension.</w:t>
      </w:r>
    </w:p>
    <w:p>
      <w:r>
        <w:rPr>
          <w:rFonts w:ascii="Times New Roman" w:hAnsi="Times New Roman" w:cs="Times New Roman"/>
          <w:b/>
          <w:i w:val="0"/>
          <w:sz w:val="24"/>
        </w:rPr>
        <w:t>5.8 Adaptation value, hysteresis, and path dependence</w:t>
      </w:r>
    </w:p>
    <w:p>
      <w:r>
        <w:rPr>
          <w:rFonts w:ascii="Times New Roman" w:hAnsi="Times New Roman" w:cs="Times New Roman"/>
          <w:b w:val="0"/>
          <w:i w:val="0"/>
          <w:sz w:val="24"/>
        </w:rPr>
        <w:t xml:space="preserve">Adaptation value is trajectory-dependent (Fig. 10). Under T1, adaptive switching beats the best fixed architecture by </w:t>
      </w:r>
      <m:oMath>
        <m:sSub>
          <m:e>
            <m:r>
              <m:rPr>
                <m:sty m:val="i"/>
              </m:rPr>
              <w:rPr>
                <w:rFonts w:ascii="Times New Roman" w:hAnsi="Times New Roman" w:cs="Times New Roman" w:eastAsia="Times New Roman"/>
              </w:rPr>
              <m:t>Δ</m:t>
            </m:r>
          </m:e>
          <m:sub>
            <m:r>
              <m:rPr>
                <m:sty m:val="i"/>
              </m:rPr>
              <w:rPr>
                <w:rFonts w:ascii="Times New Roman" w:hAnsi="Times New Roman" w:cs="Times New Roman" w:eastAsia="Times New Roman"/>
              </w:rPr>
              <m:t>a</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p</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1.24</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V</m:t>
        </m:r>
      </m:oMath>
      <w:r>
        <w:rPr>
          <w:rFonts w:ascii="Times New Roman" w:hAnsi="Times New Roman" w:cs="Times New Roman"/>
          <w:b w:val="0"/>
          <w:i w:val="0"/>
          <w:sz w:val="24"/>
        </w:rPr>
        <w:t xml:space="preserve"> per 40-step horizon and extends provenance viability by 27.5% of the horizon; the gain decays with switching weight </w:t>
      </w:r>
      <m:oMath>
        <m:r>
          <m:rPr>
            <m:sty m:val="i"/>
          </m:rPr>
          <w:rPr>
            <w:rFonts w:ascii="Times New Roman" w:hAnsi="Times New Roman" w:cs="Times New Roman" w:eastAsia="Times New Roman"/>
          </w:rPr>
          <m:t>κ</m:t>
        </m:r>
      </m:oMath>
      <w:r>
        <w:rPr>
          <w:rFonts w:ascii="Times New Roman" w:hAnsi="Times New Roman" w:cs="Times New Roman"/>
          <w:b w:val="0"/>
          <w:i w:val="0"/>
          <w:sz w:val="24"/>
        </w:rPr>
        <w:t xml:space="preserve">. Under T3 </w:t>
      </w:r>
      <m:oMath>
        <m:sSub>
          <m:e>
            <m:r>
              <m:rPr>
                <m:sty m:val="i"/>
              </m:rPr>
              <w:rPr>
                <w:rFonts w:ascii="Times New Roman" w:hAnsi="Times New Roman" w:cs="Times New Roman" w:eastAsia="Times New Roman"/>
              </w:rPr>
              <m:t>Δ</m:t>
            </m:r>
          </m:e>
          <m:sub>
            <m:r>
              <m:rPr>
                <m:sty m:val="i"/>
              </m:rPr>
              <w:rPr>
                <w:rFonts w:ascii="Times New Roman" w:hAnsi="Times New Roman" w:cs="Times New Roman" w:eastAsia="Times New Roman"/>
              </w:rPr>
              <m:t>a</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p</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rFonts w:ascii="Times New Roman" w:hAnsi="Times New Roman" w:cs="Times New Roman"/>
          <w:b w:val="0"/>
          <w:i w:val="0"/>
          <w:sz w:val="24"/>
        </w:rPr>
        <w:t xml:space="preserve"> — there is nothing to adapt to. Under T2 and T4, adaptation is dominated by </w:t>
      </w:r>
      <w:r>
        <w:rPr>
          <w:rFonts w:ascii="Times New Roman" w:hAnsi="Times New Roman" w:cs="Times New Roman"/>
          <w:b w:val="0"/>
          <w:i/>
          <w:sz w:val="24"/>
        </w:rPr>
        <w:t>immediate exit</w:t>
      </w:r>
      <w:r>
        <w:rPr>
          <w:rFonts w:ascii="Times New Roman" w:hAnsi="Times New Roman" w:cs="Times New Roman"/>
          <w:b w:val="0"/>
          <w:i w:val="0"/>
          <w:sz w:val="24"/>
        </w:rPr>
        <w:t xml:space="preserve">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a</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p</m:t>
            </m:r>
            <m:r>
              <m:rPr>
                <m:sty m:val="i"/>
              </m:rPr>
              <w:rPr>
                <w:rFonts w:ascii="Times New Roman" w:hAnsi="Times New Roman" w:cs="Times New Roman" w:eastAsia="Times New Roman"/>
              </w:rPr>
              <m:t>t</m:t>
            </m:r>
            <m:r>
              <m:rPr>
                <m:sty m:val="i"/>
              </m:rPr>
              <w:rPr>
                <w:rFonts w:ascii="Times New Roman" w:hAnsi="Times New Roman" w:cs="Times New Roman" w:eastAsia="Times New Roman"/>
              </w:rPr>
              <m:t>i</m:t>
            </m:r>
            <m:r>
              <m:rPr>
                <m:sty m:val="i"/>
              </m:rPr>
              <w:rPr>
                <w:rFonts w:ascii="Times New Roman" w:hAnsi="Times New Roman" w:cs="Times New Roman" w:eastAsia="Times New Roman"/>
              </w:rPr>
              <m:t>v</m:t>
            </m:r>
            <m:r>
              <m:rPr>
                <m:sty m:val="i"/>
              </m:rPr>
              <w:rPr>
                <w:rFonts w:ascii="Times New Roman" w:hAnsi="Times New Roman" w:cs="Times New Roman" w:eastAsia="Times New Roman"/>
              </w:rPr>
              <m:t>e</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x</m:t>
            </m:r>
            <m:r>
              <m:rPr>
                <m:sty m:val="i"/>
              </m:rPr>
              <w:rPr>
                <w:rFonts w:ascii="Times New Roman" w:hAnsi="Times New Roman" w:cs="Times New Roman" w:eastAsia="Times New Roman"/>
              </w:rPr>
              <m:t>i</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0.65</m:t>
        </m:r>
      </m:oMath>
      <w:r>
        <w:rPr>
          <w:rFonts w:ascii="Times New Roman" w:hAnsi="Times New Roman" w:cs="Times New Roman"/>
          <w:b w:val="0"/>
          <w:i w:val="0"/>
          <w:sz w:val="24"/>
        </w:rPr>
        <w:t xml:space="preserve"> and </w:t>
      </w:r>
      <m:oMath>
        <m:r>
          <m:rPr>
            <m:sty m:val="p"/>
          </m:rPr>
          <w:rPr>
            <w:rFonts w:ascii="Times New Roman" w:hAnsi="Times New Roman" w:cs="Times New Roman" w:eastAsia="Times New Roman"/>
          </w:rPr>
          <m:t>0.05</m:t>
        </m:r>
      </m:oMath>
      <w:r>
        <w:rPr>
          <w:rFonts w:ascii="Times New Roman" w:hAnsi="Times New Roman" w:cs="Times New Roman"/>
          <w:b w:val="0"/>
          <w:i w:val="0"/>
          <w:sz w:val="24"/>
        </w:rPr>
        <w:t xml:space="preserve">): when adversarial technology wins the race, prolonged defense costs more than abandonment. Switching costs produce </w:t>
      </w:r>
      <w:r>
        <w:rPr>
          <w:rFonts w:ascii="Times New Roman" w:hAnsi="Times New Roman" w:cs="Times New Roman"/>
          <w:b/>
          <w:i w:val="0"/>
          <w:sz w:val="24"/>
        </w:rPr>
        <w:t>no hysteresis</w:t>
      </w:r>
      <w:r>
        <w:rPr>
          <w:rFonts w:ascii="Times New Roman" w:hAnsi="Times New Roman" w:cs="Times New Roman"/>
          <w:b w:val="0"/>
          <w:i w:val="0"/>
          <w:sz w:val="24"/>
        </w:rPr>
        <w:t xml:space="preserve">: transition steps are identical for </w:t>
      </w:r>
      <m:oMath>
        <m:r>
          <m:rPr>
            <m:sty m:val="i"/>
          </m:rPr>
          <w:rPr>
            <w:rFonts w:ascii="Times New Roman" w:hAnsi="Times New Roman" w:cs="Times New Roman" w:eastAsia="Times New Roman"/>
          </w:rPr>
          <m:t>κ</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oMath>
      <w:r>
        <w:rPr>
          <w:rFonts w:ascii="Times New Roman" w:hAnsi="Times New Roman" w:cs="Times New Roman"/>
          <w:b w:val="0"/>
          <w:i w:val="0"/>
          <w:sz w:val="24"/>
        </w:rPr>
        <w:t xml:space="preserve"> because every observed transition is </w:t>
      </w:r>
      <w:r>
        <w:rPr>
          <w:rFonts w:ascii="Times New Roman" w:hAnsi="Times New Roman" w:cs="Times New Roman"/>
          <w:b w:val="0"/>
          <w:i/>
          <w:sz w:val="24"/>
        </w:rPr>
        <w:t>viability-forced</w:t>
      </w:r>
      <w:r>
        <w:rPr>
          <w:rFonts w:ascii="Times New Roman" w:hAnsi="Times New Roman" w:cs="Times New Roman"/>
          <w:b w:val="0"/>
          <w:i w:val="0"/>
          <w:sz w:val="24"/>
        </w:rPr>
        <w:t xml:space="preserve"> — incumbents fail a hard viability constraint rather than losing on cost margin, so switching cost has nothing to delay. Two technology paths converging to the same state yield identical endpoint regimes: no path dependence. Rule C (forward-looking, </w:t>
      </w:r>
      <m:oMath>
        <m:r>
          <m:rPr>
            <m:sty m:val="i"/>
          </m:rPr>
          <w:rPr>
            <w:rFonts w:ascii="Times New Roman" w:hAnsi="Times New Roman" w:cs="Times New Roman" w:eastAsia="Times New Roman"/>
          </w:rPr>
          <m:t>β</m:t>
        </m:r>
        <m:r>
          <m:rPr>
            <m:sty m:val="p"/>
          </m:rPr>
          <w:rPr>
            <w:rFonts w:ascii="Times New Roman" w:hAnsi="Times New Roman" w:cs="Times New Roman" w:eastAsia="Times New Roman"/>
          </w:rPr>
          <m:t>=</m:t>
        </m:r>
        <m:r>
          <m:rPr>
            <m:sty m:val="p"/>
          </m:rPr>
          <w:rPr>
            <w:rFonts w:ascii="Times New Roman" w:hAnsi="Times New Roman" w:cs="Times New Roman" w:eastAsia="Times New Roman"/>
          </w:rPr>
          <m:t>0.9</m:t>
        </m:r>
      </m:oMath>
      <w:r>
        <w:rPr>
          <w:rFonts w:ascii="Times New Roman" w:hAnsi="Times New Roman" w:cs="Times New Roman"/>
          <w:b w:val="0"/>
          <w:i w:val="0"/>
          <w:sz w:val="24"/>
        </w:rPr>
        <w:t>) reproduces Rule A exactly — foresight adds nothing once viability boundaries dominate choice.</w:t>
      </w:r>
    </w:p>
    <w:p>
      <w:pPr>
        <w:jc w:val="center"/>
      </w:pPr>
      <w:r>
        <w:drawing>
          <wp:inline xmlns:a="http://schemas.openxmlformats.org/drawingml/2006/main" xmlns:pic="http://schemas.openxmlformats.org/drawingml/2006/picture">
            <wp:extent cx="5303520" cy="1870303"/>
            <wp:docPr id="10" name="Picture 10"/>
            <wp:cNvGraphicFramePr>
              <a:graphicFrameLocks noChangeAspect="1"/>
            </wp:cNvGraphicFramePr>
            <a:graphic>
              <a:graphicData uri="http://schemas.openxmlformats.org/drawingml/2006/picture">
                <pic:pic>
                  <pic:nvPicPr>
                    <pic:cNvPr id="0" name="fig10_adaptation.png"/>
                    <pic:cNvPicPr/>
                  </pic:nvPicPr>
                  <pic:blipFill>
                    <a:blip r:embed="rId18"/>
                    <a:stretch>
                      <a:fillRect/>
                    </a:stretch>
                  </pic:blipFill>
                  <pic:spPr>
                    <a:xfrm>
                      <a:off x="0" y="0"/>
                      <a:ext cx="5303520" cy="1870303"/>
                    </a:xfrm>
                    <a:prstGeom prst="rect"/>
                  </pic:spPr>
                </pic:pic>
              </a:graphicData>
            </a:graphic>
          </wp:inline>
        </w:drawing>
      </w:r>
    </w:p>
    <w:p>
      <w:r>
        <w:rPr>
          <w:rFonts w:ascii="Times New Roman" w:hAnsi="Times New Roman" w:cs="Times New Roman"/>
          <w:b w:val="0"/>
          <w:i w:val="0"/>
          <w:sz w:val="20"/>
        </w:rPr>
        <w:t>Figure 10. Value of adaptive switching versus the best fixed regime and versus immediate exit, per trajectory and switching-weight κ.</w:t>
      </w:r>
    </w:p>
    <w:p>
      <w:r>
        <w:rPr>
          <w:rFonts w:ascii="Times New Roman" w:hAnsi="Times New Roman" w:cs="Times New Roman"/>
          <w:b w:val="0"/>
          <w:i w:val="0"/>
          <w:sz w:val="24"/>
        </w:rPr>
        <w:t xml:space="preserve">The three earlier nontrivial findings re-read dynamically: the bulk-chaining null persists (no regime index carries it); the coalition-size reversal shifts the attacker-cost surface and hence transition timing, not regime ordering; and the </w:t>
      </w:r>
      <m:oMath>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Sub>
      </m:oMath>
      <w:r>
        <w:rPr>
          <w:rFonts w:ascii="Times New Roman" w:hAnsi="Times New Roman" w:cs="Times New Roman"/>
          <w:b w:val="0"/>
          <w:i w:val="0"/>
          <w:sz w:val="24"/>
        </w:rPr>
        <w:t xml:space="preserve"> collapse </w:t>
      </w:r>
      <w:r>
        <w:rPr>
          <w:rFonts w:ascii="Times New Roman" w:hAnsi="Times New Roman" w:cs="Times New Roman"/>
          <w:b w:val="0"/>
          <w:i/>
          <w:sz w:val="24"/>
        </w:rPr>
        <w:t>accelerates</w:t>
      </w:r>
      <w:r>
        <w:rPr>
          <w:rFonts w:ascii="Times New Roman" w:hAnsi="Times New Roman" w:cs="Times New Roman"/>
          <w:b w:val="0"/>
          <w:i w:val="0"/>
          <w:sz w:val="24"/>
        </w:rPr>
        <w:t xml:space="preserve"> transitions — stronger fingerprint geometry lengthens the lineage window (3 steps at penalty 0.5 vs 1 step at penalty 2 on T2).</w:t>
      </w:r>
    </w:p>
    <w:p>
      <w:r>
        <w:rPr>
          <w:rFonts w:ascii="Times New Roman" w:hAnsi="Times New Roman" w:cs="Times New Roman"/>
          <w:b/>
          <w:i w:val="0"/>
          <w:sz w:val="28"/>
        </w:rPr>
        <w:t>6. Robustness and falsification tests</w:t>
      </w:r>
    </w:p>
    <w:p>
      <w:r>
        <w:rPr>
          <w:rFonts w:ascii="Times New Roman" w:hAnsi="Times New Roman" w:cs="Times New Roman"/>
          <w:b w:val="0"/>
          <w:i w:val="0"/>
          <w:sz w:val="24"/>
        </w:rPr>
        <w:t>Table 5 reports the status of each pre-registered falsification criterion.</w:t>
      </w:r>
    </w:p>
    <w:p>
      <w:r>
        <w:rPr>
          <w:rFonts w:ascii="Times New Roman" w:hAnsi="Times New Roman" w:cs="Times New Roman"/>
          <w:b/>
          <w:i w:val="0"/>
          <w:sz w:val="24"/>
        </w:rPr>
        <w:t>Table 5.</w:t>
      </w:r>
      <w:r>
        <w:rPr>
          <w:rFonts w:ascii="Times New Roman" w:hAnsi="Times New Roman" w:cs="Times New Roman"/>
          <w:b w:val="0"/>
          <w:i w:val="0"/>
          <w:sz w:val="24"/>
        </w:rPr>
        <w:t xml:space="preserve"> Status of pre-registered falsification criteria.</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cs="Times New Roman"/>
                <w:b/>
                <w:i w:val="0"/>
                <w:sz w:val="20"/>
              </w:rPr>
              <w:t>Criterion</w:t>
            </w:r>
          </w:p>
        </w:tc>
        <w:tc>
          <w:tcPr>
            <w:tcW w:type="dxa" w:w="4320"/>
          </w:tcPr>
          <w:p>
            <w:r>
              <w:rPr>
                <w:rFonts w:ascii="Times New Roman" w:hAnsi="Times New Roman" w:cs="Times New Roman"/>
                <w:b/>
                <w:i w:val="0"/>
                <w:sz w:val="20"/>
              </w:rPr>
              <w:t>Result</w:t>
            </w:r>
          </w:p>
        </w:tc>
      </w:tr>
      <w:tr>
        <w:tc>
          <w:tcPr>
            <w:tcW w:type="dxa" w:w="4320"/>
          </w:tcPr>
          <w:p>
            <w:r>
              <w:rPr>
                <w:rFonts w:ascii="Times New Roman" w:hAnsi="Times New Roman" w:cs="Times New Roman"/>
                <w:b w:val="0"/>
                <w:i w:val="0"/>
                <w:sz w:val="20"/>
              </w:rPr>
              <w:t>F1 source variability ≲ noise</w:t>
            </w:r>
          </w:p>
        </w:tc>
        <w:tc>
          <w:tcPr>
            <w:tcW w:type="dxa" w:w="4320"/>
          </w:tcPr>
          <w:p>
            <m:oMath>
              <m:sSub>
                <m:e>
                  <m:r>
                    <m:rPr>
                      <m:sty m:val="i"/>
                    </m:rPr>
                    <w:rPr>
                      <w:rFonts w:ascii="Times New Roman" w:hAnsi="Times New Roman" w:cs="Times New Roman" w:eastAsia="Times New Roman"/>
                    </w:rPr>
                    <m:t>C</m:t>
                  </m:r>
                  <m:r>
                    <m:rPr>
                      <m:sty m:val="i"/>
                    </m:rPr>
                    <w:rPr>
                      <w:rFonts w:ascii="Times New Roman" w:hAnsi="Times New Roman" w:cs="Times New Roman" w:eastAsia="Times New Roman"/>
                    </w:rPr>
                    <m:t>R</m:t>
                  </m:r>
                  <m:r>
                    <m:rPr>
                      <m:sty m:val="i"/>
                    </m:rPr>
                    <w:rPr>
                      <w:rFonts w:ascii="Times New Roman" w:hAnsi="Times New Roman" w:cs="Times New Roman" w:eastAsia="Times New Roman"/>
                    </w:rPr>
                    <m:t>T</m:t>
                  </m:r>
                </m:e>
                <m:sub>
                  <m:r>
                    <m:rPr>
                      <m:sty m:val="p"/>
                    </m:rPr>
                    <w:rPr>
                      <w:rFonts w:ascii="Times New Roman" w:hAnsi="Times New Roman" w:cs="Times New Roman" w:eastAsia="Times New Roman"/>
                    </w:rPr>
                    <m:t>0.5</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rFonts w:ascii="Times New Roman" w:hAnsi="Times New Roman" w:cs="Times New Roman"/>
                <w:b w:val="0"/>
                <w:i w:val="0"/>
                <w:sz w:val="20"/>
              </w:rPr>
              <w:t xml:space="preserve"> for </w:t>
            </w:r>
            <m:oMath>
              <m:r>
                <m:rPr>
                  <m:sty m:val="i"/>
                </m:rPr>
                <w:rPr>
                  <w:rFonts w:ascii="Times New Roman" w:hAnsi="Times New Roman" w:cs="Times New Roman" w:eastAsia="Times New Roman"/>
                </w:rPr>
                <m:t>Δ</m:t>
              </m:r>
              <m:r>
                <m:rPr>
                  <m:sty m:val="p"/>
                </m:rPr>
                <w:rPr>
                  <w:rFonts w:ascii="Times New Roman" w:hAnsi="Times New Roman" w:cs="Times New Roman" w:eastAsia="Times New Roman"/>
                </w:rPr>
                <m:t>/</m:t>
              </m:r>
              <m:r>
                <m:rPr>
                  <m:sty m:val="i"/>
                </m:rPr>
                <w:rPr>
                  <w:rFonts w:ascii="Times New Roman" w:hAnsi="Times New Roman" w:cs="Times New Roman" w:eastAsia="Times New Roman"/>
                </w:rPr>
                <m:t>σ</m:t>
              </m:r>
              <m:r>
                <m:rPr>
                  <m:sty m:val="p"/>
                </m:rPr>
                <w:rPr>
                  <w:rFonts w:ascii="Times New Roman" w:hAnsi="Times New Roman" w:cs="Times New Roman" w:eastAsia="Times New Roman"/>
                </w:rPr>
                <m:t>≤</m:t>
              </m:r>
              <m:r>
                <m:rPr>
                  <m:sty m:val="p"/>
                </m:rPr>
                <w:rPr>
                  <w:rFonts w:ascii="Times New Roman" w:hAnsi="Times New Roman" w:cs="Times New Roman" w:eastAsia="Times New Roman"/>
                </w:rPr>
                <m:t>2</m:t>
              </m:r>
            </m:oMath>
            <w:r>
              <w:rPr>
                <w:rFonts w:ascii="Times New Roman" w:hAnsi="Times New Roman" w:cs="Times New Roman"/>
                <w:b w:val="0"/>
                <w:i w:val="0"/>
                <w:sz w:val="20"/>
              </w:rPr>
              <w:t xml:space="preserve">: </w:t>
            </w:r>
            <w:r>
              <w:rPr>
                <w:rFonts w:ascii="Times New Roman" w:hAnsi="Times New Roman" w:cs="Times New Roman"/>
                <w:b/>
                <w:i w:val="0"/>
                <w:sz w:val="20"/>
              </w:rPr>
              <w:t>active</w:t>
            </w:r>
            <w:r>
              <w:rPr>
                <w:rFonts w:ascii="Times New Roman" w:hAnsi="Times New Roman" w:cs="Times New Roman"/>
                <w:b w:val="0"/>
                <w:i w:val="0"/>
                <w:sz w:val="20"/>
              </w:rPr>
              <w:t xml:space="preserve"> in the low-separability domain</w:t>
            </w:r>
          </w:p>
        </w:tc>
      </w:tr>
      <w:tr>
        <w:tc>
          <w:tcPr>
            <w:tcW w:type="dxa" w:w="4320"/>
          </w:tcPr>
          <w:p>
            <w:r>
              <w:rPr>
                <w:rFonts w:ascii="Times New Roman" w:hAnsi="Times New Roman" w:cs="Times New Roman"/>
                <w:b w:val="0"/>
                <w:i w:val="0"/>
                <w:sz w:val="20"/>
              </w:rPr>
              <w:t>F2 marker correlation</w:t>
            </w:r>
          </w:p>
        </w:tc>
        <w:tc>
          <w:tcPr>
            <w:tcW w:type="dxa" w:w="4320"/>
          </w:tcPr>
          <w:p>
            <w:r>
              <w:rPr>
                <w:rFonts w:ascii="Times New Roman" w:hAnsi="Times New Roman" w:cs="Times New Roman"/>
                <w:b/>
                <w:i w:val="0"/>
                <w:sz w:val="20"/>
              </w:rPr>
              <w:t>confirmed empirically</w:t>
            </w:r>
            <w:r>
              <w:rPr>
                <w:rFonts w:ascii="Times New Roman" w:hAnsi="Times New Roman" w:cs="Times New Roman"/>
                <w:b w:val="0"/>
                <w:i w:val="0"/>
                <w:sz w:val="20"/>
              </w:rPr>
              <w:t xml:space="preserve">: </w:t>
            </w:r>
            <m:oMath>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2.97</m:t>
              </m:r>
            </m:oMath>
            <w:r>
              <w:rPr>
                <w:rFonts w:ascii="Times New Roman" w:hAnsi="Times New Roman" w:cs="Times New Roman"/>
                <w:b w:val="0"/>
                <w:i w:val="0"/>
                <w:sz w:val="20"/>
              </w:rPr>
              <w:t xml:space="preserve"> for 13 elements</w:t>
            </w:r>
          </w:p>
        </w:tc>
      </w:tr>
      <w:tr>
        <w:tc>
          <w:tcPr>
            <w:tcW w:type="dxa" w:w="4320"/>
          </w:tcPr>
          <w:p>
            <w:r>
              <w:rPr>
                <w:rFonts w:ascii="Times New Roman" w:hAnsi="Times New Roman" w:cs="Times New Roman"/>
                <w:b w:val="0"/>
                <w:i w:val="0"/>
                <w:sz w:val="20"/>
              </w:rPr>
              <w:t>F3 bulk chaining null</w:t>
            </w:r>
          </w:p>
        </w:tc>
        <w:tc>
          <w:tcPr>
            <w:tcW w:type="dxa" w:w="4320"/>
          </w:tcPr>
          <w:p>
            <w:r>
              <w:rPr>
                <w:rFonts w:ascii="Times New Roman" w:hAnsi="Times New Roman" w:cs="Times New Roman"/>
                <w:b/>
                <w:i w:val="0"/>
                <w:sz w:val="20"/>
              </w:rPr>
              <w:t>confirmed</w:t>
            </w:r>
            <w:r>
              <w:rPr>
                <w:rFonts w:ascii="Times New Roman" w:hAnsi="Times New Roman" w:cs="Times New Roman"/>
                <w:b w:val="0"/>
                <w:i w:val="0"/>
                <w:sz w:val="20"/>
              </w:rPr>
              <w:t>: M3a adds no cost under A3</w:t>
            </w:r>
          </w:p>
        </w:tc>
      </w:tr>
      <w:tr>
        <w:tc>
          <w:tcPr>
            <w:tcW w:type="dxa" w:w="4320"/>
          </w:tcPr>
          <w:p>
            <w:r>
              <w:rPr>
                <w:rFonts w:ascii="Times New Roman" w:hAnsi="Times New Roman" w:cs="Times New Roman"/>
                <w:b w:val="0"/>
                <w:i w:val="0"/>
                <w:sz w:val="20"/>
              </w:rPr>
              <w:t>F4 inclusion verification too costly</w:t>
            </w:r>
          </w:p>
        </w:tc>
        <w:tc>
          <w:tcPr>
            <w:tcW w:type="dxa" w:w="4320"/>
          </w:tcPr>
          <w:p>
            <w:r>
              <w:rPr>
                <w:rFonts w:ascii="Times New Roman" w:hAnsi="Times New Roman" w:cs="Times New Roman"/>
                <w:b/>
                <w:i w:val="0"/>
                <w:sz w:val="20"/>
              </w:rPr>
              <w:t>binds</w:t>
            </w:r>
            <w:r>
              <w:rPr>
                <w:rFonts w:ascii="Times New Roman" w:hAnsi="Times New Roman" w:cs="Times New Roman"/>
                <w:b w:val="0"/>
                <w:i w:val="0"/>
                <w:sz w:val="20"/>
              </w:rPr>
              <w:t xml:space="preserve"> for burden coefficients ≥ 2</w:t>
            </w:r>
          </w:p>
        </w:tc>
      </w:tr>
      <w:tr>
        <w:tc>
          <w:tcPr>
            <w:tcW w:type="dxa" w:w="4320"/>
          </w:tcPr>
          <w:p>
            <w:r>
              <w:rPr>
                <w:rFonts w:ascii="Times New Roman" w:hAnsi="Times New Roman" w:cs="Times New Roman"/>
                <w:b w:val="0"/>
                <w:i w:val="0"/>
                <w:sz w:val="20"/>
              </w:rPr>
              <w:t>F5 MRA ≈ 1</w:t>
            </w:r>
          </w:p>
        </w:tc>
        <w:tc>
          <w:tcPr>
            <w:tcW w:type="dxa" w:w="4320"/>
          </w:tcPr>
          <w:p>
            <w:r>
              <w:rPr>
                <w:rFonts w:ascii="Times New Roman" w:hAnsi="Times New Roman" w:cs="Times New Roman"/>
                <w:b/>
                <w:i w:val="0"/>
                <w:sz w:val="20"/>
              </w:rPr>
              <w:t>approached</w:t>
            </w:r>
            <w:r>
              <w:rPr>
                <w:rFonts w:ascii="Times New Roman" w:hAnsi="Times New Roman" w:cs="Times New Roman"/>
                <w:b w:val="0"/>
                <w:i w:val="0"/>
                <w:sz w:val="20"/>
              </w:rPr>
              <w:t xml:space="preserve"> as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y</m:t>
                  </m:r>
                  <m:r>
                    <m:rPr>
                      <m:sty m:val="i"/>
                    </m:rPr>
                    <w:rPr>
                      <w:rFonts w:ascii="Times New Roman" w:hAnsi="Times New Roman" w:cs="Times New Roman" w:eastAsia="Times New Roman"/>
                    </w:rPr>
                    <m:t>n</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V</m:t>
              </m:r>
              <m:r>
                <m:rPr>
                  <m:sty m:val="p"/>
                </m:rPr>
                <w:rPr>
                  <w:rFonts w:ascii="Times New Roman" w:hAnsi="Times New Roman" w:cs="Times New Roman" w:eastAsia="Times New Roman"/>
                </w:rPr>
                <m:t>→</m:t>
              </m:r>
            </m:oMath>
            <w:r>
              <w:rPr>
                <w:rFonts w:ascii="Times New Roman" w:hAnsi="Times New Roman" w:cs="Times New Roman"/>
                <w:b w:val="0"/>
                <w:i w:val="0"/>
                <w:sz w:val="20"/>
              </w:rPr>
              <w:t xml:space="preserve"> small</w:t>
            </w:r>
          </w:p>
        </w:tc>
      </w:tr>
      <w:tr>
        <w:tc>
          <w:tcPr>
            <w:tcW w:type="dxa" w:w="4320"/>
          </w:tcPr>
          <w:p>
            <w:r>
              <w:rPr>
                <w:rFonts w:ascii="Times New Roman" w:hAnsi="Times New Roman" w:cs="Times New Roman"/>
                <w:b w:val="0"/>
                <w:i w:val="0"/>
                <w:sz w:val="20"/>
              </w:rPr>
              <w:t>F6 synthetic cost &lt; revenue</w:t>
            </w:r>
          </w:p>
        </w:tc>
        <w:tc>
          <w:tcPr>
            <w:tcW w:type="dxa" w:w="4320"/>
          </w:tcPr>
          <w:p>
            <w:r>
              <w:rPr>
                <w:rFonts w:ascii="Times New Roman" w:hAnsi="Times New Roman" w:cs="Times New Roman"/>
                <w:b/>
                <w:i w:val="0"/>
                <w:sz w:val="20"/>
              </w:rPr>
              <w:t>collapse frontier</w:t>
            </w:r>
            <w:r>
              <w:rPr>
                <w:rFonts w:ascii="Times New Roman" w:hAnsi="Times New Roman" w:cs="Times New Roman"/>
                <w:b w:val="0"/>
                <w:i w:val="0"/>
                <w:sz w:val="20"/>
              </w:rPr>
              <w:t xml:space="preserve"> at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y</m:t>
                  </m:r>
                  <m:r>
                    <m:rPr>
                      <m:sty m:val="i"/>
                    </m:rPr>
                    <w:rPr>
                      <w:rFonts w:ascii="Times New Roman" w:hAnsi="Times New Roman" w:cs="Times New Roman" w:eastAsia="Times New Roman"/>
                    </w:rPr>
                    <m:t>n</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V</m:t>
              </m:r>
              <m:r>
                <m:rPr>
                  <m:sty m:val="p"/>
                </m:rPr>
                <w:rPr>
                  <w:rFonts w:ascii="Times New Roman" w:hAnsi="Times New Roman" w:cs="Times New Roman" w:eastAsia="Times New Roman"/>
                </w:rPr>
                <m:t>≈</m:t>
              </m:r>
              <m:r>
                <m:rPr>
                  <m:sty m:val="p"/>
                </m:rPr>
                <w:rPr>
                  <w:rFonts w:ascii="Times New Roman" w:hAnsi="Times New Roman" w:cs="Times New Roman" w:eastAsia="Times New Roman"/>
                </w:rPr>
                <m:t>0.05</m:t>
              </m:r>
            </m:oMath>
          </w:p>
        </w:tc>
      </w:tr>
      <w:tr>
        <w:tc>
          <w:tcPr>
            <w:tcW w:type="dxa" w:w="4320"/>
          </w:tcPr>
          <w:p>
            <w:r>
              <w:rPr>
                <w:rFonts w:ascii="Times New Roman" w:hAnsi="Times New Roman" w:cs="Times New Roman"/>
                <w:b w:val="0"/>
                <w:i w:val="0"/>
                <w:sz w:val="20"/>
              </w:rPr>
              <w:t>F7 no retrospective evidence</w:t>
            </w:r>
          </w:p>
        </w:tc>
        <w:tc>
          <w:tcPr>
            <w:tcW w:type="dxa" w:w="4320"/>
          </w:tcPr>
          <w:p>
            <w:r>
              <w:rPr>
                <w:rFonts w:ascii="Times New Roman" w:hAnsi="Times New Roman" w:cs="Times New Roman"/>
                <w:b w:val="0"/>
                <w:i w:val="0"/>
                <w:sz w:val="20"/>
              </w:rPr>
              <w:t>survives only against coarse fabricators</w:t>
            </w:r>
          </w:p>
        </w:tc>
      </w:tr>
    </w:tbl>
    <w:p>
      <w:r>
        <w:rPr>
          <w:rFonts w:ascii="Times New Roman" w:hAnsi="Times New Roman" w:cs="Times New Roman"/>
          <w:b w:val="0"/>
          <w:i w:val="0"/>
          <w:sz w:val="24"/>
        </w:rPr>
        <w:t xml:space="preserve">Sensitivity analyses (confidential weights, Fe-only vs multi-element, instrument heterogeneity, drift, adversarial mint optimization, old-series circulation) vary boundaries quantitatively but change no sign of the results above; the complete sensitivity tables are in </w:t>
      </w:r>
      <w:r>
        <w:rPr>
          <w:rFonts w:ascii="Consolas" w:hAnsi="Consolas" w:cs="Consolas"/>
          <w:sz w:val="22"/>
        </w:rPr>
        <w:t>data/processed/</w:t>
      </w:r>
      <w:r>
        <w:rPr>
          <w:rFonts w:ascii="Times New Roman" w:hAnsi="Times New Roman" w:cs="Times New Roman"/>
          <w:b w:val="0"/>
          <w:i w:val="0"/>
          <w:sz w:val="24"/>
        </w:rPr>
        <w:t>.</w:t>
      </w:r>
    </w:p>
    <w:p>
      <w:r>
        <w:rPr>
          <w:rFonts w:ascii="Times New Roman" w:hAnsi="Times New Roman" w:cs="Times New Roman"/>
          <w:b/>
          <w:i w:val="0"/>
          <w:sz w:val="28"/>
        </w:rPr>
        <w:t>7. Discussion</w:t>
      </w:r>
    </w:p>
    <w:p>
      <w:r>
        <w:rPr>
          <w:rFonts w:ascii="Times New Roman" w:hAnsi="Times New Roman" w:cs="Times New Roman"/>
          <w:b/>
          <w:i w:val="0"/>
          <w:sz w:val="24"/>
        </w:rPr>
        <w:t>7.1 The general mechanism</w:t>
      </w:r>
    </w:p>
    <w:p>
      <w:r>
        <w:rPr>
          <w:rFonts w:ascii="Times New Roman" w:hAnsi="Times New Roman" w:cs="Times New Roman"/>
          <w:b w:val="0"/>
          <w:i w:val="0"/>
          <w:sz w:val="24"/>
        </w:rPr>
        <w:t xml:space="preserve">The results support a general claim: institutions whose credibility rests on the relative costs of authorized update, adversarial reconstruction, and verification possess a </w:t>
      </w:r>
      <w:r>
        <w:rPr>
          <w:rFonts w:ascii="Times New Roman" w:hAnsi="Times New Roman" w:cs="Times New Roman"/>
          <w:b w:val="0"/>
          <w:i/>
          <w:sz w:val="24"/>
        </w:rPr>
        <w:t>technology-dependent viability frontier</w:t>
      </w:r>
      <w:r>
        <w:rPr>
          <w:rFonts w:ascii="Times New Roman" w:hAnsi="Times New Roman" w:cs="Times New Roman"/>
          <w:b w:val="0"/>
          <w:i w:val="0"/>
          <w:sz w:val="24"/>
        </w:rPr>
        <w:t xml:space="preserve">, and crossing it changes the </w:t>
      </w:r>
      <w:r>
        <w:rPr>
          <w:rFonts w:ascii="Times New Roman" w:hAnsi="Times New Roman" w:cs="Times New Roman"/>
          <w:b w:val="0"/>
          <w:i/>
          <w:sz w:val="24"/>
        </w:rPr>
        <w:t>identity</w:t>
      </w:r>
      <w:r>
        <w:rPr>
          <w:rFonts w:ascii="Times New Roman" w:hAnsi="Times New Roman" w:cs="Times New Roman"/>
          <w:b w:val="0"/>
          <w:i w:val="0"/>
          <w:sz w:val="24"/>
        </w:rPr>
        <w:t xml:space="preserve"> of the optimal institution, not merely its degree of security (Propositions A, B). The constructs that organize this are Material Rotation Asymmetry (</w:t>
      </w:r>
      <m:oMath>
        <m:r>
          <m:rPr>
            <m:sty m:val="i"/>
          </m:rPr>
          <w:rPr>
            <w:rFonts w:ascii="Times New Roman" w:hAnsi="Times New Roman" w:cs="Times New Roman" w:eastAsia="Times New Roman"/>
          </w:rPr>
          <m:t>M</m:t>
        </m:r>
        <m:r>
          <m:rPr>
            <m:sty m:val="i"/>
          </m:rPr>
          <w:rPr>
            <w:rFonts w:ascii="Times New Roman" w:hAnsi="Times New Roman" w:cs="Times New Roman" w:eastAsia="Times New Roman"/>
          </w:rPr>
          <m:t>R</m:t>
        </m:r>
        <m:r>
          <m:rPr>
            <m:sty m:val="i"/>
          </m:rPr>
          <w:rPr>
            <w:rFonts w:ascii="Times New Roman" w:hAnsi="Times New Roman" w:cs="Times New Roman" w:eastAsia="Times New Roman"/>
          </w:rPr>
          <m:t>A</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e</m:t>
            </m:r>
            <m:r>
              <m:rPr>
                <m:sty m:val="i"/>
              </m:rPr>
              <w:rPr>
                <w:rFonts w:ascii="Times New Roman" w:hAnsi="Times New Roman" w:cs="Times New Roman" w:eastAsia="Times New Roman"/>
              </w:rPr>
              <m:t>c</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i"/>
              </m:rPr>
              <w:rPr>
                <w:rFonts w:ascii="Times New Roman" w:hAnsi="Times New Roman" w:cs="Times New Roman" w:eastAsia="Times New Roman"/>
              </w:rPr>
              <m:t>s</m:t>
            </m:r>
            <m:r>
              <m:rPr>
                <m:sty m:val="i"/>
              </m:rPr>
              <w:rPr>
                <w:rFonts w:ascii="Times New Roman" w:hAnsi="Times New Roman" w:cs="Times New Roman" w:eastAsia="Times New Roman"/>
              </w:rPr>
              <m:t>t</m:t>
            </m:r>
            <m:r>
              <m:rPr>
                <m:sty m:val="i"/>
              </m:rPr>
              <w:rPr>
                <w:rFonts w:ascii="Times New Roman" w:hAnsi="Times New Roman" w:cs="Times New Roman" w:eastAsia="Times New Roman"/>
              </w:rPr>
              <m:t>r</m:t>
            </m:r>
            <m:r>
              <m:rPr>
                <m:sty m:val="i"/>
              </m:rPr>
              <w:rPr>
                <w:rFonts w:ascii="Times New Roman" w:hAnsi="Times New Roman" w:cs="Times New Roman" w:eastAsia="Times New Roman"/>
              </w:rPr>
              <m:t>u</m:t>
            </m:r>
            <m:r>
              <m:rPr>
                <m:sty m:val="i"/>
              </m:rPr>
              <w:rPr>
                <w:rFonts w:ascii="Times New Roman" w:hAnsi="Times New Roman" w:cs="Times New Roman" w:eastAsia="Times New Roman"/>
              </w:rPr>
              <m:t>c</m:t>
            </m:r>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r</m:t>
            </m:r>
            <m:r>
              <m:rPr>
                <m:sty m:val="i"/>
              </m:rPr>
              <w:rPr>
                <w:rFonts w:ascii="Times New Roman" w:hAnsi="Times New Roman" w:cs="Times New Roman" w:eastAsia="Times New Roman"/>
              </w:rPr>
              <m:t>o</m:t>
            </m:r>
            <m:r>
              <m:rPr>
                <m:sty m:val="i"/>
              </m:rPr>
              <w:rPr>
                <w:rFonts w:ascii="Times New Roman" w:hAnsi="Times New Roman" w:cs="Times New Roman" w:eastAsia="Times New Roman"/>
              </w:rPr>
              <m:t>t</m:t>
            </m:r>
            <m:r>
              <m:rPr>
                <m:sty m:val="i"/>
              </m:rPr>
              <w:rPr>
                <w:rFonts w:ascii="Times New Roman" w:hAnsi="Times New Roman" w:cs="Times New Roman" w:eastAsia="Times New Roman"/>
              </w:rPr>
              <m:t>a</m:t>
            </m:r>
            <m:r>
              <m:rPr>
                <m:sty m:val="i"/>
              </m:rPr>
              <w:rPr>
                <w:rFonts w:ascii="Times New Roman" w:hAnsi="Times New Roman" w:cs="Times New Roman" w:eastAsia="Times New Roman"/>
              </w:rPr>
              <m:t>t</m:t>
            </m:r>
            <m:r>
              <m:rPr>
                <m:sty m:val="i"/>
              </m:rPr>
              <w:rPr>
                <w:rFonts w:ascii="Times New Roman" w:hAnsi="Times New Roman" w:cs="Times New Roman" w:eastAsia="Times New Roman"/>
              </w:rPr>
              <m:t>e</m:t>
            </m:r>
          </m:sub>
        </m:sSub>
      </m:oMath>
      <w:r>
        <w:rPr>
          <w:rFonts w:ascii="Times New Roman" w:hAnsi="Times New Roman" w:cs="Times New Roman"/>
          <w:b w:val="0"/>
          <w:i w:val="0"/>
          <w:sz w:val="24"/>
        </w:rPr>
        <w:t>), the technological expiration frontier, and adaptive viability extension — the extra technology range over which an adaptive institution survives relative to any fixed regime. All three generalize: any provenance-certification, anti-counterfeiting, or tamper-evidence institution faces the same structure.</w:t>
      </w:r>
    </w:p>
    <w:p>
      <w:r>
        <w:rPr>
          <w:rFonts w:ascii="Times New Roman" w:hAnsi="Times New Roman" w:cs="Times New Roman"/>
          <w:b/>
          <w:i w:val="0"/>
          <w:sz w:val="24"/>
        </w:rPr>
        <w:t>7.2 Endogenous transitions and institutional adaptation</w:t>
      </w:r>
    </w:p>
    <w:p>
      <w:r>
        <w:rPr>
          <w:rFonts w:ascii="Times New Roman" w:hAnsi="Times New Roman" w:cs="Times New Roman"/>
          <w:b w:val="0"/>
          <w:i w:val="0"/>
          <w:sz w:val="24"/>
        </w:rPr>
        <w:t xml:space="preserve">The endogenous sequences are the paper's core dynamic result. Technology trajectories produce distinct institutional histories: symmetric progress yields fixed </w:t>
      </w:r>
      <m:oMath>
        <m:r>
          <m:rPr>
            <m:sty m:val="p"/>
          </m:rPr>
          <w:rPr>
            <w:rFonts w:ascii="Times New Roman" w:hAnsi="Times New Roman" w:cs="Times New Roman" w:eastAsia="Times New Roman"/>
          </w:rPr>
          <m:t>→</m:t>
        </m:r>
      </m:oMath>
      <w:r>
        <w:rPr>
          <w:rFonts w:ascii="Times New Roman" w:hAnsi="Times New Roman" w:cs="Times New Roman"/>
          <w:b w:val="0"/>
          <w:i w:val="0"/>
          <w:sz w:val="24"/>
        </w:rPr>
        <w:t xml:space="preserve"> rotating </w:t>
      </w:r>
      <m:oMath>
        <m:r>
          <m:rPr>
            <m:sty m:val="p"/>
          </m:rPr>
          <w:rPr>
            <w:rFonts w:ascii="Times New Roman" w:hAnsi="Times New Roman" w:cs="Times New Roman" w:eastAsia="Times New Roman"/>
          </w:rPr>
          <m:t>→</m:t>
        </m:r>
      </m:oMath>
      <w:r>
        <w:rPr>
          <w:rFonts w:ascii="Times New Roman" w:hAnsi="Times New Roman" w:cs="Times New Roman"/>
          <w:b w:val="0"/>
          <w:i w:val="0"/>
          <w:sz w:val="24"/>
        </w:rPr>
        <w:t xml:space="preserve"> exit; attacker-favoring progress routes briefly through lineage-preserving chaining; defender-favoring progress freezes the incumbent; breakthrough progress jumps to exit. This maps onto transition theory's structure — landscape pressure (falling adversarial fabrication cost), incumbent regime (the current authentication architecture), niche architectures (alternative provenance regimes) — but as a </w:t>
      </w:r>
      <w:r>
        <w:rPr>
          <w:rFonts w:ascii="Times New Roman" w:hAnsi="Times New Roman" w:cs="Times New Roman"/>
          <w:b w:val="0"/>
          <w:i/>
          <w:sz w:val="24"/>
        </w:rPr>
        <w:t>computable</w:t>
      </w:r>
      <w:r>
        <w:rPr>
          <w:rFonts w:ascii="Times New Roman" w:hAnsi="Times New Roman" w:cs="Times New Roman"/>
          <w:b w:val="0"/>
          <w:i w:val="0"/>
          <w:sz w:val="24"/>
        </w:rPr>
        <w:t xml:space="preserve"> transition: the frontiers are cost-ratio surfaces, not narrative stages [1–3]. Two nulls are as informative as the transitions: no hysteresis (transitions are viability-forced, so the lock-in logic of [22, 23] does not bind here), and no path dependence — the model's history-independence is itself a finding about when institutional switching-cost theory applies.</w:t>
      </w:r>
    </w:p>
    <w:p>
      <w:r>
        <w:rPr>
          <w:rFonts w:ascii="Times New Roman" w:hAnsi="Times New Roman" w:cs="Times New Roman"/>
          <w:b/>
          <w:i w:val="0"/>
          <w:sz w:val="24"/>
        </w:rPr>
        <w:t>7.3 Why physical chaining fails under homogenization</w:t>
      </w:r>
    </w:p>
    <w:p>
      <w:r>
        <w:rPr>
          <w:rFonts w:ascii="Times New Roman" w:hAnsi="Times New Roman" w:cs="Times New Roman"/>
          <w:b w:val="0"/>
          <w:i w:val="0"/>
          <w:sz w:val="24"/>
        </w:rPr>
        <w:t xml:space="preserve">Bulk predecessor remelting adds zero security once synthetic compositional matching is allowed (§5.3): </w:t>
      </w:r>
      <w:r>
        <w:rPr>
          <w:rFonts w:ascii="Times New Roman" w:hAnsi="Times New Roman" w:cs="Times New Roman"/>
          <w:b w:val="0"/>
          <w:i/>
          <w:sz w:val="24"/>
        </w:rPr>
        <w:t>physical inheritance is not automatically institutional memory</w:t>
      </w:r>
      <w:r>
        <w:rPr>
          <w:rFonts w:ascii="Times New Roman" w:hAnsi="Times New Roman" w:cs="Times New Roman"/>
          <w:b w:val="0"/>
          <w:i w:val="0"/>
          <w:sz w:val="24"/>
        </w:rPr>
        <w:t>. A physical ledger requires persistent predecessor information — information that survives in a form not cheaply reconstructible from the final bulk state. That is why only lineage-preserving microstructure carries chaining value, and why that value is confined to a corridor: it is a delaying architecture whose window is bounded above by adversarial microfabrication cost (Proposition D).</w:t>
      </w:r>
    </w:p>
    <w:p>
      <w:r>
        <w:rPr>
          <w:rFonts w:ascii="Times New Roman" w:hAnsi="Times New Roman" w:cs="Times New Roman"/>
          <w:b/>
          <w:i w:val="0"/>
          <w:sz w:val="24"/>
        </w:rPr>
        <w:t>7.4 When adaptation extends viability — and when it does not</w:t>
      </w:r>
    </w:p>
    <w:p>
      <w:r>
        <w:rPr>
          <w:rFonts w:ascii="Times New Roman" w:hAnsi="Times New Roman" w:cs="Times New Roman"/>
          <w:b w:val="0"/>
          <w:i w:val="0"/>
          <w:sz w:val="24"/>
        </w:rPr>
        <w:t xml:space="preserve">Adaptive switching outperforms fixed architectures under symmetric technological progress; under defender-favoring progress the incumbent fixed regime remains viable throughout, so adaptation provides no incremental benefit; and under attacker-favoring progress it loses to immediate exit (§5.8). The management implication is uncomfortable but explicit: for authentication institutions facing fast-advancing adversarial fabrication, </w:t>
      </w:r>
      <w:r>
        <w:rPr>
          <w:rFonts w:ascii="Times New Roman" w:hAnsi="Times New Roman" w:cs="Times New Roman"/>
          <w:b w:val="0"/>
          <w:i/>
          <w:sz w:val="24"/>
        </w:rPr>
        <w:t>the rational institutional response is planned obsolescence</w:t>
      </w:r>
      <w:r>
        <w:rPr>
          <w:rFonts w:ascii="Times New Roman" w:hAnsi="Times New Roman" w:cs="Times New Roman"/>
          <w:b w:val="0"/>
          <w:i w:val="0"/>
          <w:sz w:val="24"/>
        </w:rPr>
        <w:t>, not succession of upgrades (Propositions C, E). Enriched-isotope supply chains and separation cost structures [25] suggest these cost ratios move over multi-decade horizons; the fingerprint space is a depreciating asset and dimensionality, not only mixtures, must rotate.</w:t>
      </w:r>
    </w:p>
    <w:p>
      <w:r>
        <w:rPr>
          <w:rFonts w:ascii="Times New Roman" w:hAnsi="Times New Roman" w:cs="Times New Roman"/>
          <w:b/>
          <w:i w:val="0"/>
          <w:sz w:val="24"/>
        </w:rPr>
        <w:t>7.5 PCPC as extreme test case</w:t>
      </w:r>
    </w:p>
    <w:p>
      <w:r>
        <w:rPr>
          <w:rFonts w:ascii="Times New Roman" w:hAnsi="Times New Roman" w:cs="Times New Roman"/>
          <w:b w:val="0"/>
          <w:i w:val="0"/>
          <w:sz w:val="24"/>
        </w:rPr>
        <w:t xml:space="preserve">The interplanetary-federation reading makes the mechanism transparent — abundant bulk iron, distributed issuers, measurably different source metalloid chemistry [13, 14, 26] — but removing it changes no proposition: source separation is abstracted in the generalized analysis. Material constitutional memory (M3b lineage surviving coalition turnover </w:t>
      </w:r>
      <m:oMath>
        <m:sSub>
          <m:e>
            <m:r>
              <m:rPr>
                <m:sty m:val="i"/>
              </m:rPr>
              <w:rPr>
                <w:rFonts w:ascii="Times New Roman" w:hAnsi="Times New Roman" w:cs="Times New Roman" w:eastAsia="Times New Roman"/>
              </w:rPr>
              <m:t>A</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A</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oMath>
      <w:r>
        <w:rPr>
          <w:rFonts w:ascii="Times New Roman" w:hAnsi="Times New Roman" w:cs="Times New Roman"/>
          <w:b w:val="0"/>
          <w:i w:val="0"/>
          <w:sz w:val="24"/>
        </w:rPr>
        <w:t>) remains a secondary, non-load-bearing observation. Nothing about the model is cryptographic; the blockchain comparison [27] covers chronological linkage and tamper evidence only (Table 6), not consensus, replication, or append-only guarantees.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cs="Times New Roman"/>
                <w:b/>
                <w:i w:val="0"/>
                <w:sz w:val="20"/>
              </w:rPr>
              <w:t>Property</w:t>
            </w:r>
          </w:p>
        </w:tc>
        <w:tc>
          <w:tcPr>
            <w:tcW w:type="dxa" w:w="2880"/>
          </w:tcPr>
          <w:p>
            <w:r>
              <w:rPr>
                <w:rFonts w:ascii="Times New Roman" w:hAnsi="Times New Roman" w:cs="Times New Roman"/>
                <w:b/>
                <w:i w:val="0"/>
                <w:sz w:val="20"/>
              </w:rPr>
              <w:t>Cryptographic blockchain</w:t>
            </w:r>
          </w:p>
        </w:tc>
        <w:tc>
          <w:tcPr>
            <w:tcW w:type="dxa" w:w="2880"/>
          </w:tcPr>
          <w:p>
            <w:r>
              <w:rPr>
                <w:rFonts w:ascii="Times New Roman" w:hAnsi="Times New Roman" w:cs="Times New Roman"/>
                <w:b/>
                <w:i w:val="0"/>
                <w:sz w:val="20"/>
              </w:rPr>
              <w:t>PCPC</w:t>
            </w:r>
          </w:p>
        </w:tc>
      </w:tr>
      <w:tr>
        <w:tc>
          <w:tcPr>
            <w:tcW w:type="dxa" w:w="2880"/>
          </w:tcPr>
          <w:p>
            <w:r>
              <w:rPr>
                <w:rFonts w:ascii="Times New Roman" w:hAnsi="Times New Roman" w:cs="Times New Roman"/>
                <w:b w:val="0"/>
                <w:i w:val="0"/>
                <w:sz w:val="20"/>
              </w:rPr>
              <w:t>Previous-state link</w:t>
            </w:r>
          </w:p>
        </w:tc>
        <w:tc>
          <w:tcPr>
            <w:tcW w:type="dxa" w:w="2880"/>
          </w:tcPr>
          <w:p>
            <w:r>
              <w:rPr>
                <w:rFonts w:ascii="Times New Roman" w:hAnsi="Times New Roman" w:cs="Times New Roman"/>
                <w:b w:val="0"/>
                <w:i w:val="0"/>
                <w:sz w:val="20"/>
              </w:rPr>
              <w:t>cryptographic hash</w:t>
            </w:r>
          </w:p>
        </w:tc>
        <w:tc>
          <w:tcPr>
            <w:tcW w:type="dxa" w:w="2880"/>
          </w:tcPr>
          <w:p>
            <w:r>
              <w:rPr>
                <w:rFonts w:ascii="Times New Roman" w:hAnsi="Times New Roman" w:cs="Times New Roman"/>
                <w:b w:val="0"/>
                <w:i w:val="0"/>
                <w:sz w:val="20"/>
              </w:rPr>
              <w:t>physical material inheritance</w:t>
            </w:r>
          </w:p>
        </w:tc>
      </w:tr>
      <w:tr>
        <w:tc>
          <w:tcPr>
            <w:tcW w:type="dxa" w:w="2880"/>
          </w:tcPr>
          <w:p>
            <w:r>
              <w:rPr>
                <w:rFonts w:ascii="Times New Roman" w:hAnsi="Times New Roman" w:cs="Times New Roman"/>
                <w:b w:val="0"/>
                <w:i w:val="0"/>
                <w:sz w:val="20"/>
              </w:rPr>
              <w:t>Append-only history</w:t>
            </w:r>
          </w:p>
        </w:tc>
        <w:tc>
          <w:tcPr>
            <w:tcW w:type="dxa" w:w="2880"/>
          </w:tcPr>
          <w:p>
            <w:r>
              <w:rPr>
                <w:rFonts w:ascii="Times New Roman" w:hAnsi="Times New Roman" w:cs="Times New Roman"/>
                <w:b w:val="0"/>
                <w:i w:val="0"/>
                <w:sz w:val="20"/>
              </w:rPr>
              <w:t>protocol-enforced</w:t>
            </w:r>
          </w:p>
        </w:tc>
        <w:tc>
          <w:tcPr>
            <w:tcW w:type="dxa" w:w="2880"/>
          </w:tcPr>
          <w:p>
            <w:r>
              <w:rPr>
                <w:rFonts w:ascii="Times New Roman" w:hAnsi="Times New Roman" w:cs="Times New Roman"/>
                <w:b w:val="0"/>
                <w:i w:val="0"/>
                <w:sz w:val="20"/>
              </w:rPr>
              <w:t>production-sequence-dependent</w:t>
            </w:r>
          </w:p>
        </w:tc>
      </w:tr>
      <w:tr>
        <w:tc>
          <w:tcPr>
            <w:tcW w:type="dxa" w:w="2880"/>
          </w:tcPr>
          <w:p>
            <w:r>
              <w:rPr>
                <w:rFonts w:ascii="Times New Roman" w:hAnsi="Times New Roman" w:cs="Times New Roman"/>
                <w:b w:val="0"/>
                <w:i w:val="0"/>
                <w:sz w:val="20"/>
              </w:rPr>
              <w:t>Distributed consensus</w:t>
            </w:r>
          </w:p>
        </w:tc>
        <w:tc>
          <w:tcPr>
            <w:tcW w:type="dxa" w:w="2880"/>
          </w:tcPr>
          <w:p>
            <w:r>
              <w:rPr>
                <w:rFonts w:ascii="Times New Roman" w:hAnsi="Times New Roman" w:cs="Times New Roman"/>
                <w:b w:val="0"/>
                <w:i w:val="0"/>
                <w:sz w:val="20"/>
              </w:rPr>
              <w:t>typically yes</w:t>
            </w:r>
          </w:p>
        </w:tc>
        <w:tc>
          <w:tcPr>
            <w:tcW w:type="dxa" w:w="2880"/>
          </w:tcPr>
          <w:p>
            <w:r>
              <w:rPr>
                <w:rFonts w:ascii="Times New Roman" w:hAnsi="Times New Roman" w:cs="Times New Roman"/>
                <w:b w:val="0"/>
                <w:i w:val="0"/>
                <w:sz w:val="20"/>
              </w:rPr>
              <w:t>not necessarily</w:t>
            </w:r>
          </w:p>
        </w:tc>
      </w:tr>
      <w:tr>
        <w:tc>
          <w:tcPr>
            <w:tcW w:type="dxa" w:w="2880"/>
          </w:tcPr>
          <w:p>
            <w:r>
              <w:rPr>
                <w:rFonts w:ascii="Times New Roman" w:hAnsi="Times New Roman" w:cs="Times New Roman"/>
                <w:b w:val="0"/>
                <w:i w:val="0"/>
                <w:sz w:val="20"/>
              </w:rPr>
              <w:t>Replicated ledger</w:t>
            </w:r>
          </w:p>
        </w:tc>
        <w:tc>
          <w:tcPr>
            <w:tcW w:type="dxa" w:w="2880"/>
          </w:tcPr>
          <w:p>
            <w:r>
              <w:rPr>
                <w:rFonts w:ascii="Times New Roman" w:hAnsi="Times New Roman" w:cs="Times New Roman"/>
                <w:b w:val="0"/>
                <w:i w:val="0"/>
                <w:sz w:val="20"/>
              </w:rPr>
              <w:t>yes</w:t>
            </w:r>
          </w:p>
        </w:tc>
        <w:tc>
          <w:tcPr>
            <w:tcW w:type="dxa" w:w="2880"/>
          </w:tcPr>
          <w:p>
            <w:r>
              <w:rPr>
                <w:rFonts w:ascii="Times New Roman" w:hAnsi="Times New Roman" w:cs="Times New Roman"/>
                <w:b w:val="0"/>
                <w:i w:val="0"/>
                <w:sz w:val="20"/>
              </w:rPr>
              <w:t>not inherent (issuer records)</w:t>
            </w:r>
          </w:p>
        </w:tc>
      </w:tr>
      <w:tr>
        <w:tc>
          <w:tcPr>
            <w:tcW w:type="dxa" w:w="2880"/>
          </w:tcPr>
          <w:p>
            <w:r>
              <w:rPr>
                <w:rFonts w:ascii="Times New Roman" w:hAnsi="Times New Roman" w:cs="Times New Roman"/>
                <w:b w:val="0"/>
                <w:i w:val="0"/>
                <w:sz w:val="20"/>
              </w:rPr>
              <w:t>Tamper evidence</w:t>
            </w:r>
          </w:p>
        </w:tc>
        <w:tc>
          <w:tcPr>
            <w:tcW w:type="dxa" w:w="2880"/>
          </w:tcPr>
          <w:p>
            <w:r>
              <w:rPr>
                <w:rFonts w:ascii="Times New Roman" w:hAnsi="Times New Roman" w:cs="Times New Roman"/>
                <w:b w:val="0"/>
                <w:i w:val="0"/>
                <w:sz w:val="20"/>
              </w:rPr>
              <w:t>cryptographic</w:t>
            </w:r>
          </w:p>
        </w:tc>
        <w:tc>
          <w:tcPr>
            <w:tcW w:type="dxa" w:w="2880"/>
          </w:tcPr>
          <w:p>
            <w:r>
              <w:rPr>
                <w:rFonts w:ascii="Times New Roman" w:hAnsi="Times New Roman" w:cs="Times New Roman"/>
                <w:b w:val="0"/>
                <w:i w:val="0"/>
                <w:sz w:val="20"/>
              </w:rPr>
              <w:t>material / forensic</w:t>
            </w:r>
          </w:p>
        </w:tc>
      </w:tr>
      <w:tr>
        <w:tc>
          <w:tcPr>
            <w:tcW w:type="dxa" w:w="2880"/>
          </w:tcPr>
          <w:p>
            <w:r>
              <w:rPr>
                <w:rFonts w:ascii="Times New Roman" w:hAnsi="Times New Roman" w:cs="Times New Roman"/>
                <w:b w:val="0"/>
                <w:i w:val="0"/>
                <w:sz w:val="20"/>
              </w:rPr>
              <w:t>Authentication cost</w:t>
            </w:r>
          </w:p>
        </w:tc>
        <w:tc>
          <w:tcPr>
            <w:tcW w:type="dxa" w:w="2880"/>
          </w:tcPr>
          <w:p>
            <w:r>
              <w:rPr>
                <w:rFonts w:ascii="Times New Roman" w:hAnsi="Times New Roman" w:cs="Times New Roman"/>
                <w:b w:val="0"/>
                <w:i w:val="0"/>
                <w:sz w:val="20"/>
              </w:rPr>
              <w:t>computational</w:t>
            </w:r>
          </w:p>
        </w:tc>
        <w:tc>
          <w:tcPr>
            <w:tcW w:type="dxa" w:w="2880"/>
          </w:tcPr>
          <w:p>
            <w:r>
              <w:rPr>
                <w:rFonts w:ascii="Times New Roman" w:hAnsi="Times New Roman" w:cs="Times New Roman"/>
                <w:b w:val="0"/>
                <w:i w:val="0"/>
                <w:sz w:val="20"/>
              </w:rPr>
              <w:t>metrological (assay)</w:t>
            </w:r>
          </w:p>
        </w:tc>
      </w:tr>
      <w:tr>
        <w:tc>
          <w:tcPr>
            <w:tcW w:type="dxa" w:w="2880"/>
          </w:tcPr>
          <w:p>
            <w:r>
              <w:rPr>
                <w:rFonts w:ascii="Times New Roman" w:hAnsi="Times New Roman" w:cs="Times New Roman"/>
                <w:b w:val="0"/>
                <w:i w:val="0"/>
                <w:sz w:val="20"/>
              </w:rPr>
              <w:t>State copying</w:t>
            </w:r>
          </w:p>
        </w:tc>
        <w:tc>
          <w:tcPr>
            <w:tcW w:type="dxa" w:w="2880"/>
          </w:tcPr>
          <w:p>
            <w:r>
              <w:rPr>
                <w:rFonts w:ascii="Times New Roman" w:hAnsi="Times New Roman" w:cs="Times New Roman"/>
                <w:b w:val="0"/>
                <w:i w:val="0"/>
                <w:sz w:val="20"/>
              </w:rPr>
              <w:t>digital, free</w:t>
            </w:r>
          </w:p>
        </w:tc>
        <w:tc>
          <w:tcPr>
            <w:tcW w:type="dxa" w:w="2880"/>
          </w:tcPr>
          <w:p>
            <w:r>
              <w:rPr>
                <w:rFonts w:ascii="Times New Roman" w:hAnsi="Times New Roman" w:cs="Times New Roman"/>
                <w:b w:val="0"/>
                <w:i w:val="0"/>
                <w:sz w:val="20"/>
              </w:rPr>
              <w:t>physical, costly</w:t>
            </w:r>
          </w:p>
        </w:tc>
      </w:tr>
      <w:tr>
        <w:tc>
          <w:tcPr>
            <w:tcW w:type="dxa" w:w="2880"/>
          </w:tcPr>
          <w:p>
            <w:r>
              <w:rPr>
                <w:rFonts w:ascii="Times New Roman" w:hAnsi="Times New Roman" w:cs="Times New Roman"/>
                <w:b w:val="0"/>
                <w:i w:val="0"/>
                <w:sz w:val="20"/>
              </w:rPr>
              <w:t>Failure mode</w:t>
            </w:r>
          </w:p>
        </w:tc>
        <w:tc>
          <w:tcPr>
            <w:tcW w:type="dxa" w:w="2880"/>
          </w:tcPr>
          <w:p>
            <w:r>
              <w:rPr>
                <w:rFonts w:ascii="Times New Roman" w:hAnsi="Times New Roman" w:cs="Times New Roman"/>
                <w:b w:val="0"/>
                <w:i w:val="0"/>
                <w:sz w:val="20"/>
              </w:rPr>
              <w:t>key/protocol/consensus compromise</w:t>
            </w:r>
          </w:p>
        </w:tc>
        <w:tc>
          <w:tcPr>
            <w:tcW w:type="dxa" w:w="2880"/>
          </w:tcPr>
          <w:p>
            <w:r>
              <w:rPr>
                <w:rFonts w:ascii="Times New Roman" w:hAnsi="Times New Roman" w:cs="Times New Roman"/>
                <w:b w:val="0"/>
                <w:i w:val="0"/>
                <w:sz w:val="20"/>
              </w:rPr>
              <w:t>fabrication &amp; assay economics</w:t>
            </w:r>
          </w:p>
        </w:tc>
      </w:tr>
    </w:tbl>
    <w:p>
      <w:r>
        <w:rPr>
          <w:rFonts w:ascii="Times New Roman" w:hAnsi="Times New Roman" w:cs="Times New Roman"/>
          <w:b w:val="0"/>
          <w:i w:val="0"/>
          <w:sz w:val="20"/>
        </w:rPr>
        <w:t>Table 6. PCPC versus cryptographic blockchain: chronological linkage and tamper evidence are shared; consensus, replication and append-only guarantees are not claimed.</w:t>
      </w:r>
    </w:p>
    <w:p>
      <w:r>
        <w:rPr>
          <w:rFonts w:ascii="Times New Roman" w:hAnsi="Times New Roman" w:cs="Times New Roman"/>
          <w:b/>
          <w:i w:val="0"/>
          <w:sz w:val="24"/>
        </w:rPr>
        <w:t>7.6 Limitations</w:t>
      </w:r>
    </w:p>
    <w:p>
      <w:r>
        <w:rPr>
          <w:rFonts w:ascii="Times New Roman" w:hAnsi="Times New Roman" w:cs="Times New Roman"/>
          <w:b w:val="0"/>
          <w:i w:val="0"/>
          <w:sz w:val="24"/>
        </w:rPr>
        <w:t>Costs are normalized, not absolute; isotope-separation price data are thin and treated as sensitivity only. Verification infrastructure costs may differ dramatically across applications. The inclusion architecture's fabrication feasibility is asserted conditionally — micro-encapsulation of isotopically distinct particles in a metal matrix is plausible but unproven at mint scale, so the physical-lineage architecture remains partly theoretical. Measurement is modeled as multivariate normal; heavy-tailed assay error would soften all verification boundaries. Attacker and issuer behavior is simplified: single-parameterized adversaries, a cost-minimizing issuer, viability thresholds (</w:t>
      </w:r>
      <m:oMath>
        <m:sSub>
          <m:e>
            <m:bar>
              <m:barPr>
                <m:pos m:val="top"/>
                <m:ctrlPr>
                  <w:rPr>
                    <w:rFonts w:ascii="Times New Roman" w:hAnsi="Times New Roman" w:cs="Times New Roman" w:eastAsia="Times New Roman"/>
                  </w:rPr>
                </m:ctrlPr>
              </m:barPr>
              <m:e>
                <m:r>
                  <m:rPr>
                    <m:sty m:val="i"/>
                  </m:rPr>
                  <w:rPr>
                    <w:rFonts w:ascii="Times New Roman" w:hAnsi="Times New Roman" w:cs="Times New Roman" w:eastAsia="Times New Roman"/>
                  </w:rPr>
                  <m:t>c</m:t>
                </m:r>
              </m:e>
            </m:bar>
          </m:e>
          <m:sub>
            <m:r>
              <m:rPr>
                <m:sty m:val="i"/>
              </m:rPr>
              <w:rPr>
                <w:rFonts w:ascii="Times New Roman" w:hAnsi="Times New Roman" w:cs="Times New Roman" w:eastAsia="Times New Roman"/>
              </w:rPr>
              <m:t>V</m:t>
            </m:r>
          </m:sub>
        </m:sSub>
        <m:r>
          <m:rPr>
            <m:sty m:val="p"/>
          </m:rPr>
          <w:rPr>
            <w:rFonts w:ascii="Times New Roman" w:hAnsi="Times New Roman" w:cs="Times New Roman" w:eastAsia="Times New Roman"/>
          </w:rPr>
          <m:t>,</m:t>
        </m:r>
        <m:sSub>
          <m:e>
            <m:bar>
              <m:barPr>
                <m:pos m:val="top"/>
                <m:ctrlPr>
                  <w:rPr>
                    <w:rFonts w:ascii="Times New Roman" w:hAnsi="Times New Roman" w:cs="Times New Roman" w:eastAsia="Times New Roman"/>
                  </w:rPr>
                </m:ctrlPr>
              </m:barPr>
              <m:e>
                <m:r>
                  <m:rPr>
                    <m:sty m:val="i"/>
                  </m:rPr>
                  <w:rPr>
                    <w:rFonts w:ascii="Times New Roman" w:hAnsi="Times New Roman" w:cs="Times New Roman" w:eastAsia="Times New Roman"/>
                  </w:rPr>
                  <m:t>c</m:t>
                </m:r>
              </m:e>
            </m:bar>
          </m:e>
          <m:sub>
            <m:r>
              <m:rPr>
                <m:sty m:val="i"/>
              </m:rPr>
              <w:rPr>
                <w:rFonts w:ascii="Times New Roman" w:hAnsi="Times New Roman" w:cs="Times New Roman" w:eastAsia="Times New Roman"/>
              </w:rPr>
              <m:t>I</m:t>
            </m:r>
          </m:sub>
        </m:sSub>
        <m:r>
          <m:rPr>
            <m:sty m:val="p"/>
          </m:rPr>
          <w:rPr>
            <w:rFonts w:ascii="Times New Roman" w:hAnsi="Times New Roman" w:cs="Times New Roman" w:eastAsia="Times New Roman"/>
          </w:rPr>
          <m:t>,</m:t>
        </m:r>
      </m:oMath>
      <w:r>
        <w:rPr>
          <w:rFonts w:ascii="Times New Roman" w:hAnsi="Times New Roman" w:cs="Times New Roman"/>
          <w:b w:val="0"/>
          <w:i w:val="0"/>
          <w:sz w:val="24"/>
        </w:rPr>
        <w:t xml:space="preserve"> loss tolerance) that are justified normalized levels — sensitivity-tested, but real issuers would set them institutionally. Trajectories T1–T4 are stylized parameter-space paths, not forecasts; no adoption-probability or calendar claims are made, and no actual monetary adoption is demonstrated or claimed. The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y</m:t>
            </m:r>
            <m:r>
              <m:rPr>
                <m:sty m:val="i"/>
              </m:rPr>
              <w:rPr>
                <w:rFonts w:ascii="Times New Roman" w:hAnsi="Times New Roman" w:cs="Times New Roman" w:eastAsia="Times New Roman"/>
              </w:rPr>
              <m:t>n</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V</m:t>
        </m:r>
        <m:r>
          <m:rPr>
            <m:sty m:val="p"/>
          </m:rPr>
          <w:rPr>
            <w:rFonts w:ascii="Times New Roman" w:hAnsi="Times New Roman" w:cs="Times New Roman" w:eastAsia="Times New Roman"/>
          </w:rPr>
          <m:t>≈</m:t>
        </m:r>
        <m:r>
          <m:rPr>
            <m:sty m:val="p"/>
          </m:rPr>
          <w:rPr>
            <w:rFonts w:ascii="Times New Roman" w:hAnsi="Times New Roman" w:cs="Times New Roman" w:eastAsia="Times New Roman"/>
          </w:rPr>
          <m:t>0.05</m:t>
        </m:r>
      </m:oMath>
      <w:r>
        <w:rPr>
          <w:rFonts w:ascii="Times New Roman" w:hAnsi="Times New Roman" w:cs="Times New Roman"/>
          <w:b w:val="0"/>
          <w:i w:val="0"/>
          <w:sz w:val="24"/>
        </w:rPr>
        <w:t xml:space="preserve"> frontier is model-dependent, not a universal threshold. The absence of hysteresis and path dependence is itself a property of this specification, not a general law. Extrasolar isotope distributions are unknown, and all "planet" language is demonstrative: no extrasolar fingerprint is claimed.</w:t>
      </w:r>
    </w:p>
    <w:p>
      <w:r>
        <w:rPr>
          <w:rFonts w:ascii="Times New Roman" w:hAnsi="Times New Roman" w:cs="Times New Roman"/>
          <w:b/>
          <w:i w:val="0"/>
          <w:sz w:val="28"/>
        </w:rPr>
        <w:t>8. Conclusion</w:t>
      </w:r>
    </w:p>
    <w:p>
      <w:r>
        <w:rPr>
          <w:rFonts w:ascii="Times New Roman" w:hAnsi="Times New Roman" w:cs="Times New Roman"/>
          <w:b w:val="0"/>
          <w:i w:val="0"/>
          <w:sz w:val="24"/>
        </w:rPr>
        <w:t>We modelled authentication as a technology-contingent institution: a regime survives while adversarial reconstruction exceeds expected counterfeit gain and verification remains affordable, and technological progress moves the system across viability frontiers between qualitatively different authentication architectures. The test case — a physically chained provenance currency calibrated on measured meteorite fingerprint dispersions — yields the transferable results: chaining adds security only where predecessor information survives as structure; lineage-preserving chaining is a narrow delaying corridor, not a destination; correlated markers collapse the effective dimensionality, and coalition enlargement can accelerate expiration under some source geometries; and under attacker-favoring technological progress the optimal institutional response is exit, not succession. The framework is parameter-space forecasting, not calendar prediction: it says which institutions remain viable as fabrication and verification capabilities change, wherever they change.</w:t>
      </w:r>
    </w:p>
    <w:p>
      <w:r>
        <w:rPr>
          <w:rFonts w:ascii="Times New Roman" w:hAnsi="Times New Roman" w:cs="Times New Roman"/>
          <w:b/>
          <w:i w:val="0"/>
          <w:sz w:val="24"/>
        </w:rPr>
        <w:t>Propositions.</w:t>
      </w:r>
      <w:r>
        <w:rPr>
          <w:rFonts w:ascii="Times New Roman" w:hAnsi="Times New Roman" w:cs="Times New Roman"/>
          <w:b w:val="0"/>
          <w:i w:val="0"/>
          <w:sz w:val="24"/>
        </w:rPr>
        <w:t xml:space="preserve"> (A) An authentication regime is viable only while adversarial reconstruction cost exceeds expected counterfeit gain and verification is operationally affordable. (B) Technological progress can change the identity of the optimal authentication institution, not merely its security level. (C) Adaptive switching extends viability relative to a fixed architecture when progress is symmetric and switching costs are low; under defender-favoring progress it adds nothing because the incumbent remains viable; under attacker-favoring progress it is dominated by early exit. (D) Physical predecessor inheritance adds institutional value only when predecessor information survives in a form not cheaply reconstructible from the final state. (E) Every physical-provenance regime possesses a technological expiration frontier under sufficiently cheap synthesis — empirically,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r>
              <m:rPr>
                <m:sty m:val="i"/>
              </m:rPr>
              <w:rPr>
                <w:rFonts w:ascii="Times New Roman" w:hAnsi="Times New Roman" w:cs="Times New Roman" w:eastAsia="Times New Roman"/>
              </w:rPr>
              <m:t>y</m:t>
            </m:r>
            <m:r>
              <m:rPr>
                <m:sty m:val="i"/>
              </m:rPr>
              <w:rPr>
                <w:rFonts w:ascii="Times New Roman" w:hAnsi="Times New Roman" w:cs="Times New Roman" w:eastAsia="Times New Roman"/>
              </w:rPr>
              <m:t>n</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V</m:t>
        </m:r>
        <m:r>
          <m:rPr>
            <m:sty m:val="p"/>
          </m:rPr>
          <w:rPr>
            <w:rFonts w:ascii="Times New Roman" w:hAnsi="Times New Roman" w:cs="Times New Roman" w:eastAsia="Times New Roman"/>
          </w:rPr>
          <m:t>≲</m:t>
        </m:r>
        <m:r>
          <m:rPr>
            <m:sty m:val="p"/>
          </m:rPr>
          <w:rPr>
            <w:rFonts w:ascii="Times New Roman" w:hAnsi="Times New Roman" w:cs="Times New Roman" w:eastAsia="Times New Roman"/>
          </w:rPr>
          <m:t>0.05</m:t>
        </m:r>
      </m:oMath>
      <w:r>
        <w:rPr>
          <w:rFonts w:ascii="Times New Roman" w:hAnsi="Times New Roman" w:cs="Times New Roman"/>
          <w:b w:val="0"/>
          <w:i w:val="0"/>
          <w:sz w:val="24"/>
        </w:rPr>
        <w:t xml:space="preserve"> bounds the last-surviving architecture's exit region.</w:t>
      </w:r>
    </w:p>
    <w:p>
      <w:r>
        <w:rPr>
          <w:rFonts w:ascii="Times New Roman" w:hAnsi="Times New Roman" w:cs="Times New Roman"/>
          <w:b/>
          <w:i w:val="0"/>
          <w:sz w:val="28"/>
        </w:rPr>
        <w:t>Declarations</w:t>
      </w:r>
    </w:p>
    <w:p>
      <w:r>
        <w:rPr>
          <w:rFonts w:ascii="Times New Roman" w:hAnsi="Times New Roman" w:cs="Times New Roman"/>
          <w:b/>
          <w:i w:val="0"/>
          <w:sz w:val="24"/>
        </w:rPr>
        <w:t>Funding.</w:t>
      </w:r>
      <w:r>
        <w:rPr>
          <w:rFonts w:ascii="Times New Roman" w:hAnsi="Times New Roman" w:cs="Times New Roman"/>
          <w:b w:val="0"/>
          <w:i w:val="0"/>
          <w:sz w:val="24"/>
        </w:rPr>
        <w:t xml:space="preserve"> This research received no specific grant from any funding agency in the public, commercial, or not-for-profit sectors.</w:t>
      </w:r>
    </w:p>
    <w:p>
      <w:r>
        <w:rPr>
          <w:rFonts w:ascii="Times New Roman" w:hAnsi="Times New Roman" w:cs="Times New Roman"/>
          <w:b/>
          <w:i w:val="0"/>
          <w:sz w:val="24"/>
        </w:rPr>
        <w:t>Declaration of competing interest.</w:t>
      </w:r>
      <w:r>
        <w:rPr>
          <w:rFonts w:ascii="Times New Roman" w:hAnsi="Times New Roman" w:cs="Times New Roman"/>
          <w:b w:val="0"/>
          <w:i w:val="0"/>
          <w:sz w:val="24"/>
        </w:rPr>
        <w:t xml:space="preserve"> The author declares no competing interests.</w:t>
      </w:r>
    </w:p>
    <w:p>
      <w:r>
        <w:rPr>
          <w:rFonts w:ascii="Times New Roman" w:hAnsi="Times New Roman" w:cs="Times New Roman"/>
          <w:b/>
          <w:i w:val="0"/>
          <w:sz w:val="24"/>
        </w:rPr>
        <w:t>Data availability.</w:t>
      </w:r>
      <w:r>
        <w:rPr>
          <w:rFonts w:ascii="Times New Roman" w:hAnsi="Times New Roman" w:cs="Times New Roman"/>
          <w:b w:val="0"/>
          <w:i w:val="0"/>
          <w:sz w:val="24"/>
        </w:rPr>
        <w:t xml:space="preserve"> The empirical calibration uses publicly archived UCLA iron-meteorite datasets from the Astromaterials Data Repository (IEDA); dataset DOIs, retrieval timestamps and checksums are listed in the acquisition ledger (</w:t>
      </w:r>
      <w:r>
        <w:rPr>
          <w:rFonts w:ascii="Consolas" w:hAnsi="Consolas" w:cs="Consolas"/>
          <w:sz w:val="22"/>
        </w:rPr>
        <w:t>data/acquisition_ledger.csv</w:t>
      </w:r>
      <w:r>
        <w:rPr>
          <w:rFonts w:ascii="Times New Roman" w:hAnsi="Times New Roman" w:cs="Times New Roman"/>
          <w:b w:val="0"/>
          <w:i w:val="0"/>
          <w:sz w:val="24"/>
        </w:rPr>
        <w:t>) in the accompanying code repository. Processed intermediate data are generated by the repository pipeline.</w:t>
      </w:r>
    </w:p>
    <w:p>
      <w:r>
        <w:rPr>
          <w:rFonts w:ascii="Times New Roman" w:hAnsi="Times New Roman" w:cs="Times New Roman"/>
          <w:b/>
          <w:i w:val="0"/>
          <w:sz w:val="24"/>
        </w:rPr>
        <w:t>Code availability.</w:t>
      </w:r>
      <w:r>
        <w:rPr>
          <w:rFonts w:ascii="Times New Roman" w:hAnsi="Times New Roman" w:cs="Times New Roman"/>
          <w:b w:val="0"/>
          <w:i w:val="0"/>
          <w:sz w:val="24"/>
        </w:rPr>
        <w:t xml:space="preserve"> All analysis code, simulations, figure and table scripts, tests and the reproduction Makefile are available in the public repository </w:t>
      </w:r>
      <w:r>
        <w:rPr>
          <w:rFonts w:ascii="Consolas" w:hAnsi="Consolas" w:cs="Consolas"/>
          <w:sz w:val="22"/>
        </w:rPr>
        <w:t>github.com/bougtoir/physical-chained-provenance-currency</w:t>
      </w:r>
      <w:r>
        <w:rPr>
          <w:rFonts w:ascii="Times New Roman" w:hAnsi="Times New Roman" w:cs="Times New Roman"/>
          <w:b w:val="0"/>
          <w:i w:val="0"/>
          <w:sz w:val="24"/>
        </w:rPr>
        <w:t xml:space="preserve"> (mirrored from the author's working repository). Results are regenerated by </w:t>
      </w:r>
      <w:r>
        <w:rPr>
          <w:rFonts w:ascii="Consolas" w:hAnsi="Consolas" w:cs="Consolas"/>
          <w:sz w:val="22"/>
        </w:rPr>
        <w:t>make all</w:t>
      </w:r>
      <w:r>
        <w:rPr>
          <w:rFonts w:ascii="Times New Roman" w:hAnsi="Times New Roman" w:cs="Times New Roman"/>
          <w:b w:val="0"/>
          <w:i w:val="0"/>
          <w:sz w:val="24"/>
        </w:rPr>
        <w:t xml:space="preserve"> followed by </w:t>
      </w:r>
      <w:r>
        <w:rPr>
          <w:rFonts w:ascii="Consolas" w:hAnsi="Consolas" w:cs="Consolas"/>
          <w:sz w:val="22"/>
        </w:rPr>
        <w:t>make test</w:t>
      </w:r>
      <w:r>
        <w:rPr>
          <w:rFonts w:ascii="Times New Roman" w:hAnsi="Times New Roman" w:cs="Times New Roman"/>
          <w:b w:val="0"/>
          <w:i w:val="0"/>
          <w:sz w:val="24"/>
        </w:rPr>
        <w:t>.</w:t>
      </w:r>
    </w:p>
    <w:p>
      <w:r>
        <w:rPr>
          <w:rFonts w:ascii="Times New Roman" w:hAnsi="Times New Roman" w:cs="Times New Roman"/>
          <w:b/>
          <w:i w:val="0"/>
          <w:sz w:val="24"/>
        </w:rPr>
        <w:t>Author contributions.</w:t>
      </w:r>
      <w:r>
        <w:rPr>
          <w:rFonts w:ascii="Times New Roman" w:hAnsi="Times New Roman" w:cs="Times New Roman"/>
          <w:b w:val="0"/>
          <w:i w:val="0"/>
          <w:sz w:val="24"/>
        </w:rPr>
        <w:t xml:space="preserve"> T.O.: conceptualization, methodology, software, formal analysis, writing — original draft, writing — review and editing.</w:t>
      </w:r>
    </w:p>
    <w:p>
      <w:r>
        <w:rPr>
          <w:rFonts w:ascii="Times New Roman" w:hAnsi="Times New Roman" w:cs="Times New Roman"/>
          <w:b/>
          <w:i w:val="0"/>
          <w:sz w:val="24"/>
        </w:rPr>
        <w:t>Generative AI disclosure.</w:t>
      </w:r>
      <w:r>
        <w:rPr>
          <w:rFonts w:ascii="Times New Roman" w:hAnsi="Times New Roman" w:cs="Times New Roman"/>
          <w:b w:val="0"/>
          <w:i w:val="0"/>
          <w:sz w:val="24"/>
        </w:rPr>
        <w:t xml:space="preserve"> During the preparation of this work the author used Devin (Cognition AI) to assist with simulation-code development and manuscript drafting. After using this tool, the author reviewed and edited the content as needed and takes full responsibility for the content of the publication.</w:t>
      </w:r>
    </w:p>
    <w:p>
      <w:r>
        <w:rPr>
          <w:rFonts w:ascii="Times New Roman" w:hAnsi="Times New Roman" w:cs="Times New Roman"/>
          <w:b/>
          <w:i w:val="0"/>
          <w:sz w:val="24"/>
        </w:rPr>
        <w:t>Originality.</w:t>
      </w:r>
      <w:r>
        <w:rPr>
          <w:rFonts w:ascii="Times New Roman" w:hAnsi="Times New Roman" w:cs="Times New Roman"/>
          <w:b w:val="0"/>
          <w:i w:val="0"/>
          <w:sz w:val="24"/>
        </w:rPr>
        <w:t xml:space="preserve"> This manuscript is original, has not been published previously, and is not under consideration by any other journal.</w:t>
      </w:r>
    </w:p>
    <w:p>
      <w:r>
        <w:rPr>
          <w:rFonts w:ascii="Times New Roman" w:hAnsi="Times New Roman" w:cs="Times New Roman"/>
          <w:b/>
          <w:i w:val="0"/>
          <w:sz w:val="28"/>
        </w:rPr>
        <w:t>References</w:t>
      </w:r>
    </w:p>
    <w:p>
      <w:r>
        <w:rPr>
          <w:rFonts w:ascii="Times New Roman" w:hAnsi="Times New Roman" w:cs="Times New Roman"/>
          <w:b w:val="0"/>
          <w:i w:val="0"/>
          <w:sz w:val="24"/>
        </w:rPr>
        <w:t xml:space="preserve">Geels FW. Technological transitions as evolutionary reconfiguration processes: a multi-level perspective and a case-study. </w:t>
      </w:r>
      <w:r>
        <w:rPr>
          <w:rFonts w:ascii="Times New Roman" w:hAnsi="Times New Roman" w:cs="Times New Roman"/>
          <w:b w:val="0"/>
          <w:i/>
          <w:sz w:val="24"/>
        </w:rPr>
        <w:t>Research Policy</w:t>
      </w:r>
      <w:r>
        <w:rPr>
          <w:rFonts w:ascii="Times New Roman" w:hAnsi="Times New Roman" w:cs="Times New Roman"/>
          <w:b w:val="0"/>
          <w:i w:val="0"/>
          <w:sz w:val="24"/>
        </w:rPr>
        <w:t xml:space="preserve"> 2002;31:1257–74.</w:t>
      </w:r>
    </w:p>
    <w:p>
      <w:r>
        <w:rPr>
          <w:rFonts w:ascii="Times New Roman" w:hAnsi="Times New Roman" w:cs="Times New Roman"/>
          <w:b w:val="0"/>
          <w:i w:val="0"/>
          <w:sz w:val="24"/>
        </w:rPr>
        <w:t xml:space="preserve">Markard J, Raven R, Truffer B. Sustainability transitions: an emerging field of research and its prospects. </w:t>
      </w:r>
      <w:r>
        <w:rPr>
          <w:rFonts w:ascii="Times New Roman" w:hAnsi="Times New Roman" w:cs="Times New Roman"/>
          <w:b w:val="0"/>
          <w:i/>
          <w:sz w:val="24"/>
        </w:rPr>
        <w:t>Research Policy</w:t>
      </w:r>
      <w:r>
        <w:rPr>
          <w:rFonts w:ascii="Times New Roman" w:hAnsi="Times New Roman" w:cs="Times New Roman"/>
          <w:b w:val="0"/>
          <w:i w:val="0"/>
          <w:sz w:val="24"/>
        </w:rPr>
        <w:t xml:space="preserve"> 2012;41:955–67.</w:t>
      </w:r>
    </w:p>
    <w:p>
      <w:r>
        <w:rPr>
          <w:rFonts w:ascii="Times New Roman" w:hAnsi="Times New Roman" w:cs="Times New Roman"/>
          <w:b w:val="0"/>
          <w:i w:val="0"/>
          <w:sz w:val="24"/>
        </w:rPr>
        <w:t xml:space="preserve">Li FGN, Trutnevyte E, Strachan N. A review of socio-technical energy transition (STET) models. </w:t>
      </w:r>
      <w:r>
        <w:rPr>
          <w:rFonts w:ascii="Times New Roman" w:hAnsi="Times New Roman" w:cs="Times New Roman"/>
          <w:b w:val="0"/>
          <w:i/>
          <w:sz w:val="24"/>
        </w:rPr>
        <w:t>Technological Forecasting and Social Change</w:t>
      </w:r>
      <w:r>
        <w:rPr>
          <w:rFonts w:ascii="Times New Roman" w:hAnsi="Times New Roman" w:cs="Times New Roman"/>
          <w:b w:val="0"/>
          <w:i w:val="0"/>
          <w:sz w:val="24"/>
        </w:rPr>
        <w:t xml:space="preserve"> 2015;100:290–305.</w:t>
      </w:r>
    </w:p>
    <w:p>
      <w:r>
        <w:rPr>
          <w:rFonts w:ascii="Times New Roman" w:hAnsi="Times New Roman" w:cs="Times New Roman"/>
          <w:b w:val="0"/>
          <w:i w:val="0"/>
          <w:sz w:val="24"/>
        </w:rPr>
        <w:t xml:space="preserve">Kopyto M, Lechler S, von der Gracht HA, Hartmann E. Potentials of blockchain technology in supply chain management: long-term judgments of an international expert panel. </w:t>
      </w:r>
      <w:r>
        <w:rPr>
          <w:rFonts w:ascii="Times New Roman" w:hAnsi="Times New Roman" w:cs="Times New Roman"/>
          <w:b w:val="0"/>
          <w:i/>
          <w:sz w:val="24"/>
        </w:rPr>
        <w:t>Technological Forecasting and Social Change</w:t>
      </w:r>
      <w:r>
        <w:rPr>
          <w:rFonts w:ascii="Times New Roman" w:hAnsi="Times New Roman" w:cs="Times New Roman"/>
          <w:b w:val="0"/>
          <w:i w:val="0"/>
          <w:sz w:val="24"/>
        </w:rPr>
        <w:t xml:space="preserve"> 2020;161:120330.</w:t>
      </w:r>
    </w:p>
    <w:p>
      <w:r>
        <w:rPr>
          <w:rFonts w:ascii="Times New Roman" w:hAnsi="Times New Roman" w:cs="Times New Roman"/>
          <w:b w:val="0"/>
          <w:i w:val="0"/>
          <w:sz w:val="24"/>
        </w:rPr>
        <w:t xml:space="preserve">Sargent TJ, Velde FR. </w:t>
      </w:r>
      <w:r>
        <w:rPr>
          <w:rFonts w:ascii="Times New Roman" w:hAnsi="Times New Roman" w:cs="Times New Roman"/>
          <w:b w:val="0"/>
          <w:i/>
          <w:sz w:val="24"/>
        </w:rPr>
        <w:t>The Big Problem of Small Change</w:t>
      </w:r>
      <w:r>
        <w:rPr>
          <w:rFonts w:ascii="Times New Roman" w:hAnsi="Times New Roman" w:cs="Times New Roman"/>
          <w:b w:val="0"/>
          <w:i w:val="0"/>
          <w:sz w:val="24"/>
        </w:rPr>
        <w:t>. Princeton University Press; 2002.</w:t>
      </w:r>
    </w:p>
    <w:p>
      <w:r>
        <w:rPr>
          <w:rFonts w:ascii="Times New Roman" w:hAnsi="Times New Roman" w:cs="Times New Roman"/>
          <w:b w:val="0"/>
          <w:i w:val="0"/>
          <w:sz w:val="24"/>
        </w:rPr>
        <w:t xml:space="preserve">Nosal E, Wallace N. A model of (the threat of) counterfeiting. </w:t>
      </w:r>
      <w:r>
        <w:rPr>
          <w:rFonts w:ascii="Times New Roman" w:hAnsi="Times New Roman" w:cs="Times New Roman"/>
          <w:b w:val="0"/>
          <w:i/>
          <w:sz w:val="24"/>
        </w:rPr>
        <w:t>Journal of Monetary Economics</w:t>
      </w:r>
      <w:r>
        <w:rPr>
          <w:rFonts w:ascii="Times New Roman" w:hAnsi="Times New Roman" w:cs="Times New Roman"/>
          <w:b w:val="0"/>
          <w:i w:val="0"/>
          <w:sz w:val="24"/>
        </w:rPr>
        <w:t xml:space="preserve"> 2007;54(4):994–1001.</w:t>
      </w:r>
    </w:p>
    <w:p>
      <w:r>
        <w:rPr>
          <w:rFonts w:ascii="Times New Roman" w:hAnsi="Times New Roman" w:cs="Times New Roman"/>
          <w:b w:val="0"/>
          <w:i w:val="0"/>
          <w:sz w:val="24"/>
        </w:rPr>
        <w:t xml:space="preserve">Fung BSC, Shao E. Counterfeit quality and verification in a monetary exchange. </w:t>
      </w:r>
      <w:r>
        <w:rPr>
          <w:rFonts w:ascii="Times New Roman" w:hAnsi="Times New Roman" w:cs="Times New Roman"/>
          <w:b w:val="0"/>
          <w:i/>
          <w:sz w:val="24"/>
        </w:rPr>
        <w:t>Economic Modelling</w:t>
      </w:r>
      <w:r>
        <w:rPr>
          <w:rFonts w:ascii="Times New Roman" w:hAnsi="Times New Roman" w:cs="Times New Roman"/>
          <w:b w:val="0"/>
          <w:i w:val="0"/>
          <w:sz w:val="24"/>
        </w:rPr>
        <w:t xml:space="preserve"> 2016;52:13–25.</w:t>
      </w:r>
    </w:p>
    <w:p>
      <w:r>
        <w:rPr>
          <w:rFonts w:ascii="Times New Roman" w:hAnsi="Times New Roman" w:cs="Times New Roman"/>
          <w:b w:val="0"/>
          <w:i w:val="0"/>
          <w:sz w:val="24"/>
        </w:rPr>
        <w:t xml:space="preserve">Shao E. The threat of counterfeiting in competitive search equilibrium. </w:t>
      </w:r>
      <w:r>
        <w:rPr>
          <w:rFonts w:ascii="Times New Roman" w:hAnsi="Times New Roman" w:cs="Times New Roman"/>
          <w:b w:val="0"/>
          <w:i/>
          <w:sz w:val="24"/>
        </w:rPr>
        <w:t>Journal of Economic Dynamics and Control</w:t>
      </w:r>
      <w:r>
        <w:rPr>
          <w:rFonts w:ascii="Times New Roman" w:hAnsi="Times New Roman" w:cs="Times New Roman"/>
          <w:b w:val="0"/>
          <w:i w:val="0"/>
          <w:sz w:val="24"/>
        </w:rPr>
        <w:t xml:space="preserve"> 2014;47:168–85.</w:t>
      </w:r>
    </w:p>
    <w:p>
      <w:r>
        <w:rPr>
          <w:rFonts w:ascii="Times New Roman" w:hAnsi="Times New Roman" w:cs="Times New Roman"/>
          <w:b w:val="0"/>
          <w:i w:val="0"/>
          <w:sz w:val="24"/>
        </w:rPr>
        <w:t xml:space="preserve">Redish A. </w:t>
      </w:r>
      <w:r>
        <w:rPr>
          <w:rFonts w:ascii="Times New Roman" w:hAnsi="Times New Roman" w:cs="Times New Roman"/>
          <w:b w:val="0"/>
          <w:i/>
          <w:sz w:val="24"/>
        </w:rPr>
        <w:t>Bimetallism: An Economic and Historical Analysis</w:t>
      </w:r>
      <w:r>
        <w:rPr>
          <w:rFonts w:ascii="Times New Roman" w:hAnsi="Times New Roman" w:cs="Times New Roman"/>
          <w:b w:val="0"/>
          <w:i w:val="0"/>
          <w:sz w:val="24"/>
        </w:rPr>
        <w:t>. Cambridge University Press; 2000.</w:t>
      </w:r>
    </w:p>
    <w:p>
      <w:r>
        <w:rPr>
          <w:rFonts w:ascii="Times New Roman" w:hAnsi="Times New Roman" w:cs="Times New Roman"/>
          <w:b w:val="0"/>
          <w:i w:val="0"/>
          <w:sz w:val="24"/>
        </w:rPr>
        <w:t xml:space="preserve">Gale NH, Stos-Gale ZA. Lead isotope analyses applied to provenance studies. In: Ciliberto E, Spoto G, editors. </w:t>
      </w:r>
      <w:r>
        <w:rPr>
          <w:rFonts w:ascii="Times New Roman" w:hAnsi="Times New Roman" w:cs="Times New Roman"/>
          <w:b w:val="0"/>
          <w:i/>
          <w:sz w:val="24"/>
        </w:rPr>
        <w:t>Modern Analytical Methods in Art and Archaeology</w:t>
      </w:r>
      <w:r>
        <w:rPr>
          <w:rFonts w:ascii="Times New Roman" w:hAnsi="Times New Roman" w:cs="Times New Roman"/>
          <w:b w:val="0"/>
          <w:i w:val="0"/>
          <w:sz w:val="24"/>
        </w:rPr>
        <w:t>. Wiley; 2000. p. 503–84.</w:t>
      </w:r>
    </w:p>
    <w:p>
      <w:r>
        <w:rPr>
          <w:rFonts w:ascii="Times New Roman" w:hAnsi="Times New Roman" w:cs="Times New Roman"/>
          <w:b w:val="0"/>
          <w:i w:val="0"/>
          <w:sz w:val="24"/>
        </w:rPr>
        <w:t xml:space="preserve">Longman J, Veres D, Ersek V, Phillips DL, Chauvel C, Tamas CG. Quantitative assessment of Pb sources in isotopic mixtures using a Bayesian mixing model. </w:t>
      </w:r>
      <w:r>
        <w:rPr>
          <w:rFonts w:ascii="Times New Roman" w:hAnsi="Times New Roman" w:cs="Times New Roman"/>
          <w:b w:val="0"/>
          <w:i/>
          <w:sz w:val="24"/>
        </w:rPr>
        <w:t>Scientific Reports</w:t>
      </w:r>
      <w:r>
        <w:rPr>
          <w:rFonts w:ascii="Times New Roman" w:hAnsi="Times New Roman" w:cs="Times New Roman"/>
          <w:b w:val="0"/>
          <w:i w:val="0"/>
          <w:sz w:val="24"/>
        </w:rPr>
        <w:t xml:space="preserve"> 2018;8:6154.</w:t>
      </w:r>
    </w:p>
    <w:p>
      <w:r>
        <w:rPr>
          <w:rFonts w:ascii="Times New Roman" w:hAnsi="Times New Roman" w:cs="Times New Roman"/>
          <w:b w:val="0"/>
          <w:i w:val="0"/>
          <w:sz w:val="24"/>
        </w:rPr>
        <w:t xml:space="preserve">Anand A, Spitzer F, Hopp T, Windmill R, Kruttasch P, Burkhardt C, Dauphas N, Greenwood R, Hofmann B, Mezger K, Kleine T. Isotopic evidence for a common parent body of IIG and IIAB iron meteorites. </w:t>
      </w:r>
      <w:r>
        <w:rPr>
          <w:rFonts w:ascii="Times New Roman" w:hAnsi="Times New Roman" w:cs="Times New Roman"/>
          <w:b w:val="0"/>
          <w:i/>
          <w:sz w:val="24"/>
        </w:rPr>
        <w:t>Geochimica et Cosmochimica Acta</w:t>
      </w:r>
      <w:r>
        <w:rPr>
          <w:rFonts w:ascii="Times New Roman" w:hAnsi="Times New Roman" w:cs="Times New Roman"/>
          <w:b w:val="0"/>
          <w:i w:val="0"/>
          <w:sz w:val="24"/>
        </w:rPr>
        <w:t xml:space="preserve"> 2024;382:118–27.</w:t>
      </w:r>
    </w:p>
    <w:p>
      <w:r>
        <w:rPr>
          <w:rFonts w:ascii="Times New Roman" w:hAnsi="Times New Roman" w:cs="Times New Roman"/>
          <w:b w:val="0"/>
          <w:i w:val="0"/>
          <w:sz w:val="24"/>
        </w:rPr>
        <w:t xml:space="preserve">Ni P, Chabot NL, Ryan CJ, Shahar A. Heavy iron isotopic composition of iron meteorites explained by core crystallization. </w:t>
      </w:r>
      <w:r>
        <w:rPr>
          <w:rFonts w:ascii="Times New Roman" w:hAnsi="Times New Roman" w:cs="Times New Roman"/>
          <w:b w:val="0"/>
          <w:i/>
          <w:sz w:val="24"/>
        </w:rPr>
        <w:t>Nature Geoscience</w:t>
      </w:r>
      <w:r>
        <w:rPr>
          <w:rFonts w:ascii="Times New Roman" w:hAnsi="Times New Roman" w:cs="Times New Roman"/>
          <w:b w:val="0"/>
          <w:i w:val="0"/>
          <w:sz w:val="24"/>
        </w:rPr>
        <w:t xml:space="preserve"> 2020;13:611–5.</w:t>
      </w:r>
    </w:p>
    <w:p>
      <w:r>
        <w:rPr>
          <w:rFonts w:ascii="Times New Roman" w:hAnsi="Times New Roman" w:cs="Times New Roman"/>
          <w:b w:val="0"/>
          <w:i w:val="0"/>
          <w:sz w:val="24"/>
        </w:rPr>
        <w:t xml:space="preserve">Wasson JT et al. UCLA iron-meteorite dataset series. The Astromaterials Data Repository (IEDA), DOI 10.26022/IEDA/112040 and companion releases listed in </w:t>
      </w:r>
      <w:r>
        <w:rPr>
          <w:rFonts w:ascii="Consolas" w:hAnsi="Consolas" w:cs="Consolas"/>
          <w:sz w:val="22"/>
        </w:rPr>
        <w:t>data/acquisition_ledger.csv</w:t>
      </w:r>
      <w:r>
        <w:rPr>
          <w:rFonts w:ascii="Times New Roman" w:hAnsi="Times New Roman" w:cs="Times New Roman"/>
          <w:b w:val="0"/>
          <w:i w:val="0"/>
          <w:sz w:val="24"/>
        </w:rPr>
        <w:t>; accessed 2026-10-03.</w:t>
      </w:r>
    </w:p>
    <w:p>
      <w:r>
        <w:rPr>
          <w:rFonts w:ascii="Times New Roman" w:hAnsi="Times New Roman" w:cs="Times New Roman"/>
          <w:b w:val="0"/>
          <w:i w:val="0"/>
          <w:sz w:val="24"/>
        </w:rPr>
        <w:t xml:space="preserve">Pappu R, Recht B, Taylor J, Gershenfeld N. Physical one-way functions. </w:t>
      </w:r>
      <w:r>
        <w:rPr>
          <w:rFonts w:ascii="Times New Roman" w:hAnsi="Times New Roman" w:cs="Times New Roman"/>
          <w:b w:val="0"/>
          <w:i/>
          <w:sz w:val="24"/>
        </w:rPr>
        <w:t>Science</w:t>
      </w:r>
      <w:r>
        <w:rPr>
          <w:rFonts w:ascii="Times New Roman" w:hAnsi="Times New Roman" w:cs="Times New Roman"/>
          <w:b w:val="0"/>
          <w:i w:val="0"/>
          <w:sz w:val="24"/>
        </w:rPr>
        <w:t xml:space="preserve"> 2002;297:2026–30.</w:t>
      </w:r>
    </w:p>
    <w:p>
      <w:r>
        <w:rPr>
          <w:rFonts w:ascii="Times New Roman" w:hAnsi="Times New Roman" w:cs="Times New Roman"/>
          <w:b w:val="0"/>
          <w:i w:val="0"/>
          <w:sz w:val="24"/>
        </w:rPr>
        <w:t xml:space="preserve">Meguerdichian S, Potkonjak M. Device aging-based physically unclonable functions. </w:t>
      </w:r>
      <w:r>
        <w:rPr>
          <w:rFonts w:ascii="Times New Roman" w:hAnsi="Times New Roman" w:cs="Times New Roman"/>
          <w:b w:val="0"/>
          <w:i/>
          <w:sz w:val="24"/>
        </w:rPr>
        <w:t>Proceedings of the 48th Design Automation Conference</w:t>
      </w:r>
      <w:r>
        <w:rPr>
          <w:rFonts w:ascii="Times New Roman" w:hAnsi="Times New Roman" w:cs="Times New Roman"/>
          <w:b w:val="0"/>
          <w:i w:val="0"/>
          <w:sz w:val="24"/>
        </w:rPr>
        <w:t>; ACM; 2011:288–9.</w:t>
      </w:r>
    </w:p>
    <w:p>
      <w:r>
        <w:rPr>
          <w:rFonts w:ascii="Times New Roman" w:hAnsi="Times New Roman" w:cs="Times New Roman"/>
          <w:b w:val="0"/>
          <w:i w:val="0"/>
          <w:sz w:val="24"/>
        </w:rPr>
        <w:t xml:space="preserve">Xiong W, Schaller A, Katzenbeisser S, Szefer J. Dynamic physically unclonable functions. </w:t>
      </w:r>
      <w:r>
        <w:rPr>
          <w:rFonts w:ascii="Times New Roman" w:hAnsi="Times New Roman" w:cs="Times New Roman"/>
          <w:b w:val="0"/>
          <w:i/>
          <w:sz w:val="24"/>
        </w:rPr>
        <w:t>Proceedings of GLSVLSI '19</w:t>
      </w:r>
      <w:r>
        <w:rPr>
          <w:rFonts w:ascii="Times New Roman" w:hAnsi="Times New Roman" w:cs="Times New Roman"/>
          <w:b w:val="0"/>
          <w:i w:val="0"/>
          <w:sz w:val="24"/>
        </w:rPr>
        <w:t>; ACM; 2019:311–4.</w:t>
      </w:r>
    </w:p>
    <w:p>
      <w:r>
        <w:rPr>
          <w:rFonts w:ascii="Times New Roman" w:hAnsi="Times New Roman" w:cs="Times New Roman"/>
          <w:b w:val="0"/>
          <w:i w:val="0"/>
          <w:sz w:val="24"/>
        </w:rPr>
        <w:t xml:space="preserve">Kennedy ZC, Stephenson DE, Christ JF, Pope TR, Arey BW, Barrett CA, Warner MG. Enhanced anti-counterfeiting measures for additive manufacturing: coupling lanthanide nanomaterial chemical signatures with blockchain technology. </w:t>
      </w:r>
      <w:r>
        <w:rPr>
          <w:rFonts w:ascii="Times New Roman" w:hAnsi="Times New Roman" w:cs="Times New Roman"/>
          <w:b w:val="0"/>
          <w:i/>
          <w:sz w:val="24"/>
        </w:rPr>
        <w:t>Journal of Materials Chemistry C</w:t>
      </w:r>
      <w:r>
        <w:rPr>
          <w:rFonts w:ascii="Times New Roman" w:hAnsi="Times New Roman" w:cs="Times New Roman"/>
          <w:b w:val="0"/>
          <w:i w:val="0"/>
          <w:sz w:val="24"/>
        </w:rPr>
        <w:t xml:space="preserve"> 2017;5:9570–8.</w:t>
      </w:r>
    </w:p>
    <w:p>
      <w:r>
        <w:rPr>
          <w:rFonts w:ascii="Times New Roman" w:hAnsi="Times New Roman" w:cs="Times New Roman"/>
          <w:b w:val="0"/>
          <w:i w:val="0"/>
          <w:sz w:val="24"/>
        </w:rPr>
        <w:t>Zhang Y. Blockchain of signature material combining cryptographic hash function and DNA steganography. arXiv:1909.07914; 2019.</w:t>
      </w:r>
    </w:p>
    <w:p>
      <w:r>
        <w:rPr>
          <w:rFonts w:ascii="Times New Roman" w:hAnsi="Times New Roman" w:cs="Times New Roman"/>
          <w:b w:val="0"/>
          <w:i w:val="0"/>
          <w:sz w:val="24"/>
        </w:rPr>
        <w:t xml:space="preserve">Brandman J, Sturm LD, White J, Williams CB. A physical hash for preventing and detecting cyber-physical attacks in additive manufacturing systems. </w:t>
      </w:r>
      <w:r>
        <w:rPr>
          <w:rFonts w:ascii="Times New Roman" w:hAnsi="Times New Roman" w:cs="Times New Roman"/>
          <w:b w:val="0"/>
          <w:i/>
          <w:sz w:val="24"/>
        </w:rPr>
        <w:t>Journal of Manufacturing Systems</w:t>
      </w:r>
      <w:r>
        <w:rPr>
          <w:rFonts w:ascii="Times New Roman" w:hAnsi="Times New Roman" w:cs="Times New Roman"/>
          <w:b w:val="0"/>
          <w:i w:val="0"/>
          <w:sz w:val="24"/>
        </w:rPr>
        <w:t xml:space="preserve"> 2020;56:202–12.</w:t>
      </w:r>
    </w:p>
    <w:p>
      <w:r>
        <w:rPr>
          <w:rFonts w:ascii="Times New Roman" w:hAnsi="Times New Roman" w:cs="Times New Roman"/>
          <w:b w:val="0"/>
          <w:i w:val="0"/>
          <w:sz w:val="24"/>
        </w:rPr>
        <w:t xml:space="preserve">Abdallah R, Şahinel D, Adarve OA, Monfort D. Enhancing digital product passports with material fingerprinting and decentralized non-conformity signals: application to critical raw materials. </w:t>
      </w:r>
      <w:r>
        <w:rPr>
          <w:rFonts w:ascii="Times New Roman" w:hAnsi="Times New Roman" w:cs="Times New Roman"/>
          <w:b w:val="0"/>
          <w:i/>
          <w:sz w:val="24"/>
        </w:rPr>
        <w:t>Procedia Computer Science</w:t>
      </w:r>
      <w:r>
        <w:rPr>
          <w:rFonts w:ascii="Times New Roman" w:hAnsi="Times New Roman" w:cs="Times New Roman"/>
          <w:b w:val="0"/>
          <w:i w:val="0"/>
          <w:sz w:val="24"/>
        </w:rPr>
        <w:t xml:space="preserve"> 2026;277:1051–60.</w:t>
      </w:r>
    </w:p>
    <w:p>
      <w:r>
        <w:rPr>
          <w:rFonts w:ascii="Times New Roman" w:hAnsi="Times New Roman" w:cs="Times New Roman"/>
          <w:b w:val="0"/>
          <w:i w:val="0"/>
          <w:sz w:val="24"/>
        </w:rPr>
        <w:t xml:space="preserve">Arthur WB. Competing technologies, increasing returns, and lock-in by historical events. </w:t>
      </w:r>
      <w:r>
        <w:rPr>
          <w:rFonts w:ascii="Times New Roman" w:hAnsi="Times New Roman" w:cs="Times New Roman"/>
          <w:b w:val="0"/>
          <w:i/>
          <w:sz w:val="24"/>
        </w:rPr>
        <w:t>Economic Journal</w:t>
      </w:r>
      <w:r>
        <w:rPr>
          <w:rFonts w:ascii="Times New Roman" w:hAnsi="Times New Roman" w:cs="Times New Roman"/>
          <w:b w:val="0"/>
          <w:i w:val="0"/>
          <w:sz w:val="24"/>
        </w:rPr>
        <w:t xml:space="preserve"> 1989;99:116–31.</w:t>
      </w:r>
    </w:p>
    <w:p>
      <w:r>
        <w:rPr>
          <w:rFonts w:ascii="Times New Roman" w:hAnsi="Times New Roman" w:cs="Times New Roman"/>
          <w:b w:val="0"/>
          <w:i w:val="0"/>
          <w:sz w:val="24"/>
        </w:rPr>
        <w:t xml:space="preserve">David PA. Clio and the economics of QWERTY. </w:t>
      </w:r>
      <w:r>
        <w:rPr>
          <w:rFonts w:ascii="Times New Roman" w:hAnsi="Times New Roman" w:cs="Times New Roman"/>
          <w:b w:val="0"/>
          <w:i/>
          <w:sz w:val="24"/>
        </w:rPr>
        <w:t>American Economic Review</w:t>
      </w:r>
      <w:r>
        <w:rPr>
          <w:rFonts w:ascii="Times New Roman" w:hAnsi="Times New Roman" w:cs="Times New Roman"/>
          <w:b w:val="0"/>
          <w:i w:val="0"/>
          <w:sz w:val="24"/>
        </w:rPr>
        <w:t xml:space="preserve"> 1985;75:332–7.</w:t>
      </w:r>
    </w:p>
    <w:p>
      <w:r>
        <w:rPr>
          <w:rFonts w:ascii="Times New Roman" w:hAnsi="Times New Roman" w:cs="Times New Roman"/>
          <w:b w:val="0"/>
          <w:i w:val="0"/>
          <w:sz w:val="24"/>
        </w:rPr>
        <w:t xml:space="preserve">Wang Z, Ribeiro-Navarrete S, Chen X, Xu B, Huang W-L. Central bank digital currencies: consumer data-driven sustainable operation management policy. </w:t>
      </w:r>
      <w:r>
        <w:rPr>
          <w:rFonts w:ascii="Times New Roman" w:hAnsi="Times New Roman" w:cs="Times New Roman"/>
          <w:b w:val="0"/>
          <w:i/>
          <w:sz w:val="24"/>
        </w:rPr>
        <w:t>Technological Forecasting and Social Change</w:t>
      </w:r>
      <w:r>
        <w:rPr>
          <w:rFonts w:ascii="Times New Roman" w:hAnsi="Times New Roman" w:cs="Times New Roman"/>
          <w:b w:val="0"/>
          <w:i w:val="0"/>
          <w:sz w:val="24"/>
        </w:rPr>
        <w:t xml:space="preserve"> 2023;196:122867.</w:t>
      </w:r>
    </w:p>
    <w:p>
      <w:r>
        <w:rPr>
          <w:rFonts w:ascii="Times New Roman" w:hAnsi="Times New Roman" w:cs="Times New Roman"/>
          <w:b w:val="0"/>
          <w:i w:val="0"/>
          <w:sz w:val="24"/>
        </w:rPr>
        <w:t>Cost estimate for laser isotope separation for RIA. OSTI technical report, U.S. Department of Energy; osti.gov/servlets/purl/15014826.</w:t>
      </w:r>
    </w:p>
    <w:p>
      <w:r>
        <w:rPr>
          <w:rFonts w:ascii="Times New Roman" w:hAnsi="Times New Roman" w:cs="Times New Roman"/>
          <w:b w:val="0"/>
          <w:i w:val="0"/>
          <w:sz w:val="24"/>
        </w:rPr>
        <w:t xml:space="preserve">Hein AM, Matheson R, Fries D. A techno-economic analysis of asteroid mining. </w:t>
      </w:r>
      <w:r>
        <w:rPr>
          <w:rFonts w:ascii="Times New Roman" w:hAnsi="Times New Roman" w:cs="Times New Roman"/>
          <w:b w:val="0"/>
          <w:i/>
          <w:sz w:val="24"/>
        </w:rPr>
        <w:t>Acta Astronautica</w:t>
      </w:r>
      <w:r>
        <w:rPr>
          <w:rFonts w:ascii="Times New Roman" w:hAnsi="Times New Roman" w:cs="Times New Roman"/>
          <w:b w:val="0"/>
          <w:i w:val="0"/>
          <w:sz w:val="24"/>
        </w:rPr>
        <w:t xml:space="preserve"> 2020;168:104–15.</w:t>
      </w:r>
    </w:p>
    <w:p>
      <w:r>
        <w:rPr>
          <w:rFonts w:ascii="Times New Roman" w:hAnsi="Times New Roman" w:cs="Times New Roman"/>
          <w:b w:val="0"/>
          <w:i w:val="0"/>
          <w:sz w:val="24"/>
        </w:rPr>
        <w:t>Nakamoto S. Bitcoin: a peer-to-peer electronic cash system. 2008.</w:t>
      </w:r>
    </w:p>
    <w:sectPr w:rsidR="00FC693F" w:rsidRPr="0006063C" w:rsidSect="0003461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