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Deep-Time Celestial Reference Networks for Reconstructing Terrestrial Orientation</w:t>
      </w:r>
    </w:p>
    <w:p>
      <w:r>
        <w:t>Tatsuki Onishi (corresponding author), Data Science and AI Innovation Research Promotion Center, Shiga University, 1-1-1 Bamba, Hikone, Shiga 522-8522, Japan. E-mail: bougtoir@gmail.com. ORCID: 0000-0001-7261-9062.</w:t>
      </w:r>
    </w:p>
    <w:p>
      <w:pPr>
        <w:pStyle w:val="Heading1"/>
      </w:pPr>
      <w:r>
        <w:t>Abstract</w:t>
      </w:r>
    </w:p>
    <w:p>
      <w:r>
        <w:t xml:space="preserve">Terrestrial orientation is not permanently tied to any single celestial landmark: stars drift, pulsars fade from the beam line, and any individual reference source can be lost or misidentified over timescales far shorter than the horizons relevant to the longest-lived information systems. This paper formulates the recovery of a stored Earth spin-axis direction as a celestial reference-network reconstruction problem and evaluates it quantitatively over horizons of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The orientation is encoded relationally as the cosines between the stored north vector and each member of a redundant reference-source network, optionally augmented by sparse source–source angular relations and chirality (signed-triple-product) constraints. Monte Carlo simulation evaluates seven architecture classes — single stellar landmarks, stellar triangles, multi-star, pulsar, quasar (ICRF-like), galaxy/cluster, and heterogeneous hybrid networks — under source loss, source misidentification, observational noise, class-specific secular drift, and unfavorable source geometry, using least-squares, Huber, and RANSAC-like robust reconstruction. Under the baseline scenario, a 50-source quasar network achieved P(error &lt; 1 deg) = 1.0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while the tested heterogeneous hybrid achieved 0.9711; a single landmark carrying only a source–north relational scalar failed to produce a valid solution in essentially all replications (invalid-solution fraction 1.0). Long-horizon performance was governed more strongly by the assumed stability and usability of the included source classes than by heterogeneity itself — homogeneous quasar networks outperformed the tested heterogeneous designs at the longest horizons — while RANSAC-like reconstruction remained reliable at misidentification fractions where least squares collapsed, and negative controls confirmed that reconstructed solutions are information-dependent rather than artifacts of the estimator. We identify robust and failure regimes and derive an information-cost–reliability frontier; the framework is a candidate secondary discipline we term "prospective archaeoastronomy", i.e. the design of celestial reference systems intended to remain decodable rather than permanent.</w:t>
      </w:r>
    </w:p>
    <w:p>
      <w:pPr>
        <w:pStyle w:val="Heading1"/>
      </w:pPr>
      <w:r>
        <w:t>Keywords</w:t>
      </w:r>
    </w:p>
    <w:p>
      <w:r>
        <w:t>celestial reference systems; robust estimation; deep space navigation; redundancy; Monte Carlo methods; information theory</w:t>
      </w:r>
    </w:p>
    <w:p>
      <w:pPr>
        <w:pStyle w:val="Heading1"/>
      </w:pPr>
      <w:r>
        <w:t>1. Introduction</w:t>
      </w:r>
    </w:p>
    <w:p>
      <w:r>
        <w:t xml:space="preserve">Celestial landmarks are time-dependent. The "North Star" role has passed between stars on millennial timescales, and over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essentially every stellar source drifts far from its catalogue position. Modern astronautics already relies on reference </w:t>
      </w:r>
      <w:r>
        <w:rPr>
          <w:i/>
        </w:rPr>
        <w:t>systems</w:t>
      </w:r>
      <w:r>
        <w:t xml:space="preserve"> rather than single objects: the International Celestial Reference System is realized by ensembles of quasars [1,2], Gaia maintains a kinematically non-rotating optical frame from hundreds of thousands of extragalactic sources [3,4], and spacecraft attitude determination fuses many stellar measurements rather than trusting any single star [5]. Pulsar-based navigation and timing extend the same logic to a second source class [6,7,8].</w:t>
      </w:r>
    </w:p>
    <w:p>
      <w:r>
        <w:t xml:space="preserve">Encoding terrestrial orientation for recovery after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is therefore an extreme reference-system robustness problem, not a search for a future North Star. The engineering question is which </w:t>
      </w:r>
      <w:r>
        <w:rPr>
          <w:i/>
        </w:rPr>
        <w:t>network</w:t>
      </w:r>
      <w:r>
        <w:t xml:space="preserve"> of sources, encoded with what relational information, leaves the original direction statistically reconstructable despite source loss, secular motion, misidentification, and finite measurement precision. The Pioneer plaque and Voyager pulsar map are early instances of exactly this encoding idea — terrestrial position was expressed relative to a pulsar network rather than to any single object [9,10,11] — but they were never analysed as a quantitative reconstruction problem with quantified failure regimes.</w:t>
      </w:r>
    </w:p>
    <w:p>
      <w:r>
        <w:t xml:space="preserve">The missing piece in the reference-system literature is an explicit treatment of </w:t>
      </w:r>
      <w:r>
        <w:rPr>
          <w:i/>
        </w:rPr>
        <w:t>deep-time</w:t>
      </w:r>
      <w:r>
        <w:t xml:space="preserve"> orientation recovery under coupled degradation channels: source loss, source misidentification, observational noise, class-specific secular drift, mirror (chirality) ambiguity, and information-storage cost. This paper supplies that treatment. We formulate the reconstruction problem (Section 2), define seven reference architecture classes (M1–M7) and their encodings, and evaluate them in Monte Carlo simulation across six time horizons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with predeclared scenario assumptions. Our hypotheses, tested in Section 3, are that (H1) redundant networks outperform minimal systems; (H2) heterogeneous source networks outperform equal-size homogeneous networks under class-specific degradation; (H3) geometrically well-distributed networks improve reconstruction; (H4) robust estimators outperform ordinary least squares under corrupted correspondences; (H5) chirality information reduces mirror/sign ambiguity; and (H6) redundancy exhibits diminishing returns, producing an information–reliability frontier.</w:t>
      </w:r>
    </w:p>
    <w:p>
      <w:r>
        <w:t xml:space="preserve">Only after this quantitative framework is in place do we introduce the secondary conceptual term </w:t>
      </w:r>
      <w:r>
        <w:rPr>
          <w:i/>
        </w:rPr>
        <w:t>prospective archaeoastronomy</w:t>
      </w:r>
      <w:r>
        <w:t>: the design of celestial reference encodings intended to remain decodable by a future observer whose own sky differs from ours. We introduce the term as a framing device, not as an established field, and the engineering results stand independently of it.</w:t>
      </w:r>
    </w:p>
    <w:p>
      <w:pPr>
        <w:pStyle w:val="Heading1"/>
      </w:pPr>
      <w:r>
        <w:t>2. Materials and methods</w:t>
      </w:r>
    </w:p>
    <w:p>
      <w:pPr>
        <w:pStyle w:val="Heading2"/>
      </w:pPr>
      <w:r>
        <w:t>2.1 Problem formulation</w:t>
      </w:r>
    </w:p>
    <w:p>
      <w:r>
        <w:t xml:space="preserve">Let </w:t>
      </w:r>
      <m:oMath>
        <m:sSub>
          <m:e>
            <m:r>
              <m:rPr>
                <m:sty m:val="i"/>
              </m:rPr>
              <w:rPr>
                <w:rFonts w:ascii="Times New Roman" w:hAnsi="Times New Roman" w:cs="Times New Roman" w:eastAsia="Times New Roman"/>
              </w:rPr>
              <m:t>L</m:t>
            </m:r>
          </m:e>
          <m:sub>
            <m:r>
              <m:rPr>
                <m:sty m:val="p"/>
              </m:rPr>
              <w:rPr>
                <w:rFonts w:ascii="Times New Roman" w:hAnsi="Times New Roman" w:cs="Times New Roman" w:eastAsia="Times New Roman"/>
              </w:rPr>
              <m:t>Earth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oMath>
      <w:r>
        <w:t xml:space="preserve"> be Earth's spin angular-momentum vector at the reference epoch and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p"/>
              </m:rPr>
              <w:rPr>
                <w:rFonts w:ascii="Times New Roman" w:hAnsi="Times New Roman" w:cs="Times New Roman" w:eastAsia="Times New Roman"/>
              </w:rPr>
              <m:t>Earth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p"/>
              </m:rPr>
              <w:rPr>
                <w:rFonts w:ascii="Times New Roman" w:hAnsi="Times New Roman" w:cs="Times New Roman" w:eastAsia="Times New Roman"/>
              </w:rPr>
              <m:t>Earth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r>
        <w:t xml:space="preserve"> the terrestrial north direction. For a set of n reference sources with unit direction vectors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i</m:t>
            </m:r>
          </m:sub>
        </m:sSub>
      </m:oMath>
      <w:r>
        <w:t xml:space="preserve">, we write </w:t>
      </w:r>
      <m:oMath>
        <m:r>
          <m:rPr>
            <m:sty m:val="i"/>
          </m:rPr>
          <w:rPr>
            <w:rFonts w:ascii="Times New Roman" w:hAnsi="Times New Roman" w:cs="Times New Roman" w:eastAsia="Times New Roman"/>
          </w:rPr>
          <m:t>Q</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1</m:t>
            </m:r>
          </m:sub>
          <m:sup>
            <m:r>
              <m:rPr>
                <m:sty m:val="i"/>
              </m:rPr>
              <w:rPr>
                <w:rFonts w:ascii="Times New Roman" w:hAnsi="Times New Roman" w:cs="Times New Roman" w:eastAsia="Times New Roman"/>
              </w:rPr>
              <m:t>T</m:t>
            </m:r>
          </m:sup>
        </m:sSubSup>
        <m:r>
          <m:rPr>
            <m:sty m:val="i"/>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n</m:t>
            </m:r>
          </m:sub>
          <m:sup>
            <m:r>
              <m:rPr>
                <m:sty m:val="i"/>
              </m:rPr>
              <w:rPr>
                <w:rFonts w:ascii="Times New Roman" w:hAnsi="Times New Roman" w:cs="Times New Roman" w:eastAsia="Times New Roman"/>
              </w:rPr>
              <m:t>T</m:t>
            </m:r>
          </m:sup>
        </m:sSubSup>
        <m:r>
          <m:rPr>
            <m:sty m:val="p"/>
          </m:rPr>
          <w:rPr>
            <w:rFonts w:ascii="Times New Roman" w:hAnsi="Times New Roman" w:cs="Times New Roman" w:eastAsia="Times New Roman"/>
          </w:rPr>
          <m:t>]</m:t>
        </m:r>
      </m:oMath>
      <w:r>
        <w:t xml:space="preserve">. The encoding stores, per source, the cosine </w:t>
      </w:r>
      <m:oMath>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i</m:t>
            </m:r>
          </m:sub>
          <m:sup>
            <m:r>
              <m:rPr>
                <m:sty m:val="i"/>
              </m:rPr>
              <w:rPr>
                <w:rFonts w:ascii="Times New Roman" w:hAnsi="Times New Roman" w:cs="Times New Roman" w:eastAsia="Times New Roman"/>
              </w:rPr>
              <m:t>T</m:t>
            </m:r>
          </m:sup>
        </m:sSubSup>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of its angle to north, i.e.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Source–source relations are captured by the Gram matrix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p"/>
          </m:rPr>
          <w:rPr>
            <w:rFonts w:ascii="Times New Roman" w:hAnsi="Times New Roman" w:cs="Times New Roman" w:eastAsia="Times New Roman"/>
          </w:rPr>
          <m:t xml:space="preserve"> </m:t>
        </m:r>
        <m:sSup>
          <m:e>
            <m:r>
              <m:rPr>
                <m:sty m:val="i"/>
              </m:rPr>
              <w:rPr>
                <w:rFonts w:ascii="Times New Roman" w:hAnsi="Times New Roman" w:cs="Times New Roman" w:eastAsia="Times New Roman"/>
              </w:rPr>
              <m:t>Q</m:t>
            </m:r>
          </m:e>
          <m:sup>
            <m:r>
              <m:rPr>
                <m:sty m:val="i"/>
              </m:rPr>
              <w:rPr>
                <w:rFonts w:ascii="Times New Roman" w:hAnsi="Times New Roman" w:cs="Times New Roman" w:eastAsia="Times New Roman"/>
              </w:rPr>
              <m:t>T</m:t>
            </m:r>
          </m:sup>
        </m:sSup>
      </m:oMath>
      <w:r>
        <w:t xml:space="preserve"> with </w:t>
      </w:r>
      <m:oMath>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cos</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t xml:space="preserve">; sparse relational graphs store only a subset of edges. Chirality constraints are stored as a sparse subset of signed triple products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sign</m:t>
        </m:r>
        <m:r>
          <m:rPr>
            <m:sty m:val="p"/>
          </m:rPr>
          <w:rPr>
            <w:rFonts w:ascii="Times New Roman" w:hAnsi="Times New Roman" w:cs="Times New Roman" w:eastAsia="Times New Roman"/>
          </w:rPr>
          <m:t>(</m:t>
        </m:r>
        <m:r>
          <m:rPr>
            <m:sty m:val="p"/>
          </m:rPr>
          <w:rPr>
            <w:rFonts w:ascii="Times New Roman" w:hAnsi="Times New Roman" w:cs="Times New Roman" w:eastAsia="Times New Roman"/>
          </w:rPr>
          <m:t>det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r>
        <w:t>.</w:t>
      </w:r>
    </w:p>
    <w:p>
      <w:r>
        <w:t xml:space="preserve">Given the observed source directions </w:t>
      </w:r>
      <m:oMath>
        <m:sSub>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obs</m:t>
            </m:r>
          </m:sub>
        </m:sSub>
      </m:oMath>
      <w:r>
        <w:t xml:space="preserve"> at the recovery epoch and the stored b, the reconstruction problem is </w:t>
      </w:r>
      <m:oMath>
        <m:sSup>
          <m:e>
            <m:r>
              <m:rPr>
                <m:sty m:val="i"/>
              </m:rPr>
              <w:rPr>
                <w:rFonts w:ascii="Times New Roman" w:hAnsi="Times New Roman" w:cs="Times New Roman" w:eastAsia="Times New Roman"/>
              </w:rPr>
              <m:t>n</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arg min</m:t>
            </m:r>
          </m:e>
          <m:sub>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obs</m:t>
            </m:r>
          </m:sub>
        </m:sSub>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sSup>
          <m:e>
            <m:r>
              <m:rPr>
                <m:sty m:val="p"/>
              </m:rPr>
              <w:rPr>
                <w:rFonts w:ascii="Times New Roman" w:hAnsi="Times New Roman" w:cs="Times New Roman" w:eastAsia="Times New Roman"/>
              </w:rPr>
              <m:t>‖</m:t>
            </m:r>
          </m:e>
          <m:sup>
            <m:r>
              <m:rPr>
                <m:sty m:val="p"/>
              </m:rPr>
              <w:rPr>
                <w:rFonts w:ascii="Times New Roman" w:hAnsi="Times New Roman" w:cs="Times New Roman" w:eastAsia="Times New Roman"/>
              </w:rPr>
              <m:t>2</m:t>
            </m:r>
          </m:sup>
        </m:sSup>
      </m:oMath>
      <w:r>
        <w:t xml:space="preserve">. The primary outcome is the angular error </w:t>
      </w:r>
      <m:oMath>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arccos</m:t>
        </m:r>
        <m:r>
          <m:rPr>
            <m:sty m:val="p"/>
          </m:rPr>
          <w:rPr>
            <w:rFonts w:ascii="Times New Roman" w:hAnsi="Times New Roman" w:cs="Times New Roman" w:eastAsia="Times New Roman"/>
          </w:rPr>
          <m:t>(</m:t>
        </m:r>
        <m:sSup>
          <m:e>
            <m:sSup>
              <m:e>
                <m:r>
                  <m:rPr>
                    <m:sty m:val="i"/>
                  </m:rPr>
                  <w:rPr>
                    <w:rFonts w:ascii="Times New Roman" w:hAnsi="Times New Roman" w:cs="Times New Roman" w:eastAsia="Times New Roman"/>
                  </w:rPr>
                  <m:t>n</m:t>
                </m:r>
              </m:e>
              <m:sup>
                <m:r>
                  <m:rPr>
                    <m:sty m:val="p"/>
                  </m:rPr>
                  <w:rPr>
                    <w:rFonts w:ascii="Times New Roman" w:hAnsi="Times New Roman" w:cs="Times New Roman" w:eastAsia="Times New Roman"/>
                  </w:rPr>
                  <m:t>^</m:t>
                </m:r>
              </m:sup>
            </m:sSup>
          </m:e>
          <m:sup>
            <m:r>
              <m:rPr>
                <m:sty m:val="i"/>
              </m:rPr>
              <w:rPr>
                <w:rFonts w:ascii="Times New Roman" w:hAnsi="Times New Roman" w:cs="Times New Roman" w:eastAsia="Times New Roman"/>
              </w:rPr>
              <m:t>T</m:t>
            </m:r>
          </m:sup>
        </m:sSup>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oMath>
      <w:r>
        <w:t xml:space="preserve"> and the success probability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w:t>
      </w:r>
    </w:p>
    <w:p>
      <w:pPr>
        <w:pStyle w:val="Heading2"/>
      </w:pPr>
      <w:r>
        <w:t>2.2 Architectures and source populations</w:t>
      </w:r>
    </w:p>
    <w:p>
      <w:r>
        <w:t>Seven architecture classes were evaluated (Table 1): M1 single stellar landmark; M2 stellar triangle; M3 multi-star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r>
          <m:rPr>
            <m:sty m:val="p"/>
          </m:rPr>
          <w:rPr>
            <w:rFonts w:ascii="Times New Roman" w:hAnsi="Times New Roman" w:cs="Times New Roman" w:eastAsia="Times New Roman"/>
          </w:rPr>
          <m:t>,</m:t>
        </m:r>
        <m:r>
          <m:rPr>
            <m:sty m:val="p"/>
          </m:rPr>
          <w:rPr>
            <w:rFonts w:ascii="Times New Roman" w:hAnsi="Times New Roman" w:cs="Times New Roman" w:eastAsia="Times New Roman"/>
          </w:rPr>
          <m:t>100</m:t>
        </m:r>
      </m:oMath>
      <w:r>
        <w:t>); M4 pulsar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M5 quasar/ICRF-like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r>
          <m:rPr>
            <m:sty m:val="p"/>
          </m:rPr>
          <w:rPr>
            <w:rFonts w:ascii="Times New Roman" w:hAnsi="Times New Roman" w:cs="Times New Roman" w:eastAsia="Times New Roman"/>
          </w:rPr>
          <m:t>,</m:t>
        </m:r>
        <m:r>
          <m:rPr>
            <m:sty m:val="p"/>
          </m:rPr>
          <w:rPr>
            <w:rFonts w:ascii="Times New Roman" w:hAnsi="Times New Roman" w:cs="Times New Roman" w:eastAsia="Times New Roman"/>
          </w:rPr>
          <m:t>100</m:t>
        </m:r>
      </m:oMath>
      <w:r>
        <w:t>); M6 galaxy/cluster networks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M7 heterogeneous hybrids (10 pulsars + 10 quasars; 10+10+10 star/pulsar/quasar; 5+5+10+10 star/pulsar/quasar/galaxy). One additional benchmark, M1b, is evaluated separately (§3.1): a direct-axis landmark in which the source direction itself encodes the axis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 </w:t>
      </w:r>
      <m:oMath>
        <m:sSub>
          <m:e>
            <m:r>
              <m:rPr>
                <m:sty m:val="i"/>
              </m:rPr>
              <w:rPr>
                <w:rFonts w:ascii="Times New Roman" w:hAnsi="Times New Roman" w:cs="Times New Roman" w:eastAsia="Times New Roman"/>
              </w:rPr>
              <m:t>q</m:t>
            </m:r>
          </m:e>
          <m:sub>
            <m:r>
              <m:rPr>
                <m:sty m:val="p"/>
              </m:rPr>
              <w:rPr>
                <w:rFonts w:ascii="Times New Roman" w:hAnsi="Times New Roman" w:cs="Times New Roman" w:eastAsia="Times New Roman"/>
              </w:rPr>
              <m:t>1</m:t>
            </m:r>
          </m:sub>
        </m:sSub>
      </m:oMath>
      <w:r>
        <w:t xml:space="preserve"> at encode time) and the future-observed direction is decoded directly with no relational scalar — a Polaris-like "this object points north" scheme included to separate the algebraic underdetermination of the M1 relational encoding from the physical fragility of a single landmark. M1b intentionally stores only the landmark direction and no independent sign/chirality bit; its roughly 0.5 success ceiling therefore reflects the benchmark definition rather than a fundamental impossibility of all direct-axis landmark schemes. An augmented direct-axis scheme carrying an external sign/chirality marker could remove this specific ambiguity, but would still retain the single-source fragility to loss, drift, and misidentification quantified below. Synthetic populations are sampled isotropically on the sphere unless a geometry scenario (clustered, banded, D-optimally selected) specifies otherwise; all configuration is driven by `configs/default.yaml` (Table 2).</w:t>
      </w:r>
    </w:p>
    <w:p>
      <w:pPr>
        <w:pStyle w:val="Heading2"/>
      </w:pPr>
      <w:r>
        <w:t>2.3 Degradation, noise, and misidentification</w:t>
      </w:r>
    </w:p>
    <w:p>
      <w:r>
        <w:t xml:space="preserve">Source </w:t>
      </w:r>
      <w:r>
        <w:rPr>
          <w:i/>
        </w:rPr>
        <w:t>usability</w:t>
      </w:r>
      <w:r>
        <w:t xml:space="preserve"> — a scenario probability combining physical survival, identifiability, observability, and reference usability — is modeled as a Weibull survival curve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e</m:t>
            </m:r>
          </m:e>
          <m:sup>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τ</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e>
              <m:sup>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k</m:t>
                    </m:r>
                  </m:sub>
                </m:sSub>
              </m:sup>
            </m:sSup>
          </m:sup>
        </m:sSup>
      </m:oMath>
      <w:r>
        <w:t xml:space="preserve"> per source class, with characteristic times </w:t>
      </w:r>
      <m:oMath>
        <m:sSub>
          <m:e>
            <m:r>
              <m:rPr>
                <m:sty m:val="i"/>
              </m:rPr>
              <w:rPr>
                <w:rFonts w:ascii="Times New Roman" w:hAnsi="Times New Roman" w:cs="Times New Roman" w:eastAsia="Times New Roman"/>
              </w:rPr>
              <m:t>τ</m:t>
            </m:r>
          </m:e>
          <m:sub>
            <m:r>
              <m:rPr>
                <m:sty m:val="i"/>
              </m:rPr>
              <w:rPr>
                <w:rFonts w:ascii="Times New Roman" w:hAnsi="Times New Roman" w:cs="Times New Roman" w:eastAsia="Times New Roman"/>
              </w:rPr>
              <m:t>k</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(stars), </w:t>
      </w:r>
      <m:oMath>
        <m:r>
          <m:rPr>
            <m:sty m:val="p"/>
          </m:rPr>
          <w:rPr>
            <w:rFonts w:ascii="Times New Roman" w:hAnsi="Times New Roman" w:cs="Times New Roman" w:eastAsia="Times New Roman"/>
          </w:rPr>
          <m:t>3</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oMath>
      <w:r>
        <w:t xml:space="preserve"> yr (pulsars), </w:t>
      </w:r>
      <m:oMath>
        <m:r>
          <m:rPr>
            <m:sty m:val="p"/>
          </m:rPr>
          <w:rPr>
            <w:rFonts w:ascii="Times New Roman" w:hAnsi="Times New Roman" w:cs="Times New Roman" w:eastAsia="Times New Roman"/>
          </w:rPr>
          <m:t>3</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(quasars),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(galaxies/clusters) and severity multipliers 0.3/1/3 for pessimistic/baseline/optimistic scenarios. These are declared scenario assumptions, not fitted astrophysical survival functions; the ranking encodes that stars disperse kinematically and have finite lifetimes while extragalactic positions are quasi-fixed on these horizons. In addition, each surviving source direction receives a class-specific secular drift drawn as a tangent-plane Gaussian with rate </w:t>
      </w:r>
      <m:oMath>
        <m:r>
          <m:rPr>
            <m:sty m:val="p"/>
          </m:rPr>
          <w:rPr>
            <w:rFonts w:ascii="Times New Roman" w:hAnsi="Times New Roman" w:cs="Times New Roman" w:eastAsia="Times New Roman"/>
          </w:rPr>
          <m:t>5</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7</m:t>
            </m:r>
          </m:sup>
        </m:sSup>
      </m:oMath>
      <w:r>
        <w:t xml:space="preserve"> rad/yr (stars),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7</m:t>
            </m:r>
          </m:sup>
        </m:sSup>
      </m:oMath>
      <w:r>
        <w:t xml:space="preserve"> rad/yr (pulsars),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9</m:t>
            </m:r>
          </m:sup>
        </m:sSup>
      </m:oMath>
      <w:r>
        <w:t xml:space="preserve"> rad/yr (quasars), and </w:t>
      </w:r>
      <m:oMath>
        <m:r>
          <m:rPr>
            <m:sty m:val="p"/>
          </m:rPr>
          <w:rPr>
            <w:rFonts w:ascii="Times New Roman" w:hAnsi="Times New Roman" w:cs="Times New Roman" w:eastAsia="Times New Roman"/>
          </w:rPr>
          <m:t>2</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9</m:t>
            </m:r>
          </m:sup>
        </m:sSup>
      </m:oMath>
      <w:r>
        <w:t xml:space="preserve"> rad/yr (galaxies/clusters), modeling unpredictable proper-motion accumulation; an isotropic observational error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oMath>
      <w:r>
        <w:t xml:space="preserve"> is added on top.</w:t>
      </w:r>
    </w:p>
    <w:p>
      <w:r>
        <w:t xml:space="preserve">Misidentification is modeled primarily as correspondence permutation: a fraction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oMath>
      <w:r>
        <w:t xml:space="preserve"> of surviving sources retain a stored cosine belonging to a different source. Wrong-catalogue substitution and isotropic injection are implemented as secondary models. Observational noise sweeps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oMath>
      <w:r>
        <w:t xml:space="preserve"> over 0–</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2</m:t>
            </m:r>
          </m:sup>
        </m:sSup>
      </m:oMath>
      <w:r>
        <w:t xml:space="preserve"> rad.</w:t>
      </w:r>
    </w:p>
    <w:p>
      <w:pPr>
        <w:pStyle w:val="Heading2"/>
      </w:pPr>
      <w:r>
        <w:t>2.4 Estimators and mirror ambiguity</w:t>
      </w:r>
    </w:p>
    <w:p>
      <w:r>
        <w:t>Three estimators are compared: ordinary least squares with renormalization (LS); iteratively reweighted Huber regression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p"/>
          </m:rPr>
          <w:rPr>
            <w:rFonts w:ascii="Times New Roman" w:hAnsi="Times New Roman" w:cs="Times New Roman" w:eastAsia="Times New Roman"/>
          </w:rPr>
          <m:t>1.345</m:t>
        </m:r>
      </m:oMath>
      <w:r>
        <w:t xml:space="preserve">) [12]; and a RANSAC-like consensus estimator that solves minimal 3-source systems and refits on the largest inlier set [13]. Relational encodings based on angular information determine the configuration only up to an orthogonal transformation; when </w:t>
      </w:r>
      <m:oMath>
        <m:r>
          <m:rPr>
            <m:sty m:val="p"/>
          </m:rPr>
          <w:rPr>
            <w:rFonts w:ascii="Times New Roman" w:hAnsi="Times New Roman" w:cs="Times New Roman" w:eastAsia="Times New Roman"/>
          </w:rPr>
          <m:t>det</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t xml:space="preserve"> the recovered frame is mirrored and north is reflected across an unknown plane. When a stored chirality subset exists, sign disagreement of surviving triple products flags the mirror and the candidate is reflected back; without it, the mirror ambiguity is unresolved and is resolved by chance. Chirality-on versus chirality-off designs are compared directly.</w:t>
      </w:r>
    </w:p>
    <w:p>
      <w:pPr>
        <w:pStyle w:val="Heading2"/>
      </w:pPr>
      <w:r>
        <w:t>2.5 Information cost and optimization</w:t>
      </w:r>
    </w:p>
    <w:p>
      <w:r>
        <w:t xml:space="preserve">The information cost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t xml:space="preserve"> = source-ID cost (40 bits/source, a Gaia-scale index) + relational-value cost (</w:t>
      </w:r>
      <m:oMath>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i</m:t>
            </m:r>
          </m:sub>
        </m:sSub>
      </m:oMath>
      <w:r>
        <w:t xml:space="preserve"> and stored edge weights at 8/16/32/64 bits each) + chirality cost + a fixed 128-bit metadata record. Pareto-efficient designs are identified as nondominated points in (bits,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mean error). Class composition is optimized by grid search over allocations of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tot</m:t>
            </m:r>
          </m:sub>
        </m:sSub>
      </m:oMath>
      <w:r>
        <w:t xml:space="preserve"> in {20,30,50} across four source classes at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oMath>
      <w:r>
        <w:t xml:space="preserve">,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w:t>
      </w:r>
      <m:oMath>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w:t>
      </w:r>
    </w:p>
    <w:p>
      <w:pPr>
        <w:pStyle w:val="Heading2"/>
      </w:pPr>
      <w:r>
        <w:t>2.6 Monte Carlo design, outcomes, controls</w:t>
      </w:r>
    </w:p>
    <w:p>
      <w:r>
        <w:t xml:space="preserve">Each replication samples a fresh population, a random true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encodes it, applies degradation/drift/noise/mismatch, reconstructs with the chosen estimator, applies the mirror rule, and records diagnostics (Figure 1; results schema in code). Default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MC</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2000</m:t>
        </m:r>
      </m:oMath>
      <w:r>
        <w:t xml:space="preserve"> replications per scenario and 10 000 for headline scenarios, with a fixed master seed (Table 2). Success proportions are reported with Wilson 95% confidence intervals [14]. Negative controls: NC1 stores cosines unrelated to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(random b); NC2 uses fully randomized correspondence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t>). All computations use NumPy/SciPy [15]; the complete pipeline is regenerated by `make all`.</w:t>
      </w:r>
    </w:p>
    <w:p>
      <w:pPr>
        <w:pStyle w:val="Heading2"/>
      </w:pPr>
      <w:r>
        <w:t>2.7 Real-catalogue integration</w:t>
      </w:r>
    </w:p>
    <w:p>
      <w:r>
        <w:t>Where network access permits, the pipeline downloads ICRF3 K-band positions [2], the ATNF Pulsar Catalogue [16], and a Gaia DR3 bright-star subset [17] into a common schema (source_id, class, ra, dec, optional kinematics); raw snapshots and checksums are logged in `data/acquisition_ledger.csv`. Catalogue-derived results are reported separately from synthetic results. When catalogues are unavailable the study is entirely synthetic and this is stated explicitly.</w:t>
      </w:r>
    </w:p>
    <w:p>
      <w:pPr>
        <w:pStyle w:val="Heading1"/>
      </w:pPr>
      <w:r>
        <w:t>3. Results</w:t>
      </w:r>
    </w:p>
    <w:p>
      <w:pPr>
        <w:pStyle w:val="Heading2"/>
      </w:pPr>
      <w:r>
        <w:t>3.1 Encoding is sufficient and minimal systems fail</w:t>
      </w:r>
    </w:p>
    <w:p>
      <w:r>
        <w:t xml:space="preserve">With no noise, loss, or mismatch, all estimators recovered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0</m:t>
            </m:r>
          </m:sub>
        </m:sSub>
      </m:oMath>
      <w:r>
        <w:t xml:space="preserve"> to numerical precision (machine-level residuals; unit tests). A single stellar landmark storing only the source–north relational scalar (M1) produced a valid solution in essentially no replication (invalid-solution probability 1.0): one scalar constrains the recovered north only to a cone, so a single generic reference source carrying only the proposed relational scalar is insufficient for unique 3-D reconstruction. This underdetermination is a property of the relational encoding, not of every conceivable single-landmark scheme. The direct-axis control M1b — where the landmark direction itself defines the axis — produced valid solutions while the landmark survived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0.5045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 xml:space="preserve"> yr and 0.483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oMath>
      <w:r>
        <w:t xml:space="preserve"> yr), but success was capped near 0.5 because this benchmark stores no handedness information — the unresolved mirror ambiguity is decided by chance under the benchmark definition (an augmented scheme with an independent sign/chirality bit could lift exactly this ceiling; the fragility results below would not change); performance then collapsed under drift and loss (0.0265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oMath>
      <w:r>
        <w:t xml:space="preserve"> yr; invalid-solution fraction 0.966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oMath>
      <w:r>
        <w:t xml:space="preserve"> yr), and catalogue substitution corrupted the decoded direction unbuffered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0.247</m:t>
        </m:r>
      </m:oMath>
      <w:r>
        <w:t xml:space="preserve">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oMath>
      <w:r>
        <w:t xml:space="preserve"> yr,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0.5</m:t>
        </m:r>
      </m:oMath>
      <w:r>
        <w:t>). M1b thus demonstrates that algebraic identifiability alone is not the limiting issue for a minimal design — single-point fault tolerance is. This supports H1's necessity claim at the minimal end.</w:t>
      </w:r>
    </w:p>
    <w:p>
      <w:pPr>
        <w:pStyle w:val="Heading2"/>
      </w:pPr>
      <w:r>
        <w:t>3.2 Architectures vs time horizon</w:t>
      </w:r>
    </w:p>
    <w:p>
      <w:r>
        <w:t xml:space="preserve">Table 3 and Figure 2 give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for each architecture over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under baseline degradation,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rad</m:t>
        </m:r>
      </m:oMath>
      <w:r>
        <w:t xml:space="preserve">, and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r>
          <m:rPr>
            <m:sty m:val="p"/>
          </m:rPr>
          <w:rPr>
            <w:rFonts w:ascii="Times New Roman" w:hAnsi="Times New Roman" w:cs="Times New Roman" w:eastAsia="Times New Roman"/>
          </w:rPr>
          <m:t>.</m:t>
        </m:r>
      </m:oMath>
      <w:r>
        <w:t xml:space="preserve">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the quasar network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xml:space="preserve">) achieved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r>
          <m:rPr>
            <m:sty m:val="p"/>
          </m:rPr>
          <w:rPr>
            <w:rFonts w:ascii="Times New Roman" w:hAnsi="Times New Roman" w:cs="Times New Roman" w:eastAsia="Times New Roman"/>
          </w:rPr>
          <m:t>,</m:t>
        </m:r>
      </m:oMath>
      <w:r>
        <w:t xml:space="preserve"> the hybrid M7 achieved 0.9711, and the star-only network achieved 0.0;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the quasar network retained 0.043. Median errors track success probabilities (Figures 3 and 4).</w:t>
      </w:r>
    </w:p>
    <w:p>
      <w:pPr>
        <w:pStyle w:val="Heading2"/>
      </w:pPr>
      <w:r>
        <w:t>3.3 Redundancy and diminishing returns</w:t>
      </w:r>
    </w:p>
    <w:p>
      <w:r>
        <w:t xml:space="preserve">Figures 3 and 4 show reconstruction quality vs source count for homogeneous star and quasar nets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rises from 1.0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oMath>
      <w:r>
        <w:t xml:space="preserve"> quasars) to 1.0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t>) and 1.0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100</m:t>
        </m:r>
      </m:oMath>
      <w:r>
        <w:t>), with clear saturation — supporting H1 and H6.</w:t>
      </w:r>
    </w:p>
    <w:p>
      <w:pPr>
        <w:pStyle w:val="Heading2"/>
      </w:pPr>
      <w:r>
        <w:t>3.4 Estimators under corrupted correspondences</w:t>
      </w:r>
    </w:p>
    <w:p>
      <w:r>
        <w:t xml:space="preserve">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6</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on the hybrid architecture, LS/Huber/RANSAC achieved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0.5885/0.9995/0.998 with clean correspondences; at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0.2</m:t>
        </m:r>
      </m:oMath>
      <w:r>
        <w:t>: 0.097/0.8395/0.9855; at 0.5: 0.0045/0.108/0.9135 (Table 4). Robust estimators dominate under mismatch (H4), with RANSAC-like consensus the most resilient.</w:t>
      </w:r>
    </w:p>
    <w:p>
      <w:pPr>
        <w:pStyle w:val="Heading2"/>
      </w:pPr>
      <w:r>
        <w:t>3.5 Chirality</w:t>
      </w:r>
    </w:p>
    <w:p>
      <w:r>
        <w:t xml:space="preserve">With chirality stored, the mirror ambiguity was resolved in every replication (wrong-mirror fraction 0.0 vs 0.4955 without, i.e. a coin-flip), raising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on the hybrid architecture from 0.4975 to 0.973 (H5 supported). Chirality storage therefore removes a discrete catastrophic failure mode — a solution consistent with the data but reflected — at negligible information cost.</w:t>
      </w:r>
    </w:p>
    <w:p>
      <w:pPr>
        <w:pStyle w:val="Heading2"/>
      </w:pPr>
      <w:r>
        <w:t>3.6 Geometry</w:t>
      </w:r>
    </w:p>
    <w:p>
      <w:r>
        <w:t xml:space="preserve">Figure 5 compares isotropic, clustered, banded, and D-optimally selected 50-source networks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Clustered and banded geometries degrade conditioning (large </w:t>
      </w:r>
      <m:oMath>
        <m:r>
          <m:rPr>
            <m:sty m:val="i"/>
          </m:rPr>
          <w:rPr>
            <w:rFonts w:ascii="Times New Roman" w:hAnsi="Times New Roman" w:cs="Times New Roman" w:eastAsia="Times New Roman"/>
          </w:rPr>
          <m:t>κ</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Q</m:t>
            </m:r>
          </m:e>
          <m:sup>
            <m:r>
              <m:rPr>
                <m:sty m:val="i"/>
              </m:rPr>
              <w:rPr>
                <w:rFonts w:ascii="Times New Roman" w:hAnsi="Times New Roman" w:cs="Times New Roman" w:eastAsia="Times New Roman"/>
              </w:rPr>
              <m:t>T</m:t>
            </m:r>
          </m:sup>
        </m:sSup>
        <m:r>
          <m:rPr>
            <m:sty m:val="i"/>
          </m:rPr>
          <w:rPr>
            <w:rFonts w:ascii="Times New Roman" w:hAnsi="Times New Roman" w:cs="Times New Roman" w:eastAsia="Times New Roman"/>
          </w:rPr>
          <m:t>Q</m:t>
        </m:r>
        <m:r>
          <m:rPr>
            <m:sty m:val="p"/>
          </m:rPr>
          <w:rPr>
            <w:rFonts w:ascii="Times New Roman" w:hAnsi="Times New Roman" w:cs="Times New Roman" w:eastAsia="Times New Roman"/>
          </w:rPr>
          <m:t>)</m:t>
        </m:r>
      </m:oMath>
      <w:r>
        <w:t xml:space="preserve">, low </w:t>
      </w:r>
      <m:oMath>
        <m:r>
          <m:rPr>
            <m:sty m:val="i"/>
          </m:rPr>
          <w:rPr>
            <w:rFonts w:ascii="Times New Roman" w:hAnsi="Times New Roman" w:cs="Times New Roman" w:eastAsia="Times New Roman"/>
          </w:rPr>
          <m:t>log</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det</m:t>
        </m:r>
      </m:oMath>
      <w:r>
        <w:t xml:space="preserve">) and measurably reduce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D-optimal selection recovers most of the loss relative to isotropic sampling (H3 supported; Table 4).</w:t>
      </w:r>
    </w:p>
    <w:p>
      <w:pPr>
        <w:pStyle w:val="Heading2"/>
      </w:pPr>
      <w:r>
        <w:t>3.7 Information cost and Pareto frontier</w:t>
      </w:r>
    </w:p>
    <w:p>
      <w:r>
        <w:t xml:space="preserve">Figure 6 shows the bit-cost/reliability trade-off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across encodings (cosines only; +sparse kNN edges; +chirality; both) and numeric precisions (8–64 bits/value). Chirality adds little storage and the largest reliability gain. At this horizon the precision axis is flat — secular drift dominates the error budget, so moving between 8 and 64 bits changes results negligibly; storage precision only binds in precision-limited short-horizon regimes, where 8-bit storage does measurably degrade decode accuracy (quasar-50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median error 0.04055° at 8 bits vs 0.0016° at 32 bits). Nondominated designs are reported rather than a single optimum. Stored edges additionally act as an identity check — a source whose observed pairwise cosines contradict most of its surviving stored edges is dropped before estimation. With chirality stored in both conditions (isolating the edges contribution), at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0.5</m:t>
        </m:r>
      </m:oMath>
      <w:r>
        <w:t xml:space="preserve"> and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xml:space="preserve"> this raises P(&lt;1°) from 0.8135 to 0.835 under catalogue substitution; under isotropic injection accuracy is unchanged (1.0 → 1.0) because the consensus estimator already rejects injected outliers; and under correspondence permutation — which corrupts only the stored cosines and is geometrically undetectable — edges cannot help (0.9955 vs 0.9965).</w:t>
      </w:r>
    </w:p>
    <w:p>
      <w:pPr>
        <w:pStyle w:val="Heading2"/>
      </w:pPr>
      <w:r>
        <w:t>3.8 Optimal class composition</w:t>
      </w:r>
    </w:p>
    <w:p>
      <w:r>
        <w:t xml:space="preserve">Grid search over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tot</m:t>
            </m:r>
          </m:sub>
        </m:sSub>
      </m:oMath>
      <w:r>
        <w:t xml:space="preserve"> in {20,30,50} allocations across four classes found the best baseline-scenario composition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to be star 0 + pulsar 0 + quasar 20 + galaxy 0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1.0) — a homogeneous quasar allocation with no stars or pulsars. Consistently, the best tested heterogeneous hybrid (0.9711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oMath>
      <w:r>
        <w:t xml:space="preserve"> yr) trailed the homogeneous 50-quasar network (1.0), and at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the ordering was 0.043 vs 0.0138. H2 is therefore not supported under the baseline scenario: diversity per se is not deep-time robustness, and long-horizon composition is governed by the assumed class-specific stability, usability, and geometry rather than by heterogeneity itself.</w:t>
      </w:r>
    </w:p>
    <w:p>
      <w:pPr>
        <w:pStyle w:val="Heading2"/>
      </w:pPr>
      <w:r>
        <w:t>3.9 Negative controls</w:t>
      </w:r>
    </w:p>
    <w:p>
      <w:r>
        <w:t xml:space="preserve">NC1 (random b) and NC2 (fully permuted correspondence) achieved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i"/>
          </m:rPr>
          <w:rPr>
            <w:rFonts w:ascii="Times New Roman" w:hAnsi="Times New Roman" w:cs="Times New Roman" w:eastAsia="Times New Roman"/>
          </w:rPr>
          <m:t>ε</m:t>
        </m:r>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 0.0 and 0.0035, i.e. </w:t>
      </w:r>
      <m:oMath>
        <m:r>
          <m:rPr>
            <m:sty m:val="p"/>
          </m:rPr>
          <w:rPr>
            <w:rFonts w:ascii="Times New Roman" w:hAnsi="Times New Roman" w:cs="Times New Roman" w:eastAsia="Times New Roman"/>
          </w:rPr>
          <m:t>≈</m:t>
        </m:r>
      </m:oMath>
      <w:r>
        <w:t>0 as required — reconstruction success is driven by stored information, not estimator artifact.</w:t>
      </w:r>
    </w:p>
    <w:p>
      <w:pPr>
        <w:pStyle w:val="Heading2"/>
      </w:pPr>
      <w:r>
        <w:t>3.10 Robustness/failure regimes</w:t>
      </w:r>
    </w:p>
    <w:p>
      <w:r>
        <w:t xml:space="preserve">The severity x mismatch heatmap (Figure 7) shows the hybrid network tolerating baseline degradation with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oMath>
      <w:r>
        <w:t xml:space="preserve"> up to </w:t>
      </w:r>
      <m:oMath>
        <m:r>
          <m:rPr>
            <m:sty m:val="p"/>
          </m:rPr>
          <w:rPr>
            <w:rFonts w:ascii="Times New Roman" w:hAnsi="Times New Roman" w:cs="Times New Roman" w:eastAsia="Times New Roman"/>
          </w:rPr>
          <m:t>≈</m:t>
        </m:r>
      </m:oMath>
      <w:r>
        <w:t xml:space="preserve">0.2, and failing under pessimistic degradation combined with </w:t>
      </w:r>
      <m:oMath>
        <m:sSub>
          <m:e>
            <m:r>
              <m:rPr>
                <m:sty m:val="i"/>
              </m:rPr>
              <w:rPr>
                <w:rFonts w:ascii="Times New Roman" w:hAnsi="Times New Roman" w:cs="Times New Roman" w:eastAsia="Times New Roman"/>
              </w:rPr>
              <m:t>p</m:t>
            </m:r>
          </m:e>
          <m:sub>
            <m:r>
              <m:rPr>
                <m:sty m:val="p"/>
              </m:rPr>
              <w:rPr>
                <w:rFonts w:ascii="Times New Roman" w:hAnsi="Times New Roman" w:cs="Times New Roman" w:eastAsia="Times New Roman"/>
              </w:rPr>
              <m:t>mismatch</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0.3</m:t>
        </m:r>
      </m:oMath>
      <w:r>
        <w:t>–0.5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0.719</m:t>
        </m:r>
      </m:oMath>
      <w:r>
        <w:t>). Noise sweep results (</w:t>
      </w:r>
      <m:oMath>
        <m:sSub>
          <m:e>
            <m:r>
              <m:rPr>
                <m:sty m:val="i"/>
              </m:rPr>
              <w:rPr>
                <w:rFonts w:ascii="Times New Roman" w:hAnsi="Times New Roman" w:cs="Times New Roman" w:eastAsia="Times New Roman"/>
              </w:rPr>
              <m:t>σ</m:t>
            </m:r>
          </m:e>
          <m:sub>
            <m:r>
              <m:rPr>
                <m:sty m:val="p"/>
              </m:rPr>
              <w:rPr>
                <w:rFonts w:ascii="Times New Roman" w:hAnsi="Times New Roman" w:cs="Times New Roman" w:eastAsia="Times New Roman"/>
              </w:rPr>
              <m:t>obs</m:t>
            </m:r>
          </m:sub>
        </m:sSub>
      </m:oMath>
      <w:r>
        <w:t>) identify the precision floor.</w:t>
      </w:r>
    </w:p>
    <w:p>
      <w:pPr>
        <w:pStyle w:val="Heading1"/>
      </w:pPr>
      <w:r>
        <w:t>4. Discussion</w:t>
      </w:r>
    </w:p>
    <w:p>
      <w:pPr>
        <w:pStyle w:val="Heading2"/>
      </w:pPr>
      <w:r>
        <w:t>4.1 What the results do and do not show</w:t>
      </w:r>
    </w:p>
    <w:p>
      <w:r>
        <w:t xml:space="preserve">The simulations show that relational encodings of terrestrial orientation remain </w:t>
      </w:r>
      <w:r>
        <w:rPr>
          <w:i/>
        </w:rPr>
        <w:t>statistically reconstructable</w:t>
      </w:r>
      <w:r>
        <w:t xml:space="preserve"> over </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m:t>
            </m:r>
          </m:sup>
        </m:sSup>
      </m:oMath>
      <w: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8</m:t>
            </m:r>
          </m:sup>
        </m:sSup>
      </m:oMath>
      <w:r>
        <w:t xml:space="preserve"> yr under declared degradation, misidentification, and noise scenarios when the network is redundant, geometrically distributed, and chirality-constrained. They do not show that any real sky will preserve any particular marker, nor do the usability curves measure real source survival — they are scenario parameters swept across pessimistic-to-optimistic ranges. All conclusions are conditional on those scenarios.</w:t>
      </w:r>
    </w:p>
    <w:p>
      <w:r>
        <w:t xml:space="preserve">The M1b comparison should be read narrowly: it shows that a direct-axis landmark storing </w:t>
      </w:r>
      <w:r>
        <w:rPr>
          <w:i/>
        </w:rPr>
        <w:t>only</w:t>
      </w:r>
      <w:r>
        <w:t xml:space="preserve"> the source direction is algebraically valid yet fragile, and that its </w:t>
      </w:r>
      <m:oMath>
        <m:r>
          <m:rPr>
            <m:sty m:val="p"/>
          </m:rPr>
          <w:rPr>
            <w:rFonts w:ascii="Times New Roman" w:hAnsi="Times New Roman" w:cs="Times New Roman" w:eastAsia="Times New Roman"/>
          </w:rPr>
          <m:t>≈</m:t>
        </m:r>
      </m:oMath>
      <w:r>
        <w:t>0.5 success ceiling is a consequence of storing no handedness/sign information — not a fundamental limit of direct-axis schemes. An augmented direct-axis encoding carrying an independent sign/chirality bit could remove exactly that ambiguity term; what it could not remove is the single-source fragility to loss, drift, and misidentification measured in §3.1. M1b therefore demonstrates that algebraic identifiability alone is not the limiting issue for minimal designs — single-point fault tolerance is.</w:t>
      </w:r>
    </w:p>
    <w:p>
      <w:pPr>
        <w:pStyle w:val="Heading2"/>
      </w:pPr>
      <w:r>
        <w:t>4.2 Design implications for long-lived reference systems</w:t>
      </w:r>
    </w:p>
    <w:p>
      <w:r>
        <w:t>For astronautical information systems with extreme lifetimes — interstellar probe reference frames, long-duration archives, deep-space beacons — the results argue for (i) source-class allocation weighted toward the assumed most stable and longest-usable classes — under baseline assumptions, quasi-fixed extragalactic sources — with heterogeneity added only where it contributes complementary failure resilience; (ii) redundancy well beyond the algebraic minimum, sized from the failure-side knee of the Pareto frontier rather than nominal performance; (iii) explicit chirality storage, which is cheap and removes a discrete catastrophic failure mode; and (iv) robust estimators on the decode side, which cost nothing at encode time. These are the same architectural instincts behind ICRF/Gaia frame construction, quantified here for a decode-after-loss problem rather than a maintain-the-frame problem [1,2,3].</w:t>
      </w:r>
    </w:p>
    <w:p>
      <w:pPr>
        <w:pStyle w:val="Heading2"/>
      </w:pPr>
      <w:r>
        <w:t>4.3 Relation to pulsar maps and interstellar communication</w:t>
      </w:r>
    </w:p>
    <w:p>
      <w:r>
        <w:t>The Pioneer/Voyager pulsar maps [9,11] encode position relationally; this work supplies the missing error analysis — how many sources, of which classes, with what redundancy, under what corruption. The same formalism applies wherever an orientation must survive channel degradation, including long-lived messages to unknown receivers [18]. We name the associated design discipline "prospective archaeoastronomy": engineering reference encodings that remain decodable rather than permanent. The term is a compact label for the problem studied here, not a claim of an existing field.</w:t>
      </w:r>
    </w:p>
    <w:p>
      <w:pPr>
        <w:pStyle w:val="Heading2"/>
      </w:pPr>
      <w:r>
        <w:t>4.4 Failure regimes and limitations</w:t>
      </w:r>
    </w:p>
    <w:p>
      <w:r>
        <w:t>Dominant failure modes: (i) insufficient surviving sources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&lt;</m:t>
        </m:r>
        <m:r>
          <m:rPr>
            <m:sty m:val="p"/>
          </m:rPr>
          <w:rPr>
            <w:rFonts w:ascii="Times New Roman" w:hAnsi="Times New Roman" w:cs="Times New Roman" w:eastAsia="Times New Roman"/>
          </w:rPr>
          <m:t>3</m:t>
        </m:r>
      </m:oMath>
      <w:r>
        <w:t>); (ii) clustered/banded geometry wrecking conditioning; (iii) correspondence corruption beyond robust-estimator breakdown (</w:t>
      </w:r>
      <m:oMath>
        <m:r>
          <m:rPr>
            <m:sty m:val="p"/>
          </m:rPr>
          <w:rPr>
            <w:rFonts w:ascii="Times New Roman" w:hAnsi="Times New Roman" w:cs="Times New Roman" w:eastAsia="Times New Roman"/>
          </w:rPr>
          <m:t>≈</m:t>
        </m:r>
      </m:oMath>
      <w:r>
        <w:t>0.3–0.5 depending on redundancy); (iv) catastrophic star-only designs at long horizons from secular drift. Stellar drift rates, usability time constants, and the 0.5 mirror prior are scenario choices; sensitivity grids (Figures 5–7) bound their influence. Observational noise was modeled as isotropic tangent-plane error; correlated systematic errors would be a useful extension. Real-catalogue subsets (Section 2.7) are an enhancement layer; the core claims rest on the declared synthetic scenarios.</w:t>
      </w:r>
    </w:p>
    <w:p>
      <w:pPr>
        <w:pStyle w:val="Heading1"/>
      </w:pPr>
      <w:r>
        <w:t>5. Conclusions</w:t>
      </w:r>
    </w:p>
    <w:p>
      <w:r>
        <w:t>Historical terrestrial orientation remained statistically reconstructable under specified degradation, misidentification, and observational scenarios when encoded as redundant, geometrically distributed, chirality-constrained relations to a celestial source network dominated by long-stable classes. Deep-time recoverability depended on redundant encoding, robust decoding, geometric conditioning, chirality control, and the assumed long-term stability/usability of the chosen source classes — not on heterogeneity per se. A single relational scalar is underdetermined, and even a direct-axis landmark scheme — algebraically valid while its source survives, and improvable only in its mirror-ambiguity term by an additional sign bit — still fails under loss and drift: fault tolerance requires redundancy. The achievable regime is bounded by an information-cost–reliability frontier that system designers can traverse. The framework transfers to any long-duration reference-architecture problem in which the decoding environment is partially out of the encoder's control.</w:t>
      </w:r>
    </w:p>
    <w:p>
      <w:pPr>
        <w:pStyle w:val="Heading1"/>
      </w:pPr>
      <w:r>
        <w:t>Declarations</w:t>
      </w:r>
    </w:p>
    <w:p>
      <w:r>
        <w:t>- Competing interests: The authors declare no known competing financial or personal interests.</w:t>
      </w:r>
    </w:p>
    <w:p>
      <w:r>
        <w:t>- Funding: This research received no specific grant from any funding agency in the public, commercial, or not-for-profit sectors.</w:t>
      </w:r>
    </w:p>
    <w:p>
      <w:r>
        <w:t>- CRediT author contributions: Tatsuki Onishi: Conceptualization, Methodology, Software, Formal analysis, Writing — original draft, Writing — review &amp; editing, Supervision.</w:t>
      </w:r>
    </w:p>
    <w:p>
      <w:r>
        <w:t>- Data availability: simulation outputs, code, and (where fetched) catalogue snapshots with checksums are available in the public repository accompanying this article, https://github.com/bougtoir/prospective-archaeoastronomy.</w:t>
      </w:r>
    </w:p>
    <w:p>
      <w:r>
        <w:t>- Generative AI: during preparation the authors used Devin (Cognition AI) for code generation and drafting support; all content was reviewed and verified by the authors, who take full responsibility.</w:t>
      </w:r>
    </w:p>
    <w:p>
      <w:pPr>
        <w:pStyle w:val="Heading1"/>
      </w:pPr>
      <w:r>
        <w:t>Figure captions</w:t>
      </w:r>
    </w:p>
    <w:p>
      <w:r>
        <w:drawing>
          <wp:inline xmlns:a="http://schemas.openxmlformats.org/drawingml/2006/main" xmlns:pic="http://schemas.openxmlformats.org/drawingml/2006/picture">
            <wp:extent cx="5029200" cy="220269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2202690"/>
                    </a:xfrm>
                    <a:prstGeom prst="rect"/>
                  </pic:spPr>
                </pic:pic>
              </a:graphicData>
            </a:graphic>
          </wp:inline>
        </w:drawing>
      </w:r>
    </w:p>
    <w:p>
      <w:r>
        <w:t>Figure 1. Pipeline schematic: present orientation -&gt; relational encoding -&gt; deep-time degradation -&gt; future observations -&gt; robust reconstruction -&gt; recovered orientation.</w:t>
      </w:r>
    </w:p>
    <w:p>
      <w:r>
        <w:drawing>
          <wp:inline xmlns:a="http://schemas.openxmlformats.org/drawingml/2006/main" xmlns:pic="http://schemas.openxmlformats.org/drawingml/2006/picture">
            <wp:extent cx="5029200" cy="3558915"/>
            <wp:docPr id="2" name="Picture 2"/>
            <wp:cNvGraphicFramePr>
              <a:graphicFrameLocks noChangeAspect="1"/>
            </wp:cNvGraphicFramePr>
            <a:graphic>
              <a:graphicData uri="http://schemas.openxmlformats.org/drawingml/2006/picture">
                <pic:pic>
                  <pic:nvPicPr>
                    <pic:cNvPr id="0" name="fig2_p_vs_time.png"/>
                    <pic:cNvPicPr/>
                  </pic:nvPicPr>
                  <pic:blipFill>
                    <a:blip r:embed="rId10"/>
                    <a:stretch>
                      <a:fillRect/>
                    </a:stretch>
                  </pic:blipFill>
                  <pic:spPr>
                    <a:xfrm>
                      <a:off x="0" y="0"/>
                      <a:ext cx="5029200" cy="3558915"/>
                    </a:xfrm>
                    <a:prstGeom prst="rect"/>
                  </pic:spPr>
                </pic:pic>
              </a:graphicData>
            </a:graphic>
          </wp:inline>
        </w:drawing>
      </w:r>
    </w:p>
    <w:p>
      <w:r>
        <w:t xml:space="preserve">Figure 2.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versus </w:t>
      </w:r>
      <m:oMath>
        <m:sSub>
          <m:e>
            <m:r>
              <m:rPr>
                <m:sty m:val="i"/>
              </m:rPr>
              <w:rPr>
                <w:rFonts w:ascii="Times New Roman" w:hAnsi="Times New Roman" w:cs="Times New Roman" w:eastAsia="Times New Roman"/>
              </w:rPr>
              <m:t>log</m:t>
            </m:r>
          </m:e>
          <m:sub>
            <m:r>
              <m:rPr>
                <m:sty m:val="p"/>
              </m:rPr>
              <w:rPr>
                <w:rFonts w:ascii="Times New Roman" w:hAnsi="Times New Roman" w:cs="Times New Roman" w:eastAsia="Times New Roman"/>
              </w:rPr>
              <m:t>10</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yr</m:t>
        </m:r>
        <m:r>
          <m:rPr>
            <m:sty m:val="p"/>
          </m:rPr>
          <w:rPr>
            <w:rFonts w:ascii="Times New Roman" w:hAnsi="Times New Roman" w:cs="Times New Roman" w:eastAsia="Times New Roman"/>
          </w:rPr>
          <m:t>)</m:t>
        </m:r>
      </m:oMath>
      <w:r>
        <w:t xml:space="preserve"> for architectures M1–M7 under baseline scenario.</w:t>
      </w:r>
    </w:p>
    <w:p>
      <w:r>
        <w:drawing>
          <wp:inline xmlns:a="http://schemas.openxmlformats.org/drawingml/2006/main" xmlns:pic="http://schemas.openxmlformats.org/drawingml/2006/picture">
            <wp:extent cx="5029200" cy="4001457"/>
            <wp:docPr id="3" name="Picture 3"/>
            <wp:cNvGraphicFramePr>
              <a:graphicFrameLocks noChangeAspect="1"/>
            </wp:cNvGraphicFramePr>
            <a:graphic>
              <a:graphicData uri="http://schemas.openxmlformats.org/drawingml/2006/picture">
                <pic:pic>
                  <pic:nvPicPr>
                    <pic:cNvPr id="0" name="fig3_redundancy.png"/>
                    <pic:cNvPicPr/>
                  </pic:nvPicPr>
                  <pic:blipFill>
                    <a:blip r:embed="rId11"/>
                    <a:stretch>
                      <a:fillRect/>
                    </a:stretch>
                  </pic:blipFill>
                  <pic:spPr>
                    <a:xfrm>
                      <a:off x="0" y="0"/>
                      <a:ext cx="5029200" cy="4001457"/>
                    </a:xfrm>
                    <a:prstGeom prst="rect"/>
                  </pic:spPr>
                </pic:pic>
              </a:graphicData>
            </a:graphic>
          </wp:inline>
        </w:drawing>
      </w:r>
    </w:p>
    <w:p>
      <w:r>
        <w:t xml:space="preserve">Figure 3.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versus number of reference sources for homogeneous star and quasar networks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 Wilson 95% intervals.</w:t>
      </w:r>
    </w:p>
    <w:p>
      <w:r>
        <w:drawing>
          <wp:inline xmlns:a="http://schemas.openxmlformats.org/drawingml/2006/main" xmlns:pic="http://schemas.openxmlformats.org/drawingml/2006/picture">
            <wp:extent cx="5029200" cy="3913451"/>
            <wp:docPr id="4" name="Picture 4"/>
            <wp:cNvGraphicFramePr>
              <a:graphicFrameLocks noChangeAspect="1"/>
            </wp:cNvGraphicFramePr>
            <a:graphic>
              <a:graphicData uri="http://schemas.openxmlformats.org/drawingml/2006/picture">
                <pic:pic>
                  <pic:nvPicPr>
                    <pic:cNvPr id="0" name="fig4_error_vs_n.png"/>
                    <pic:cNvPicPr/>
                  </pic:nvPicPr>
                  <pic:blipFill>
                    <a:blip r:embed="rId12"/>
                    <a:stretch>
                      <a:fillRect/>
                    </a:stretch>
                  </pic:blipFill>
                  <pic:spPr>
                    <a:xfrm>
                      <a:off x="0" y="0"/>
                      <a:ext cx="5029200" cy="3913451"/>
                    </a:xfrm>
                    <a:prstGeom prst="rect"/>
                  </pic:spPr>
                </pic:pic>
              </a:graphicData>
            </a:graphic>
          </wp:inline>
        </w:drawing>
      </w:r>
    </w:p>
    <w:p>
      <w:r>
        <w:t xml:space="preserve">Figure 4. Median angular error versus source count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r>
        <w:drawing>
          <wp:inline xmlns:a="http://schemas.openxmlformats.org/drawingml/2006/main" xmlns:pic="http://schemas.openxmlformats.org/drawingml/2006/picture">
            <wp:extent cx="5029200" cy="3739856"/>
            <wp:docPr id="5" name="Picture 5"/>
            <wp:cNvGraphicFramePr>
              <a:graphicFrameLocks noChangeAspect="1"/>
            </wp:cNvGraphicFramePr>
            <a:graphic>
              <a:graphicData uri="http://schemas.openxmlformats.org/drawingml/2006/picture">
                <pic:pic>
                  <pic:nvPicPr>
                    <pic:cNvPr id="0" name="fig5_geometry.png"/>
                    <pic:cNvPicPr/>
                  </pic:nvPicPr>
                  <pic:blipFill>
                    <a:blip r:embed="rId13"/>
                    <a:stretch>
                      <a:fillRect/>
                    </a:stretch>
                  </pic:blipFill>
                  <pic:spPr>
                    <a:xfrm>
                      <a:off x="0" y="0"/>
                      <a:ext cx="5029200" cy="3739856"/>
                    </a:xfrm>
                    <a:prstGeom prst="rect"/>
                  </pic:spPr>
                </pic:pic>
              </a:graphicData>
            </a:graphic>
          </wp:inline>
        </w:drawing>
      </w:r>
    </w:p>
    <w:p>
      <w:r>
        <w:t xml:space="preserve">Figure 5. Source-geometry conditioning (isotropic, clustered, banded, D-optimal) versus reconstruction performance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r>
        <w:drawing>
          <wp:inline xmlns:a="http://schemas.openxmlformats.org/drawingml/2006/main" xmlns:pic="http://schemas.openxmlformats.org/drawingml/2006/picture">
            <wp:extent cx="5029200" cy="3919470"/>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029200" cy="3919470"/>
                    </a:xfrm>
                    <a:prstGeom prst="rect"/>
                  </pic:spPr>
                </pic:pic>
              </a:graphicData>
            </a:graphic>
          </wp:inline>
        </w:drawing>
      </w:r>
    </w:p>
    <w:p>
      <w:r>
        <w:t xml:space="preserve">Figure 6. Information cost versus reconstruction reliability; encodings and numeric precisions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r>
        <w:drawing>
          <wp:inline xmlns:a="http://schemas.openxmlformats.org/drawingml/2006/main" xmlns:pic="http://schemas.openxmlformats.org/drawingml/2006/picture">
            <wp:extent cx="5029200" cy="3318020"/>
            <wp:docPr id="7" name="Picture 7"/>
            <wp:cNvGraphicFramePr>
              <a:graphicFrameLocks noChangeAspect="1"/>
            </wp:cNvGraphicFramePr>
            <a:graphic>
              <a:graphicData uri="http://schemas.openxmlformats.org/drawingml/2006/picture">
                <pic:pic>
                  <pic:nvPicPr>
                    <pic:cNvPr id="0" name="fig7_heatmap.png"/>
                    <pic:cNvPicPr/>
                  </pic:nvPicPr>
                  <pic:blipFill>
                    <a:blip r:embed="rId15"/>
                    <a:stretch>
                      <a:fillRect/>
                    </a:stretch>
                  </pic:blipFill>
                  <pic:spPr>
                    <a:xfrm>
                      <a:off x="0" y="0"/>
                      <a:ext cx="5029200" cy="3318020"/>
                    </a:xfrm>
                    <a:prstGeom prst="rect"/>
                  </pic:spPr>
                </pic:pic>
              </a:graphicData>
            </a:graphic>
          </wp:inline>
        </w:drawing>
      </w:r>
    </w:p>
    <w:p>
      <w:r>
        <w:t xml:space="preserve">Figure 7. Robustness heatmap: misidentification probability x degradation severity for the hybrid network at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7</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yr</m:t>
        </m:r>
      </m:oMath>
      <w:r>
        <w:t>.</w:t>
      </w:r>
    </w:p>
    <w:p>
      <w:pPr>
        <w:pStyle w:val="Heading1"/>
      </w:pPr>
      <w:r>
        <w:t>Table captions</w:t>
      </w:r>
    </w:p>
    <w:p>
      <w:r>
        <w:t>Table 1. Reference-network architectures evaluated (M1–M7) with per-class source counts.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architecture</w:t>
            </w:r>
          </w:p>
        </w:tc>
        <w:tc>
          <w:tcPr>
            <w:tcW w:type="dxa" w:w="1234"/>
          </w:tcPr>
          <w:p>
            <w:r>
              <w:t>description</w:t>
            </w:r>
          </w:p>
        </w:tc>
        <w:tc>
          <w:tcPr>
            <w:tcW w:type="dxa" w:w="1234"/>
          </w:tcPr>
          <w:p>
            <w:r>
              <w:t>n_star</w:t>
            </w:r>
          </w:p>
        </w:tc>
        <w:tc>
          <w:tcPr>
            <w:tcW w:type="dxa" w:w="1234"/>
          </w:tcPr>
          <w:p>
            <w:r>
              <w:t>n_pulsar</w:t>
            </w:r>
          </w:p>
        </w:tc>
        <w:tc>
          <w:tcPr>
            <w:tcW w:type="dxa" w:w="1234"/>
          </w:tcPr>
          <w:p>
            <w:r>
              <w:t>n_quasar</w:t>
            </w:r>
          </w:p>
        </w:tc>
        <w:tc>
          <w:tcPr>
            <w:tcW w:type="dxa" w:w="1234"/>
          </w:tcPr>
          <w:p>
            <w:r>
              <w:t>n_galaxy</w:t>
            </w:r>
          </w:p>
        </w:tc>
        <w:tc>
          <w:tcPr>
            <w:tcW w:type="dxa" w:w="1234"/>
          </w:tcPr>
          <w:p>
            <w:r>
              <w:t>n_total</w:t>
            </w:r>
          </w:p>
        </w:tc>
      </w:tr>
      <w:tr>
        <w:tc>
          <w:tcPr>
            <w:tcW w:type="dxa" w:w="1234"/>
          </w:tcPr>
          <w:p>
            <w:r>
              <w:t>M1_single_star</w:t>
            </w:r>
          </w:p>
        </w:tc>
        <w:tc>
          <w:tcPr>
            <w:tcW w:type="dxa" w:w="1234"/>
          </w:tcPr>
          <w:p>
            <w:r>
              <w:t>single stellar landmark</w:t>
            </w:r>
          </w:p>
        </w:tc>
        <w:tc>
          <w:tcPr>
            <w:tcW w:type="dxa" w:w="1234"/>
          </w:tcPr>
          <w:p>
            <w:r>
              <w:t>1</w:t>
            </w:r>
          </w:p>
        </w:tc>
        <w:tc>
          <w:tcPr>
            <w:tcW w:type="dxa" w:w="1234"/>
          </w:tcPr>
          <w:p>
            <w:r>
              <w:t>0</w:t>
            </w:r>
          </w:p>
        </w:tc>
        <w:tc>
          <w:tcPr>
            <w:tcW w:type="dxa" w:w="1234"/>
          </w:tcPr>
          <w:p>
            <w:r>
              <w:t>0</w:t>
            </w:r>
          </w:p>
        </w:tc>
        <w:tc>
          <w:tcPr>
            <w:tcW w:type="dxa" w:w="1234"/>
          </w:tcPr>
          <w:p>
            <w:r>
              <w:t>0</w:t>
            </w:r>
          </w:p>
        </w:tc>
        <w:tc>
          <w:tcPr>
            <w:tcW w:type="dxa" w:w="1234"/>
          </w:tcPr>
          <w:p>
            <w:r>
              <w:t>1</w:t>
            </w:r>
          </w:p>
        </w:tc>
      </w:tr>
      <w:tr>
        <w:tc>
          <w:tcPr>
            <w:tcW w:type="dxa" w:w="1234"/>
          </w:tcPr>
          <w:p>
            <w:r>
              <w:t>M2_star_triangle</w:t>
            </w:r>
          </w:p>
        </w:tc>
        <w:tc>
          <w:tcPr>
            <w:tcW w:type="dxa" w:w="1234"/>
          </w:tcPr>
          <w:p>
            <w:r>
              <w:t>stellar triangle</w:t>
            </w:r>
          </w:p>
        </w:tc>
        <w:tc>
          <w:tcPr>
            <w:tcW w:type="dxa" w:w="1234"/>
          </w:tcPr>
          <w:p>
            <w:r>
              <w:t>3</w:t>
            </w:r>
          </w:p>
        </w:tc>
        <w:tc>
          <w:tcPr>
            <w:tcW w:type="dxa" w:w="1234"/>
          </w:tcPr>
          <w:p>
            <w:r>
              <w:t>0</w:t>
            </w:r>
          </w:p>
        </w:tc>
        <w:tc>
          <w:tcPr>
            <w:tcW w:type="dxa" w:w="1234"/>
          </w:tcPr>
          <w:p>
            <w:r>
              <w:t>0</w:t>
            </w:r>
          </w:p>
        </w:tc>
        <w:tc>
          <w:tcPr>
            <w:tcW w:type="dxa" w:w="1234"/>
          </w:tcPr>
          <w:p>
            <w:r>
              <w:t>0</w:t>
            </w:r>
          </w:p>
        </w:tc>
        <w:tc>
          <w:tcPr>
            <w:tcW w:type="dxa" w:w="1234"/>
          </w:tcPr>
          <w:p>
            <w:r>
              <w:t>3</w:t>
            </w:r>
          </w:p>
        </w:tc>
      </w:tr>
      <w:tr>
        <w:tc>
          <w:tcPr>
            <w:tcW w:type="dxa" w:w="1234"/>
          </w:tcPr>
          <w:p>
            <w:r>
              <w:t>M3_stars_10</w:t>
            </w:r>
          </w:p>
        </w:tc>
        <w:tc>
          <w:tcPr>
            <w:tcW w:type="dxa" w:w="1234"/>
          </w:tcPr>
          <w:p>
            <w:r>
              <w:t>stellar network, n=10</w:t>
            </w:r>
          </w:p>
        </w:tc>
        <w:tc>
          <w:tcPr>
            <w:tcW w:type="dxa" w:w="1234"/>
          </w:tcPr>
          <w:p>
            <w:r>
              <w:t>10</w:t>
            </w:r>
          </w:p>
        </w:tc>
        <w:tc>
          <w:tcPr>
            <w:tcW w:type="dxa" w:w="1234"/>
          </w:tcPr>
          <w:p>
            <w:r>
              <w:t>0</w:t>
            </w:r>
          </w:p>
        </w:tc>
        <w:tc>
          <w:tcPr>
            <w:tcW w:type="dxa" w:w="1234"/>
          </w:tcPr>
          <w:p>
            <w:r>
              <w:t>0</w:t>
            </w:r>
          </w:p>
        </w:tc>
        <w:tc>
          <w:tcPr>
            <w:tcW w:type="dxa" w:w="1234"/>
          </w:tcPr>
          <w:p>
            <w:r>
              <w:t>0</w:t>
            </w:r>
          </w:p>
        </w:tc>
        <w:tc>
          <w:tcPr>
            <w:tcW w:type="dxa" w:w="1234"/>
          </w:tcPr>
          <w:p>
            <w:r>
              <w:t>10</w:t>
            </w:r>
          </w:p>
        </w:tc>
      </w:tr>
      <w:tr>
        <w:tc>
          <w:tcPr>
            <w:tcW w:type="dxa" w:w="1234"/>
          </w:tcPr>
          <w:p>
            <w:r>
              <w:t>M3_stars_20</w:t>
            </w:r>
          </w:p>
        </w:tc>
        <w:tc>
          <w:tcPr>
            <w:tcW w:type="dxa" w:w="1234"/>
          </w:tcPr>
          <w:p>
            <w:r>
              <w:t>stellar network, n=20</w:t>
            </w:r>
          </w:p>
        </w:tc>
        <w:tc>
          <w:tcPr>
            <w:tcW w:type="dxa" w:w="1234"/>
          </w:tcPr>
          <w:p>
            <w:r>
              <w:t>20</w:t>
            </w:r>
          </w:p>
        </w:tc>
        <w:tc>
          <w:tcPr>
            <w:tcW w:type="dxa" w:w="1234"/>
          </w:tcPr>
          <w:p>
            <w:r>
              <w:t>0</w:t>
            </w:r>
          </w:p>
        </w:tc>
        <w:tc>
          <w:tcPr>
            <w:tcW w:type="dxa" w:w="1234"/>
          </w:tcPr>
          <w:p>
            <w:r>
              <w:t>0</w:t>
            </w:r>
          </w:p>
        </w:tc>
        <w:tc>
          <w:tcPr>
            <w:tcW w:type="dxa" w:w="1234"/>
          </w:tcPr>
          <w:p>
            <w:r>
              <w:t>0</w:t>
            </w:r>
          </w:p>
        </w:tc>
        <w:tc>
          <w:tcPr>
            <w:tcW w:type="dxa" w:w="1234"/>
          </w:tcPr>
          <w:p>
            <w:r>
              <w:t>20</w:t>
            </w:r>
          </w:p>
        </w:tc>
      </w:tr>
      <w:tr>
        <w:tc>
          <w:tcPr>
            <w:tcW w:type="dxa" w:w="1234"/>
          </w:tcPr>
          <w:p>
            <w:r>
              <w:t>M3_stars_50</w:t>
            </w:r>
          </w:p>
        </w:tc>
        <w:tc>
          <w:tcPr>
            <w:tcW w:type="dxa" w:w="1234"/>
          </w:tcPr>
          <w:p>
            <w:r>
              <w:t>stellar network, n=50</w:t>
            </w:r>
          </w:p>
        </w:tc>
        <w:tc>
          <w:tcPr>
            <w:tcW w:type="dxa" w:w="1234"/>
          </w:tcPr>
          <w:p>
            <w:r>
              <w:t>50</w:t>
            </w:r>
          </w:p>
        </w:tc>
        <w:tc>
          <w:tcPr>
            <w:tcW w:type="dxa" w:w="1234"/>
          </w:tcPr>
          <w:p>
            <w:r>
              <w:t>0</w:t>
            </w:r>
          </w:p>
        </w:tc>
        <w:tc>
          <w:tcPr>
            <w:tcW w:type="dxa" w:w="1234"/>
          </w:tcPr>
          <w:p>
            <w:r>
              <w:t>0</w:t>
            </w:r>
          </w:p>
        </w:tc>
        <w:tc>
          <w:tcPr>
            <w:tcW w:type="dxa" w:w="1234"/>
          </w:tcPr>
          <w:p>
            <w:r>
              <w:t>0</w:t>
            </w:r>
          </w:p>
        </w:tc>
        <w:tc>
          <w:tcPr>
            <w:tcW w:type="dxa" w:w="1234"/>
          </w:tcPr>
          <w:p>
            <w:r>
              <w:t>50</w:t>
            </w:r>
          </w:p>
        </w:tc>
      </w:tr>
      <w:tr>
        <w:tc>
          <w:tcPr>
            <w:tcW w:type="dxa" w:w="1234"/>
          </w:tcPr>
          <w:p>
            <w:r>
              <w:t>M3_stars_100</w:t>
            </w:r>
          </w:p>
        </w:tc>
        <w:tc>
          <w:tcPr>
            <w:tcW w:type="dxa" w:w="1234"/>
          </w:tcPr>
          <w:p>
            <w:r>
              <w:t>stellar network, n=100</w:t>
            </w:r>
          </w:p>
        </w:tc>
        <w:tc>
          <w:tcPr>
            <w:tcW w:type="dxa" w:w="1234"/>
          </w:tcPr>
          <w:p>
            <w:r>
              <w:t>100</w:t>
            </w:r>
          </w:p>
        </w:tc>
        <w:tc>
          <w:tcPr>
            <w:tcW w:type="dxa" w:w="1234"/>
          </w:tcPr>
          <w:p>
            <w:r>
              <w:t>0</w:t>
            </w:r>
          </w:p>
        </w:tc>
        <w:tc>
          <w:tcPr>
            <w:tcW w:type="dxa" w:w="1234"/>
          </w:tcPr>
          <w:p>
            <w:r>
              <w:t>0</w:t>
            </w:r>
          </w:p>
        </w:tc>
        <w:tc>
          <w:tcPr>
            <w:tcW w:type="dxa" w:w="1234"/>
          </w:tcPr>
          <w:p>
            <w:r>
              <w:t>0</w:t>
            </w:r>
          </w:p>
        </w:tc>
        <w:tc>
          <w:tcPr>
            <w:tcW w:type="dxa" w:w="1234"/>
          </w:tcPr>
          <w:p>
            <w:r>
              <w:t>100</w:t>
            </w:r>
          </w:p>
        </w:tc>
      </w:tr>
      <w:tr>
        <w:tc>
          <w:tcPr>
            <w:tcW w:type="dxa" w:w="1234"/>
          </w:tcPr>
          <w:p>
            <w:r>
              <w:t>M4_pulsars_10</w:t>
            </w:r>
          </w:p>
        </w:tc>
        <w:tc>
          <w:tcPr>
            <w:tcW w:type="dxa" w:w="1234"/>
          </w:tcPr>
          <w:p>
            <w:r>
              <w:t>pulsar network, n=10</w:t>
            </w:r>
          </w:p>
        </w:tc>
        <w:tc>
          <w:tcPr>
            <w:tcW w:type="dxa" w:w="1234"/>
          </w:tcPr>
          <w:p>
            <w:r>
              <w:t>0</w:t>
            </w:r>
          </w:p>
        </w:tc>
        <w:tc>
          <w:tcPr>
            <w:tcW w:type="dxa" w:w="1234"/>
          </w:tcPr>
          <w:p>
            <w:r>
              <w:t>10</w:t>
            </w:r>
          </w:p>
        </w:tc>
        <w:tc>
          <w:tcPr>
            <w:tcW w:type="dxa" w:w="1234"/>
          </w:tcPr>
          <w:p>
            <w:r>
              <w:t>0</w:t>
            </w:r>
          </w:p>
        </w:tc>
        <w:tc>
          <w:tcPr>
            <w:tcW w:type="dxa" w:w="1234"/>
          </w:tcPr>
          <w:p>
            <w:r>
              <w:t>0</w:t>
            </w:r>
          </w:p>
        </w:tc>
        <w:tc>
          <w:tcPr>
            <w:tcW w:type="dxa" w:w="1234"/>
          </w:tcPr>
          <w:p>
            <w:r>
              <w:t>10</w:t>
            </w:r>
          </w:p>
        </w:tc>
      </w:tr>
      <w:tr>
        <w:tc>
          <w:tcPr>
            <w:tcW w:type="dxa" w:w="1234"/>
          </w:tcPr>
          <w:p>
            <w:r>
              <w:t>M4_pulsars_20</w:t>
            </w:r>
          </w:p>
        </w:tc>
        <w:tc>
          <w:tcPr>
            <w:tcW w:type="dxa" w:w="1234"/>
          </w:tcPr>
          <w:p>
            <w:r>
              <w:t>pulsar network, n=20</w:t>
            </w:r>
          </w:p>
        </w:tc>
        <w:tc>
          <w:tcPr>
            <w:tcW w:type="dxa" w:w="1234"/>
          </w:tcPr>
          <w:p>
            <w:r>
              <w:t>0</w:t>
            </w:r>
          </w:p>
        </w:tc>
        <w:tc>
          <w:tcPr>
            <w:tcW w:type="dxa" w:w="1234"/>
          </w:tcPr>
          <w:p>
            <w:r>
              <w:t>20</w:t>
            </w:r>
          </w:p>
        </w:tc>
        <w:tc>
          <w:tcPr>
            <w:tcW w:type="dxa" w:w="1234"/>
          </w:tcPr>
          <w:p>
            <w:r>
              <w:t>0</w:t>
            </w:r>
          </w:p>
        </w:tc>
        <w:tc>
          <w:tcPr>
            <w:tcW w:type="dxa" w:w="1234"/>
          </w:tcPr>
          <w:p>
            <w:r>
              <w:t>0</w:t>
            </w:r>
          </w:p>
        </w:tc>
        <w:tc>
          <w:tcPr>
            <w:tcW w:type="dxa" w:w="1234"/>
          </w:tcPr>
          <w:p>
            <w:r>
              <w:t>20</w:t>
            </w:r>
          </w:p>
        </w:tc>
      </w:tr>
      <w:tr>
        <w:tc>
          <w:tcPr>
            <w:tcW w:type="dxa" w:w="1234"/>
          </w:tcPr>
          <w:p>
            <w:r>
              <w:t>M4_pulsars_50</w:t>
            </w:r>
          </w:p>
        </w:tc>
        <w:tc>
          <w:tcPr>
            <w:tcW w:type="dxa" w:w="1234"/>
          </w:tcPr>
          <w:p>
            <w:r>
              <w:t>pulsar network, n=50</w:t>
            </w:r>
          </w:p>
        </w:tc>
        <w:tc>
          <w:tcPr>
            <w:tcW w:type="dxa" w:w="1234"/>
          </w:tcPr>
          <w:p>
            <w:r>
              <w:t>0</w:t>
            </w:r>
          </w:p>
        </w:tc>
        <w:tc>
          <w:tcPr>
            <w:tcW w:type="dxa" w:w="1234"/>
          </w:tcPr>
          <w:p>
            <w:r>
              <w:t>50</w:t>
            </w:r>
          </w:p>
        </w:tc>
        <w:tc>
          <w:tcPr>
            <w:tcW w:type="dxa" w:w="1234"/>
          </w:tcPr>
          <w:p>
            <w:r>
              <w:t>0</w:t>
            </w:r>
          </w:p>
        </w:tc>
        <w:tc>
          <w:tcPr>
            <w:tcW w:type="dxa" w:w="1234"/>
          </w:tcPr>
          <w:p>
            <w:r>
              <w:t>0</w:t>
            </w:r>
          </w:p>
        </w:tc>
        <w:tc>
          <w:tcPr>
            <w:tcW w:type="dxa" w:w="1234"/>
          </w:tcPr>
          <w:p>
            <w:r>
              <w:t>50</w:t>
            </w:r>
          </w:p>
        </w:tc>
      </w:tr>
      <w:tr>
        <w:tc>
          <w:tcPr>
            <w:tcW w:type="dxa" w:w="1234"/>
          </w:tcPr>
          <w:p>
            <w:r>
              <w:t>M5_quasars_10</w:t>
            </w:r>
          </w:p>
        </w:tc>
        <w:tc>
          <w:tcPr>
            <w:tcW w:type="dxa" w:w="1234"/>
          </w:tcPr>
          <w:p>
            <w:r>
              <w:t>quasar (ICRF-like) network, n=10</w:t>
            </w:r>
          </w:p>
        </w:tc>
        <w:tc>
          <w:tcPr>
            <w:tcW w:type="dxa" w:w="1234"/>
          </w:tcPr>
          <w:p>
            <w:r>
              <w:t>0</w:t>
            </w:r>
          </w:p>
        </w:tc>
        <w:tc>
          <w:tcPr>
            <w:tcW w:type="dxa" w:w="1234"/>
          </w:tcPr>
          <w:p>
            <w:r>
              <w:t>0</w:t>
            </w:r>
          </w:p>
        </w:tc>
        <w:tc>
          <w:tcPr>
            <w:tcW w:type="dxa" w:w="1234"/>
          </w:tcPr>
          <w:p>
            <w:r>
              <w:t>10</w:t>
            </w:r>
          </w:p>
        </w:tc>
        <w:tc>
          <w:tcPr>
            <w:tcW w:type="dxa" w:w="1234"/>
          </w:tcPr>
          <w:p>
            <w:r>
              <w:t>0</w:t>
            </w:r>
          </w:p>
        </w:tc>
        <w:tc>
          <w:tcPr>
            <w:tcW w:type="dxa" w:w="1234"/>
          </w:tcPr>
          <w:p>
            <w:r>
              <w:t>10</w:t>
            </w:r>
          </w:p>
        </w:tc>
      </w:tr>
      <w:tr>
        <w:tc>
          <w:tcPr>
            <w:tcW w:type="dxa" w:w="1234"/>
          </w:tcPr>
          <w:p>
            <w:r>
              <w:t>M5_quasars_20</w:t>
            </w:r>
          </w:p>
        </w:tc>
        <w:tc>
          <w:tcPr>
            <w:tcW w:type="dxa" w:w="1234"/>
          </w:tcPr>
          <w:p>
            <w:r>
              <w:t>quasar (ICRF-like) network, n=20</w:t>
            </w:r>
          </w:p>
        </w:tc>
        <w:tc>
          <w:tcPr>
            <w:tcW w:type="dxa" w:w="1234"/>
          </w:tcPr>
          <w:p>
            <w:r>
              <w:t>0</w:t>
            </w:r>
          </w:p>
        </w:tc>
        <w:tc>
          <w:tcPr>
            <w:tcW w:type="dxa" w:w="1234"/>
          </w:tcPr>
          <w:p>
            <w:r>
              <w:t>0</w:t>
            </w:r>
          </w:p>
        </w:tc>
        <w:tc>
          <w:tcPr>
            <w:tcW w:type="dxa" w:w="1234"/>
          </w:tcPr>
          <w:p>
            <w:r>
              <w:t>20</w:t>
            </w:r>
          </w:p>
        </w:tc>
        <w:tc>
          <w:tcPr>
            <w:tcW w:type="dxa" w:w="1234"/>
          </w:tcPr>
          <w:p>
            <w:r>
              <w:t>0</w:t>
            </w:r>
          </w:p>
        </w:tc>
        <w:tc>
          <w:tcPr>
            <w:tcW w:type="dxa" w:w="1234"/>
          </w:tcPr>
          <w:p>
            <w:r>
              <w:t>20</w:t>
            </w:r>
          </w:p>
        </w:tc>
      </w:tr>
      <w:tr>
        <w:tc>
          <w:tcPr>
            <w:tcW w:type="dxa" w:w="1234"/>
          </w:tcPr>
          <w:p>
            <w:r>
              <w:t>M5_quasars_50</w:t>
            </w:r>
          </w:p>
        </w:tc>
        <w:tc>
          <w:tcPr>
            <w:tcW w:type="dxa" w:w="1234"/>
          </w:tcPr>
          <w:p>
            <w:r>
              <w:t>quasar (ICRF-like) network, n=50</w:t>
            </w:r>
          </w:p>
        </w:tc>
        <w:tc>
          <w:tcPr>
            <w:tcW w:type="dxa" w:w="1234"/>
          </w:tcPr>
          <w:p>
            <w:r>
              <w:t>0</w:t>
            </w:r>
          </w:p>
        </w:tc>
        <w:tc>
          <w:tcPr>
            <w:tcW w:type="dxa" w:w="1234"/>
          </w:tcPr>
          <w:p>
            <w:r>
              <w:t>0</w:t>
            </w:r>
          </w:p>
        </w:tc>
        <w:tc>
          <w:tcPr>
            <w:tcW w:type="dxa" w:w="1234"/>
          </w:tcPr>
          <w:p>
            <w:r>
              <w:t>50</w:t>
            </w:r>
          </w:p>
        </w:tc>
        <w:tc>
          <w:tcPr>
            <w:tcW w:type="dxa" w:w="1234"/>
          </w:tcPr>
          <w:p>
            <w:r>
              <w:t>0</w:t>
            </w:r>
          </w:p>
        </w:tc>
        <w:tc>
          <w:tcPr>
            <w:tcW w:type="dxa" w:w="1234"/>
          </w:tcPr>
          <w:p>
            <w:r>
              <w:t>50</w:t>
            </w:r>
          </w:p>
        </w:tc>
      </w:tr>
      <w:tr>
        <w:tc>
          <w:tcPr>
            <w:tcW w:type="dxa" w:w="1234"/>
          </w:tcPr>
          <w:p>
            <w:r>
              <w:t>M5_quasars_100</w:t>
            </w:r>
          </w:p>
        </w:tc>
        <w:tc>
          <w:tcPr>
            <w:tcW w:type="dxa" w:w="1234"/>
          </w:tcPr>
          <w:p>
            <w:r>
              <w:t>quasar (ICRF-like) network, n=100</w:t>
            </w:r>
          </w:p>
        </w:tc>
        <w:tc>
          <w:tcPr>
            <w:tcW w:type="dxa" w:w="1234"/>
          </w:tcPr>
          <w:p>
            <w:r>
              <w:t>0</w:t>
            </w:r>
          </w:p>
        </w:tc>
        <w:tc>
          <w:tcPr>
            <w:tcW w:type="dxa" w:w="1234"/>
          </w:tcPr>
          <w:p>
            <w:r>
              <w:t>0</w:t>
            </w:r>
          </w:p>
        </w:tc>
        <w:tc>
          <w:tcPr>
            <w:tcW w:type="dxa" w:w="1234"/>
          </w:tcPr>
          <w:p>
            <w:r>
              <w:t>100</w:t>
            </w:r>
          </w:p>
        </w:tc>
        <w:tc>
          <w:tcPr>
            <w:tcW w:type="dxa" w:w="1234"/>
          </w:tcPr>
          <w:p>
            <w:r>
              <w:t>0</w:t>
            </w:r>
          </w:p>
        </w:tc>
        <w:tc>
          <w:tcPr>
            <w:tcW w:type="dxa" w:w="1234"/>
          </w:tcPr>
          <w:p>
            <w:r>
              <w:t>100</w:t>
            </w:r>
          </w:p>
        </w:tc>
      </w:tr>
      <w:tr>
        <w:tc>
          <w:tcPr>
            <w:tcW w:type="dxa" w:w="1234"/>
          </w:tcPr>
          <w:p>
            <w:r>
              <w:t>M6_galaxies_10</w:t>
            </w:r>
          </w:p>
        </w:tc>
        <w:tc>
          <w:tcPr>
            <w:tcW w:type="dxa" w:w="1234"/>
          </w:tcPr>
          <w:p>
            <w:r>
              <w:t>galaxy/cluster network, n=10</w:t>
            </w:r>
          </w:p>
        </w:tc>
        <w:tc>
          <w:tcPr>
            <w:tcW w:type="dxa" w:w="1234"/>
          </w:tcPr>
          <w:p>
            <w:r>
              <w:t>0</w:t>
            </w:r>
          </w:p>
        </w:tc>
        <w:tc>
          <w:tcPr>
            <w:tcW w:type="dxa" w:w="1234"/>
          </w:tcPr>
          <w:p>
            <w:r>
              <w:t>0</w:t>
            </w:r>
          </w:p>
        </w:tc>
        <w:tc>
          <w:tcPr>
            <w:tcW w:type="dxa" w:w="1234"/>
          </w:tcPr>
          <w:p>
            <w:r>
              <w:t>0</w:t>
            </w:r>
          </w:p>
        </w:tc>
        <w:tc>
          <w:tcPr>
            <w:tcW w:type="dxa" w:w="1234"/>
          </w:tcPr>
          <w:p>
            <w:r>
              <w:t>10</w:t>
            </w:r>
          </w:p>
        </w:tc>
        <w:tc>
          <w:tcPr>
            <w:tcW w:type="dxa" w:w="1234"/>
          </w:tcPr>
          <w:p>
            <w:r>
              <w:t>10</w:t>
            </w:r>
          </w:p>
        </w:tc>
      </w:tr>
      <w:tr>
        <w:tc>
          <w:tcPr>
            <w:tcW w:type="dxa" w:w="1234"/>
          </w:tcPr>
          <w:p>
            <w:r>
              <w:t>M6_galaxies_20</w:t>
            </w:r>
          </w:p>
        </w:tc>
        <w:tc>
          <w:tcPr>
            <w:tcW w:type="dxa" w:w="1234"/>
          </w:tcPr>
          <w:p>
            <w:r>
              <w:t>galaxy/cluster network, n=20</w:t>
            </w:r>
          </w:p>
        </w:tc>
        <w:tc>
          <w:tcPr>
            <w:tcW w:type="dxa" w:w="1234"/>
          </w:tcPr>
          <w:p>
            <w:r>
              <w:t>0</w:t>
            </w:r>
          </w:p>
        </w:tc>
        <w:tc>
          <w:tcPr>
            <w:tcW w:type="dxa" w:w="1234"/>
          </w:tcPr>
          <w:p>
            <w:r>
              <w:t>0</w:t>
            </w:r>
          </w:p>
        </w:tc>
        <w:tc>
          <w:tcPr>
            <w:tcW w:type="dxa" w:w="1234"/>
          </w:tcPr>
          <w:p>
            <w:r>
              <w:t>0</w:t>
            </w:r>
          </w:p>
        </w:tc>
        <w:tc>
          <w:tcPr>
            <w:tcW w:type="dxa" w:w="1234"/>
          </w:tcPr>
          <w:p>
            <w:r>
              <w:t>20</w:t>
            </w:r>
          </w:p>
        </w:tc>
        <w:tc>
          <w:tcPr>
            <w:tcW w:type="dxa" w:w="1234"/>
          </w:tcPr>
          <w:p>
            <w:r>
              <w:t>20</w:t>
            </w:r>
          </w:p>
        </w:tc>
      </w:tr>
      <w:tr>
        <w:tc>
          <w:tcPr>
            <w:tcW w:type="dxa" w:w="1234"/>
          </w:tcPr>
          <w:p>
            <w:r>
              <w:t>M6_galaxies_50</w:t>
            </w:r>
          </w:p>
        </w:tc>
        <w:tc>
          <w:tcPr>
            <w:tcW w:type="dxa" w:w="1234"/>
          </w:tcPr>
          <w:p>
            <w:r>
              <w:t>galaxy/cluster network, n=50</w:t>
            </w:r>
          </w:p>
        </w:tc>
        <w:tc>
          <w:tcPr>
            <w:tcW w:type="dxa" w:w="1234"/>
          </w:tcPr>
          <w:p>
            <w:r>
              <w:t>0</w:t>
            </w:r>
          </w:p>
        </w:tc>
        <w:tc>
          <w:tcPr>
            <w:tcW w:type="dxa" w:w="1234"/>
          </w:tcPr>
          <w:p>
            <w:r>
              <w:t>0</w:t>
            </w:r>
          </w:p>
        </w:tc>
        <w:tc>
          <w:tcPr>
            <w:tcW w:type="dxa" w:w="1234"/>
          </w:tcPr>
          <w:p>
            <w:r>
              <w:t>0</w:t>
            </w:r>
          </w:p>
        </w:tc>
        <w:tc>
          <w:tcPr>
            <w:tcW w:type="dxa" w:w="1234"/>
          </w:tcPr>
          <w:p>
            <w:r>
              <w:t>50</w:t>
            </w:r>
          </w:p>
        </w:tc>
        <w:tc>
          <w:tcPr>
            <w:tcW w:type="dxa" w:w="1234"/>
          </w:tcPr>
          <w:p>
            <w:r>
              <w:t>50</w:t>
            </w:r>
          </w:p>
        </w:tc>
      </w:tr>
      <w:tr>
        <w:tc>
          <w:tcPr>
            <w:tcW w:type="dxa" w:w="1234"/>
          </w:tcPr>
          <w:p>
            <w:r>
              <w:t>M7_hybrid_pq</w:t>
            </w:r>
          </w:p>
        </w:tc>
        <w:tc>
          <w:tcPr>
            <w:tcW w:type="dxa" w:w="1234"/>
          </w:tcPr>
          <w:p>
            <w:r>
              <w:t>hybrid: 10 pulsars + 10 quasars</w:t>
            </w:r>
          </w:p>
        </w:tc>
        <w:tc>
          <w:tcPr>
            <w:tcW w:type="dxa" w:w="1234"/>
          </w:tcPr>
          <w:p>
            <w:r>
              <w:t>0</w:t>
            </w:r>
          </w:p>
        </w:tc>
        <w:tc>
          <w:tcPr>
            <w:tcW w:type="dxa" w:w="1234"/>
          </w:tcPr>
          <w:p>
            <w:r>
              <w:t>10</w:t>
            </w:r>
          </w:p>
        </w:tc>
        <w:tc>
          <w:tcPr>
            <w:tcW w:type="dxa" w:w="1234"/>
          </w:tcPr>
          <w:p>
            <w:r>
              <w:t>10</w:t>
            </w:r>
          </w:p>
        </w:tc>
        <w:tc>
          <w:tcPr>
            <w:tcW w:type="dxa" w:w="1234"/>
          </w:tcPr>
          <w:p>
            <w:r>
              <w:t>0</w:t>
            </w:r>
          </w:p>
        </w:tc>
        <w:tc>
          <w:tcPr>
            <w:tcW w:type="dxa" w:w="1234"/>
          </w:tcPr>
          <w:p>
            <w:r>
              <w:t>20</w:t>
            </w:r>
          </w:p>
        </w:tc>
      </w:tr>
      <w:tr>
        <w:tc>
          <w:tcPr>
            <w:tcW w:type="dxa" w:w="1234"/>
          </w:tcPr>
          <w:p>
            <w:r>
              <w:t>M7_hybrid_spq</w:t>
            </w:r>
          </w:p>
        </w:tc>
        <w:tc>
          <w:tcPr>
            <w:tcW w:type="dxa" w:w="1234"/>
          </w:tcPr>
          <w:p>
            <w:r>
              <w:t>hybrid: 10 stars + 10 pulsars + 10 quasars</w:t>
            </w:r>
          </w:p>
        </w:tc>
        <w:tc>
          <w:tcPr>
            <w:tcW w:type="dxa" w:w="1234"/>
          </w:tcPr>
          <w:p>
            <w:r>
              <w:t>10</w:t>
            </w:r>
          </w:p>
        </w:tc>
        <w:tc>
          <w:tcPr>
            <w:tcW w:type="dxa" w:w="1234"/>
          </w:tcPr>
          <w:p>
            <w:r>
              <w:t>10</w:t>
            </w:r>
          </w:p>
        </w:tc>
        <w:tc>
          <w:tcPr>
            <w:tcW w:type="dxa" w:w="1234"/>
          </w:tcPr>
          <w:p>
            <w:r>
              <w:t>10</w:t>
            </w:r>
          </w:p>
        </w:tc>
        <w:tc>
          <w:tcPr>
            <w:tcW w:type="dxa" w:w="1234"/>
          </w:tcPr>
          <w:p>
            <w:r>
              <w:t>0</w:t>
            </w:r>
          </w:p>
        </w:tc>
        <w:tc>
          <w:tcPr>
            <w:tcW w:type="dxa" w:w="1234"/>
          </w:tcPr>
          <w:p>
            <w:r>
              <w:t>30</w:t>
            </w:r>
          </w:p>
        </w:tc>
      </w:tr>
      <w:tr>
        <w:tc>
          <w:tcPr>
            <w:tcW w:type="dxa" w:w="1234"/>
          </w:tcPr>
          <w:p>
            <w:r>
              <w:t>M7_hybrid_all</w:t>
            </w:r>
          </w:p>
        </w:tc>
        <w:tc>
          <w:tcPr>
            <w:tcW w:type="dxa" w:w="1234"/>
          </w:tcPr>
          <w:p>
            <w:r>
              <w:t>hybrid: 5 stars + 5 pulsars + 10 quasars + 10 galaxies</w:t>
            </w:r>
          </w:p>
        </w:tc>
        <w:tc>
          <w:tcPr>
            <w:tcW w:type="dxa" w:w="1234"/>
          </w:tcPr>
          <w:p>
            <w:r>
              <w:t>5</w:t>
            </w:r>
          </w:p>
        </w:tc>
        <w:tc>
          <w:tcPr>
            <w:tcW w:type="dxa" w:w="1234"/>
          </w:tcPr>
          <w:p>
            <w:r>
              <w:t>5</w:t>
            </w:r>
          </w:p>
        </w:tc>
        <w:tc>
          <w:tcPr>
            <w:tcW w:type="dxa" w:w="1234"/>
          </w:tcPr>
          <w:p>
            <w:r>
              <w:t>10</w:t>
            </w:r>
          </w:p>
        </w:tc>
        <w:tc>
          <w:tcPr>
            <w:tcW w:type="dxa" w:w="1234"/>
          </w:tcPr>
          <w:p>
            <w:r>
              <w:t>10</w:t>
            </w:r>
          </w:p>
        </w:tc>
        <w:tc>
          <w:tcPr>
            <w:tcW w:type="dxa" w:w="1234"/>
          </w:tcPr>
          <w:p>
            <w:r>
              <w:t>30</w:t>
            </w:r>
          </w:p>
        </w:tc>
      </w:tr>
      <w:tr>
        <w:tc>
          <w:tcPr>
            <w:tcW w:type="dxa" w:w="1234"/>
          </w:tcPr>
          <w:p>
            <w:r>
              <w:t>M1b_direct_axis_landmark</w:t>
            </w:r>
          </w:p>
        </w:tc>
        <w:tc>
          <w:tcPr>
            <w:tcW w:type="dxa" w:w="1234"/>
          </w:tcPr>
          <w:p>
            <w:r>
              <w:t>direct-axis landmark control (direction defines axis; benchmark only)</w:t>
            </w:r>
          </w:p>
        </w:tc>
        <w:tc>
          <w:tcPr>
            <w:tcW w:type="dxa" w:w="1234"/>
          </w:tcPr>
          <w:p>
            <w:r>
              <w:t>1</w:t>
            </w:r>
          </w:p>
        </w:tc>
        <w:tc>
          <w:tcPr>
            <w:tcW w:type="dxa" w:w="1234"/>
          </w:tcPr>
          <w:p>
            <w:r>
              <w:t>0</w:t>
            </w:r>
          </w:p>
        </w:tc>
        <w:tc>
          <w:tcPr>
            <w:tcW w:type="dxa" w:w="1234"/>
          </w:tcPr>
          <w:p>
            <w:r>
              <w:t>0</w:t>
            </w:r>
          </w:p>
        </w:tc>
        <w:tc>
          <w:tcPr>
            <w:tcW w:type="dxa" w:w="1234"/>
          </w:tcPr>
          <w:p>
            <w:r>
              <w:t>0</w:t>
            </w:r>
          </w:p>
        </w:tc>
        <w:tc>
          <w:tcPr>
            <w:tcW w:type="dxa" w:w="1234"/>
          </w:tcPr>
          <w:p>
            <w:r>
              <w:t>1</w:t>
            </w:r>
          </w:p>
        </w:tc>
      </w:tr>
    </w:tbl>
    <w:p>
      <w:r>
        <w:t>Table 2. Simulation and scenario parameters; all values set in configs/default.yaml. Drift and usability parameters are scenario assumptions, not measurements.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time grid (yr)</w:t>
            </w:r>
          </w:p>
        </w:tc>
        <w:tc>
          <w:tcPr>
            <w:tcW w:type="dxa" w:w="4320"/>
          </w:tcPr>
          <w:p>
            <w:r>
              <w:t>1e3, 1e4, 1e5, 1e6, 1e7, 1e8</w:t>
            </w:r>
          </w:p>
        </w:tc>
      </w:tr>
      <w:tr>
        <w:tc>
          <w:tcPr>
            <w:tcW w:type="dxa" w:w="4320"/>
          </w:tcPr>
          <w:p>
            <w:r>
              <w:t>N_MC default</w:t>
            </w:r>
          </w:p>
        </w:tc>
        <w:tc>
          <w:tcPr>
            <w:tcW w:type="dxa" w:w="4320"/>
          </w:tcPr>
          <w:p>
            <w:r>
              <w:t>2000</w:t>
            </w:r>
          </w:p>
        </w:tc>
      </w:tr>
      <w:tr>
        <w:tc>
          <w:tcPr>
            <w:tcW w:type="dxa" w:w="4320"/>
          </w:tcPr>
          <w:p>
            <w:r>
              <w:t>N_MC core scenarios</w:t>
            </w:r>
          </w:p>
        </w:tc>
        <w:tc>
          <w:tcPr>
            <w:tcW w:type="dxa" w:w="4320"/>
          </w:tcPr>
          <w:p>
            <w:r>
              <w:t>10000</w:t>
            </w:r>
          </w:p>
        </w:tc>
      </w:tr>
      <w:tr>
        <w:tc>
          <w:tcPr>
            <w:tcW w:type="dxa" w:w="4320"/>
          </w:tcPr>
          <w:p>
            <w:r>
              <w:t>sigma_obs baseline (rad)</w:t>
            </w:r>
          </w:p>
        </w:tc>
        <w:tc>
          <w:tcPr>
            <w:tcW w:type="dxa" w:w="4320"/>
          </w:tcPr>
          <w:p>
            <w:r>
              <w:t>0.0001</w:t>
            </w:r>
          </w:p>
        </w:tc>
      </w:tr>
      <w:tr>
        <w:tc>
          <w:tcPr>
            <w:tcW w:type="dxa" w:w="4320"/>
          </w:tcPr>
          <w:p>
            <w:r>
              <w:t>p_mismatch baseline</w:t>
            </w:r>
          </w:p>
        </w:tc>
        <w:tc>
          <w:tcPr>
            <w:tcW w:type="dxa" w:w="4320"/>
          </w:tcPr>
          <w:p>
            <w:r>
              <w:t>0.05</w:t>
            </w:r>
          </w:p>
        </w:tc>
      </w:tr>
      <w:tr>
        <w:tc>
          <w:tcPr>
            <w:tcW w:type="dxa" w:w="4320"/>
          </w:tcPr>
          <w:p>
            <w:r>
              <w:t>mismatch model</w:t>
            </w:r>
          </w:p>
        </w:tc>
        <w:tc>
          <w:tcPr>
            <w:tcW w:type="dxa" w:w="4320"/>
          </w:tcPr>
          <w:p>
            <w:r>
              <w:t>permutation</w:t>
            </w:r>
          </w:p>
        </w:tc>
      </w:tr>
      <w:tr>
        <w:tc>
          <w:tcPr>
            <w:tcW w:type="dxa" w:w="4320"/>
          </w:tcPr>
          <w:p>
            <w:r>
              <w:t>severity levels</w:t>
            </w:r>
          </w:p>
        </w:tc>
        <w:tc>
          <w:tcPr>
            <w:tcW w:type="dxa" w:w="4320"/>
          </w:tcPr>
          <w:p>
            <w:r>
              <w:t>pessimistic / baseline / optimistic</w:t>
            </w:r>
          </w:p>
        </w:tc>
      </w:tr>
      <w:tr>
        <w:tc>
          <w:tcPr>
            <w:tcW w:type="dxa" w:w="4320"/>
          </w:tcPr>
          <w:p>
            <w:r>
              <w:t>estimators</w:t>
            </w:r>
          </w:p>
        </w:tc>
        <w:tc>
          <w:tcPr>
            <w:tcW w:type="dxa" w:w="4320"/>
          </w:tcPr>
          <w:p>
            <w:r>
              <w:t>LS, Huber (IRLS), RANSAC</w:t>
            </w:r>
          </w:p>
        </w:tc>
      </w:tr>
      <w:tr>
        <w:tc>
          <w:tcPr>
            <w:tcW w:type="dxa" w:w="4320"/>
          </w:tcPr>
          <w:p>
            <w:r>
              <w:t>primary outcome</w:t>
            </w:r>
          </w:p>
        </w:tc>
        <w:tc>
          <w:tcPr>
            <w:tcW w:type="dxa" w:w="4320"/>
          </w:tcPr>
          <w:p>
            <w:r>
              <w:t>P(eps_theta &lt; 1 deg), Wilson 95% CI</w:t>
            </w:r>
          </w:p>
        </w:tc>
      </w:tr>
      <w:tr>
        <w:tc>
          <w:tcPr>
            <w:tcW w:type="dxa" w:w="4320"/>
          </w:tcPr>
          <w:p>
            <w:r>
              <w:t>master seed</w:t>
            </w:r>
          </w:p>
        </w:tc>
        <w:tc>
          <w:tcPr>
            <w:tcW w:type="dxa" w:w="4320"/>
          </w:tcPr>
          <w:p>
            <w:r>
              <w:t>20260924</w:t>
            </w:r>
          </w:p>
        </w:tc>
      </w:tr>
      <w:tr>
        <w:tc>
          <w:tcPr>
            <w:tcW w:type="dxa" w:w="4320"/>
          </w:tcPr>
          <w:p>
            <w:r>
              <w:t>star drift (rad/yr)</w:t>
            </w:r>
          </w:p>
        </w:tc>
        <w:tc>
          <w:tcPr>
            <w:tcW w:type="dxa" w:w="4320"/>
          </w:tcPr>
          <w:p>
            <w:r>
              <w:t>5e-7 (scenario assumption)</w:t>
            </w:r>
          </w:p>
        </w:tc>
      </w:tr>
      <w:tr>
        <w:tc>
          <w:tcPr>
            <w:tcW w:type="dxa" w:w="4320"/>
          </w:tcPr>
          <w:p>
            <w:r>
              <w:t>pulsar drift (rad/yr)</w:t>
            </w:r>
          </w:p>
        </w:tc>
        <w:tc>
          <w:tcPr>
            <w:tcW w:type="dxa" w:w="4320"/>
          </w:tcPr>
          <w:p>
            <w:r>
              <w:t>1e-7</w:t>
            </w:r>
          </w:p>
        </w:tc>
      </w:tr>
      <w:tr>
        <w:tc>
          <w:tcPr>
            <w:tcW w:type="dxa" w:w="4320"/>
          </w:tcPr>
          <w:p>
            <w:r>
              <w:t>quasar drift (rad/yr)</w:t>
            </w:r>
          </w:p>
        </w:tc>
        <w:tc>
          <w:tcPr>
            <w:tcW w:type="dxa" w:w="4320"/>
          </w:tcPr>
          <w:p>
            <w:r>
              <w:t>1e-9</w:t>
            </w:r>
          </w:p>
        </w:tc>
      </w:tr>
      <w:tr>
        <w:tc>
          <w:tcPr>
            <w:tcW w:type="dxa" w:w="4320"/>
          </w:tcPr>
          <w:p>
            <w:r>
              <w:t>galaxy/cluster drift (rad/yr)</w:t>
            </w:r>
          </w:p>
        </w:tc>
        <w:tc>
          <w:tcPr>
            <w:tcW w:type="dxa" w:w="4320"/>
          </w:tcPr>
          <w:p>
            <w:r>
              <w:t>2e-9</w:t>
            </w:r>
          </w:p>
        </w:tc>
      </w:tr>
      <w:tr>
        <w:tc>
          <w:tcPr>
            <w:tcW w:type="dxa" w:w="4320"/>
          </w:tcPr>
          <w:p>
            <w:r>
              <w:t>usability tau star (yr)</w:t>
            </w:r>
          </w:p>
        </w:tc>
        <w:tc>
          <w:tcPr>
            <w:tcW w:type="dxa" w:w="4320"/>
          </w:tcPr>
          <w:p>
            <w:r>
              <w:t>3e5</w:t>
            </w:r>
          </w:p>
        </w:tc>
      </w:tr>
      <w:tr>
        <w:tc>
          <w:tcPr>
            <w:tcW w:type="dxa" w:w="4320"/>
          </w:tcPr>
          <w:p>
            <w:r>
              <w:t>usability tau pulsar (yr)</w:t>
            </w:r>
          </w:p>
        </w:tc>
        <w:tc>
          <w:tcPr>
            <w:tcW w:type="dxa" w:w="4320"/>
          </w:tcPr>
          <w:p>
            <w:r>
              <w:t>3e6</w:t>
            </w:r>
          </w:p>
        </w:tc>
      </w:tr>
      <w:tr>
        <w:tc>
          <w:tcPr>
            <w:tcW w:type="dxa" w:w="4320"/>
          </w:tcPr>
          <w:p>
            <w:r>
              <w:t>usability tau quasar (yr)</w:t>
            </w:r>
          </w:p>
        </w:tc>
        <w:tc>
          <w:tcPr>
            <w:tcW w:type="dxa" w:w="4320"/>
          </w:tcPr>
          <w:p>
            <w:r>
              <w:t>3e8</w:t>
            </w:r>
          </w:p>
        </w:tc>
      </w:tr>
      <w:tr>
        <w:tc>
          <w:tcPr>
            <w:tcW w:type="dxa" w:w="4320"/>
          </w:tcPr>
          <w:p>
            <w:r>
              <w:t>usability tau galaxy (yr)</w:t>
            </w:r>
          </w:p>
        </w:tc>
        <w:tc>
          <w:tcPr>
            <w:tcW w:type="dxa" w:w="4320"/>
          </w:tcPr>
          <w:p>
            <w:r>
              <w:t>1e8</w:t>
            </w:r>
          </w:p>
        </w:tc>
      </w:tr>
    </w:tbl>
    <w:p>
      <w:r>
        <w:t xml:space="preserve">Table 3. Primary outcome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ε</m:t>
            </m:r>
          </m:e>
          <m:sub>
            <m:r>
              <m:rPr>
                <m:sty m:val="i"/>
              </m:rPr>
              <w:rPr>
                <w:rFonts w:ascii="Times New Roman" w:hAnsi="Times New Roman" w:cs="Times New Roman" w:eastAsia="Times New Roman"/>
              </w:rPr>
              <m:t>θ</m:t>
            </m:r>
          </m:sub>
        </m:sSub>
        <m:r>
          <m:rPr>
            <m:sty m:val="p"/>
          </m:rPr>
          <w:rPr>
            <w:rFonts w:ascii="Times New Roman" w:hAnsi="Times New Roman" w:cs="Times New Roman" w:eastAsia="Times New Roman"/>
          </w:rPr>
          <m:t>&lt;</m:t>
        </m:r>
        <m:r>
          <m:rPr>
            <m:sty m:val="p"/>
          </m:rPr>
          <w:rPr>
            <w:rFonts w:ascii="Times New Roman" w:hAnsi="Times New Roman" w:cs="Times New Roman" w:eastAsia="Times New Roman"/>
          </w:rPr>
          <m:t>1</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deg</m:t>
        </m:r>
        <m:r>
          <m:rPr>
            <m:sty m:val="p"/>
          </m:rPr>
          <w:rPr>
            <w:rFonts w:ascii="Times New Roman" w:hAnsi="Times New Roman" w:cs="Times New Roman" w:eastAsia="Times New Roman"/>
          </w:rPr>
          <m:t>)</m:t>
        </m:r>
      </m:oMath>
      <w:r>
        <w:t xml:space="preserve"> by architecture and time horizon (core scenarios, </w:t>
      </w:r>
      <m:oMath>
        <m:sSub>
          <m:e>
            <m:r>
              <m:rPr>
                <m:sty m:val="i"/>
              </m:rPr>
              <w:rPr>
                <w:rFonts w:ascii="Times New Roman" w:hAnsi="Times New Roman" w:cs="Times New Roman" w:eastAsia="Times New Roman"/>
              </w:rPr>
              <m:t>N</m:t>
            </m:r>
          </m:e>
          <m:sub>
            <m:r>
              <m:rPr>
                <m:sty m:val="p"/>
              </m:rPr>
              <w:rPr>
                <w:rFonts w:ascii="Times New Roman" w:hAnsi="Times New Roman" w:cs="Times New Roman" w:eastAsia="Times New Roman"/>
              </w:rPr>
              <m:t>MC</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10</m:t>
        </m:r>
      </m:oMath>
      <w:r>
        <w:t xml:space="preserve"> 000).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arch</w:t>
            </w:r>
          </w:p>
        </w:tc>
        <w:tc>
          <w:tcPr>
            <w:tcW w:type="dxa" w:w="1234"/>
          </w:tcPr>
          <w:p>
            <w:r>
              <w:t>1e+03</w:t>
            </w:r>
          </w:p>
        </w:tc>
        <w:tc>
          <w:tcPr>
            <w:tcW w:type="dxa" w:w="1234"/>
          </w:tcPr>
          <w:p>
            <w:r>
              <w:t>1e+04</w:t>
            </w:r>
          </w:p>
        </w:tc>
        <w:tc>
          <w:tcPr>
            <w:tcW w:type="dxa" w:w="1234"/>
          </w:tcPr>
          <w:p>
            <w:r>
              <w:t>1e+05</w:t>
            </w:r>
          </w:p>
        </w:tc>
        <w:tc>
          <w:tcPr>
            <w:tcW w:type="dxa" w:w="1234"/>
          </w:tcPr>
          <w:p>
            <w:r>
              <w:t>1e+06</w:t>
            </w:r>
          </w:p>
        </w:tc>
        <w:tc>
          <w:tcPr>
            <w:tcW w:type="dxa" w:w="1234"/>
          </w:tcPr>
          <w:p>
            <w:r>
              <w:t>1e+07</w:t>
            </w:r>
          </w:p>
        </w:tc>
        <w:tc>
          <w:tcPr>
            <w:tcW w:type="dxa" w:w="1234"/>
          </w:tcPr>
          <w:p>
            <w:r>
              <w:t>1e+08</w:t>
            </w:r>
          </w:p>
        </w:tc>
      </w:tr>
      <w:tr>
        <w:tc>
          <w:tcPr>
            <w:tcW w:type="dxa" w:w="1234"/>
          </w:tcPr>
          <w:p>
            <w:r>
              <w:t>M3_stars_50</w:t>
            </w:r>
          </w:p>
        </w:tc>
        <w:tc>
          <w:tcPr>
            <w:tcW w:type="dxa" w:w="1234"/>
          </w:tcPr>
          <w:p>
            <w:r>
              <w:t>1.0</w:t>
            </w:r>
          </w:p>
        </w:tc>
        <w:tc>
          <w:tcPr>
            <w:tcW w:type="dxa" w:w="1234"/>
          </w:tcPr>
          <w:p>
            <w:r>
              <w:t>1.0</w:t>
            </w:r>
          </w:p>
        </w:tc>
        <w:tc>
          <w:tcPr>
            <w:tcW w:type="dxa" w:w="1234"/>
          </w:tcPr>
          <w:p>
            <w:r>
              <w:t>0.2525</w:t>
            </w:r>
          </w:p>
        </w:tc>
        <w:tc>
          <w:tcPr>
            <w:tcW w:type="dxa" w:w="1234"/>
          </w:tcPr>
          <w:p>
            <w:r>
              <w:t>0.0</w:t>
            </w:r>
          </w:p>
        </w:tc>
        <w:tc>
          <w:tcPr>
            <w:tcW w:type="dxa" w:w="1234"/>
          </w:tcPr>
          <w:p>
            <w:r>
              <w:t>0.0</w:t>
            </w:r>
          </w:p>
        </w:tc>
        <w:tc>
          <w:tcPr>
            <w:tcW w:type="dxa" w:w="1234"/>
          </w:tcPr>
          <w:p>
            <w:r>
              <w:t>0.0</w:t>
            </w:r>
          </w:p>
        </w:tc>
      </w:tr>
      <w:tr>
        <w:tc>
          <w:tcPr>
            <w:tcW w:type="dxa" w:w="1234"/>
          </w:tcPr>
          <w:p>
            <w:r>
              <w:t>M5_quasars_50</w:t>
            </w:r>
          </w:p>
        </w:tc>
        <w:tc>
          <w:tcPr>
            <w:tcW w:type="dxa" w:w="1234"/>
          </w:tcPr>
          <w:p>
            <w:r>
              <w:t>1.0</w:t>
            </w:r>
          </w:p>
        </w:tc>
        <w:tc>
          <w:tcPr>
            <w:tcW w:type="dxa" w:w="1234"/>
          </w:tcPr>
          <w:p>
            <w:r>
              <w:t>1.0</w:t>
            </w:r>
          </w:p>
        </w:tc>
        <w:tc>
          <w:tcPr>
            <w:tcW w:type="dxa" w:w="1234"/>
          </w:tcPr>
          <w:p>
            <w:r>
              <w:t>1.0</w:t>
            </w:r>
          </w:p>
        </w:tc>
        <w:tc>
          <w:tcPr>
            <w:tcW w:type="dxa" w:w="1234"/>
          </w:tcPr>
          <w:p>
            <w:r>
              <w:t>1.0</w:t>
            </w:r>
          </w:p>
        </w:tc>
        <w:tc>
          <w:tcPr>
            <w:tcW w:type="dxa" w:w="1234"/>
          </w:tcPr>
          <w:p>
            <w:r>
              <w:t>1.0</w:t>
            </w:r>
          </w:p>
        </w:tc>
        <w:tc>
          <w:tcPr>
            <w:tcW w:type="dxa" w:w="1234"/>
          </w:tcPr>
          <w:p>
            <w:r>
              <w:t>0.0403</w:t>
            </w:r>
          </w:p>
        </w:tc>
      </w:tr>
      <w:tr>
        <w:tc>
          <w:tcPr>
            <w:tcW w:type="dxa" w:w="1234"/>
          </w:tcPr>
          <w:p>
            <w:r>
              <w:t>M7_hybrid_all</w:t>
            </w:r>
          </w:p>
        </w:tc>
        <w:tc>
          <w:tcPr>
            <w:tcW w:type="dxa" w:w="1234"/>
          </w:tcPr>
          <w:p>
            <w:r>
              <w:t>1.0</w:t>
            </w:r>
          </w:p>
        </w:tc>
        <w:tc>
          <w:tcPr>
            <w:tcW w:type="dxa" w:w="1234"/>
          </w:tcPr>
          <w:p>
            <w:r>
              <w:t>1.0</w:t>
            </w:r>
          </w:p>
        </w:tc>
        <w:tc>
          <w:tcPr>
            <w:tcW w:type="dxa" w:w="1234"/>
          </w:tcPr>
          <w:p>
            <w:r>
              <w:t>0.9981</w:t>
            </w:r>
          </w:p>
        </w:tc>
        <w:tc>
          <w:tcPr>
            <w:tcW w:type="dxa" w:w="1234"/>
          </w:tcPr>
          <w:p>
            <w:r>
              <w:t>0.9949</w:t>
            </w:r>
          </w:p>
        </w:tc>
        <w:tc>
          <w:tcPr>
            <w:tcW w:type="dxa" w:w="1234"/>
          </w:tcPr>
          <w:p>
            <w:r>
              <w:t>0.9711</w:t>
            </w:r>
          </w:p>
        </w:tc>
        <w:tc>
          <w:tcPr>
            <w:tcW w:type="dxa" w:w="1234"/>
          </w:tcPr>
          <w:p>
            <w:r>
              <w:t>0.0138</w:t>
            </w:r>
          </w:p>
        </w:tc>
      </w:tr>
    </w:tbl>
    <w:p>
      <w:r>
        <w:t>Table 4. Sensitivity and falsification summary: estimator comparison, chirality on/off, negative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experiment</w:t>
            </w:r>
          </w:p>
        </w:tc>
        <w:tc>
          <w:tcPr>
            <w:tcW w:type="dxa" w:w="2160"/>
          </w:tcPr>
          <w:p>
            <w:r>
              <w:t>condition</w:t>
            </w:r>
          </w:p>
        </w:tc>
        <w:tc>
          <w:tcPr>
            <w:tcW w:type="dxa" w:w="2160"/>
          </w:tcPr>
          <w:p>
            <w:r>
              <w:t>p_err_lt_1deg</w:t>
            </w:r>
          </w:p>
        </w:tc>
        <w:tc>
          <w:tcPr>
            <w:tcW w:type="dxa" w:w="2160"/>
          </w:tcPr>
          <w:p>
            <w:r>
              <w:t>median_err_deg</w:t>
            </w:r>
          </w:p>
        </w:tc>
      </w:tr>
      <w:tr>
        <w:tc>
          <w:tcPr>
            <w:tcW w:type="dxa" w:w="2160"/>
          </w:tcPr>
          <w:p>
            <w:r>
              <w:t>estimator</w:t>
            </w:r>
          </w:p>
        </w:tc>
        <w:tc>
          <w:tcPr>
            <w:tcW w:type="dxa" w:w="2160"/>
          </w:tcPr>
          <w:p>
            <w:r>
              <w:t>M3_stars_50/huber/pm=0.0</w:t>
            </w:r>
          </w:p>
        </w:tc>
        <w:tc>
          <w:tcPr>
            <w:tcW w:type="dxa" w:w="2160"/>
          </w:tcPr>
          <w:p>
            <w:r>
              <w:t>0.0</w:t>
            </w:r>
          </w:p>
        </w:tc>
        <w:tc>
          <w:tcPr>
            <w:tcW w:type="dxa" w:w="2160"/>
          </w:tcPr>
          <w:p>
            <w:r>
              <w:t>46.26617729754293</w:t>
            </w:r>
          </w:p>
        </w:tc>
      </w:tr>
      <w:tr>
        <w:tc>
          <w:tcPr>
            <w:tcW w:type="dxa" w:w="2160"/>
          </w:tcPr>
          <w:p>
            <w:r>
              <w:t>estimator</w:t>
            </w:r>
          </w:p>
        </w:tc>
        <w:tc>
          <w:tcPr>
            <w:tcW w:type="dxa" w:w="2160"/>
          </w:tcPr>
          <w:p>
            <w:r>
              <w:t>M3_stars_50/huber/pm=0.05</w:t>
            </w:r>
          </w:p>
        </w:tc>
        <w:tc>
          <w:tcPr>
            <w:tcW w:type="dxa" w:w="2160"/>
          </w:tcPr>
          <w:p>
            <w:r>
              <w:t>0.0</w:t>
            </w:r>
          </w:p>
        </w:tc>
        <w:tc>
          <w:tcPr>
            <w:tcW w:type="dxa" w:w="2160"/>
          </w:tcPr>
          <w:p>
            <w:r>
              <w:t>54.63061186086723</w:t>
            </w:r>
          </w:p>
        </w:tc>
      </w:tr>
      <w:tr>
        <w:tc>
          <w:tcPr>
            <w:tcW w:type="dxa" w:w="2160"/>
          </w:tcPr>
          <w:p>
            <w:r>
              <w:t>estimator</w:t>
            </w:r>
          </w:p>
        </w:tc>
        <w:tc>
          <w:tcPr>
            <w:tcW w:type="dxa" w:w="2160"/>
          </w:tcPr>
          <w:p>
            <w:r>
              <w:t>M3_stars_50/huber/pm=0.2</w:t>
            </w:r>
          </w:p>
        </w:tc>
        <w:tc>
          <w:tcPr>
            <w:tcW w:type="dxa" w:w="2160"/>
          </w:tcPr>
          <w:p>
            <w:r>
              <w:t>0.0</w:t>
            </w:r>
          </w:p>
        </w:tc>
        <w:tc>
          <w:tcPr>
            <w:tcW w:type="dxa" w:w="2160"/>
          </w:tcPr>
          <w:p>
            <w:r>
              <w:t>57.39456642707465</w:t>
            </w:r>
          </w:p>
        </w:tc>
      </w:tr>
      <w:tr>
        <w:tc>
          <w:tcPr>
            <w:tcW w:type="dxa" w:w="2160"/>
          </w:tcPr>
          <w:p>
            <w:r>
              <w:t>estimator</w:t>
            </w:r>
          </w:p>
        </w:tc>
        <w:tc>
          <w:tcPr>
            <w:tcW w:type="dxa" w:w="2160"/>
          </w:tcPr>
          <w:p>
            <w:r>
              <w:t>M3_stars_50/huber/pm=0.5</w:t>
            </w:r>
          </w:p>
        </w:tc>
        <w:tc>
          <w:tcPr>
            <w:tcW w:type="dxa" w:w="2160"/>
          </w:tcPr>
          <w:p>
            <w:r>
              <w:t>0.0</w:t>
            </w:r>
          </w:p>
        </w:tc>
        <w:tc>
          <w:tcPr>
            <w:tcW w:type="dxa" w:w="2160"/>
          </w:tcPr>
          <w:p>
            <w:r>
              <w:t>66.94266818543107</w:t>
            </w:r>
          </w:p>
        </w:tc>
      </w:tr>
      <w:tr>
        <w:tc>
          <w:tcPr>
            <w:tcW w:type="dxa" w:w="2160"/>
          </w:tcPr>
          <w:p>
            <w:r>
              <w:t>estimator</w:t>
            </w:r>
          </w:p>
        </w:tc>
        <w:tc>
          <w:tcPr>
            <w:tcW w:type="dxa" w:w="2160"/>
          </w:tcPr>
          <w:p>
            <w:r>
              <w:t>M3_stars_50/ls/pm=0.0</w:t>
            </w:r>
          </w:p>
        </w:tc>
        <w:tc>
          <w:tcPr>
            <w:tcW w:type="dxa" w:w="2160"/>
          </w:tcPr>
          <w:p>
            <w:r>
              <w:t>0.0005</w:t>
            </w:r>
          </w:p>
        </w:tc>
        <w:tc>
          <w:tcPr>
            <w:tcW w:type="dxa" w:w="2160"/>
          </w:tcPr>
          <w:p>
            <w:r>
              <w:t>52.12625490387346</w:t>
            </w:r>
          </w:p>
        </w:tc>
      </w:tr>
      <w:tr>
        <w:tc>
          <w:tcPr>
            <w:tcW w:type="dxa" w:w="2160"/>
          </w:tcPr>
          <w:p>
            <w:r>
              <w:t>estimator</w:t>
            </w:r>
          </w:p>
        </w:tc>
        <w:tc>
          <w:tcPr>
            <w:tcW w:type="dxa" w:w="2160"/>
          </w:tcPr>
          <w:p>
            <w:r>
              <w:t>M3_stars_50/ls/pm=0.05</w:t>
            </w:r>
          </w:p>
        </w:tc>
        <w:tc>
          <w:tcPr>
            <w:tcW w:type="dxa" w:w="2160"/>
          </w:tcPr>
          <w:p>
            <w:r>
              <w:t>0.0</w:t>
            </w:r>
          </w:p>
        </w:tc>
        <w:tc>
          <w:tcPr>
            <w:tcW w:type="dxa" w:w="2160"/>
          </w:tcPr>
          <w:p>
            <w:r>
              <w:t>50.36347413166858</w:t>
            </w:r>
          </w:p>
        </w:tc>
      </w:tr>
      <w:tr>
        <w:tc>
          <w:tcPr>
            <w:tcW w:type="dxa" w:w="2160"/>
          </w:tcPr>
          <w:p>
            <w:r>
              <w:t>estimator</w:t>
            </w:r>
          </w:p>
        </w:tc>
        <w:tc>
          <w:tcPr>
            <w:tcW w:type="dxa" w:w="2160"/>
          </w:tcPr>
          <w:p>
            <w:r>
              <w:t>M3_stars_50/ls/pm=0.2</w:t>
            </w:r>
          </w:p>
        </w:tc>
        <w:tc>
          <w:tcPr>
            <w:tcW w:type="dxa" w:w="2160"/>
          </w:tcPr>
          <w:p>
            <w:r>
              <w:t>0.0</w:t>
            </w:r>
          </w:p>
        </w:tc>
        <w:tc>
          <w:tcPr>
            <w:tcW w:type="dxa" w:w="2160"/>
          </w:tcPr>
          <w:p>
            <w:r>
              <w:t>54.36098159552714</w:t>
            </w:r>
          </w:p>
        </w:tc>
      </w:tr>
      <w:tr>
        <w:tc>
          <w:tcPr>
            <w:tcW w:type="dxa" w:w="2160"/>
          </w:tcPr>
          <w:p>
            <w:r>
              <w:t>estimator</w:t>
            </w:r>
          </w:p>
        </w:tc>
        <w:tc>
          <w:tcPr>
            <w:tcW w:type="dxa" w:w="2160"/>
          </w:tcPr>
          <w:p>
            <w:r>
              <w:t>M3_stars_50/ls/pm=0.5</w:t>
            </w:r>
          </w:p>
        </w:tc>
        <w:tc>
          <w:tcPr>
            <w:tcW w:type="dxa" w:w="2160"/>
          </w:tcPr>
          <w:p>
            <w:r>
              <w:t>0.0</w:t>
            </w:r>
          </w:p>
        </w:tc>
        <w:tc>
          <w:tcPr>
            <w:tcW w:type="dxa" w:w="2160"/>
          </w:tcPr>
          <w:p>
            <w:r>
              <w:t>66.36659888861075</w:t>
            </w:r>
          </w:p>
        </w:tc>
      </w:tr>
      <w:tr>
        <w:tc>
          <w:tcPr>
            <w:tcW w:type="dxa" w:w="2160"/>
          </w:tcPr>
          <w:p>
            <w:r>
              <w:t>estimator</w:t>
            </w:r>
          </w:p>
        </w:tc>
        <w:tc>
          <w:tcPr>
            <w:tcW w:type="dxa" w:w="2160"/>
          </w:tcPr>
          <w:p>
            <w:r>
              <w:t>M3_stars_50/ransac/pm=0.0</w:t>
            </w:r>
          </w:p>
        </w:tc>
        <w:tc>
          <w:tcPr>
            <w:tcW w:type="dxa" w:w="2160"/>
          </w:tcPr>
          <w:p>
            <w:r>
              <w:t>0.0</w:t>
            </w:r>
          </w:p>
        </w:tc>
        <w:tc>
          <w:tcPr>
            <w:tcW w:type="dxa" w:w="2160"/>
          </w:tcPr>
          <w:p>
            <w:r>
              <w:t>47.83414169482977</w:t>
            </w:r>
          </w:p>
        </w:tc>
      </w:tr>
      <w:tr>
        <w:tc>
          <w:tcPr>
            <w:tcW w:type="dxa" w:w="2160"/>
          </w:tcPr>
          <w:p>
            <w:r>
              <w:t>estimator</w:t>
            </w:r>
          </w:p>
        </w:tc>
        <w:tc>
          <w:tcPr>
            <w:tcW w:type="dxa" w:w="2160"/>
          </w:tcPr>
          <w:p>
            <w:r>
              <w:t>M3_stars_50/ransac/pm=0.05</w:t>
            </w:r>
          </w:p>
        </w:tc>
        <w:tc>
          <w:tcPr>
            <w:tcW w:type="dxa" w:w="2160"/>
          </w:tcPr>
          <w:p>
            <w:r>
              <w:t>0.0</w:t>
            </w:r>
          </w:p>
        </w:tc>
        <w:tc>
          <w:tcPr>
            <w:tcW w:type="dxa" w:w="2160"/>
          </w:tcPr>
          <w:p>
            <w:r>
              <w:t>59.47936930925373</w:t>
            </w:r>
          </w:p>
        </w:tc>
      </w:tr>
      <w:tr>
        <w:tc>
          <w:tcPr>
            <w:tcW w:type="dxa" w:w="2160"/>
          </w:tcPr>
          <w:p>
            <w:r>
              <w:t>estimator</w:t>
            </w:r>
          </w:p>
        </w:tc>
        <w:tc>
          <w:tcPr>
            <w:tcW w:type="dxa" w:w="2160"/>
          </w:tcPr>
          <w:p>
            <w:r>
              <w:t>M3_stars_50/ransac/pm=0.2</w:t>
            </w:r>
          </w:p>
        </w:tc>
        <w:tc>
          <w:tcPr>
            <w:tcW w:type="dxa" w:w="2160"/>
          </w:tcPr>
          <w:p>
            <w:r>
              <w:t>0.0</w:t>
            </w:r>
          </w:p>
        </w:tc>
        <w:tc>
          <w:tcPr>
            <w:tcW w:type="dxa" w:w="2160"/>
          </w:tcPr>
          <w:p>
            <w:r>
              <w:t>55.19067808593441</w:t>
            </w:r>
          </w:p>
        </w:tc>
      </w:tr>
      <w:tr>
        <w:tc>
          <w:tcPr>
            <w:tcW w:type="dxa" w:w="2160"/>
          </w:tcPr>
          <w:p>
            <w:r>
              <w:t>estimator</w:t>
            </w:r>
          </w:p>
        </w:tc>
        <w:tc>
          <w:tcPr>
            <w:tcW w:type="dxa" w:w="2160"/>
          </w:tcPr>
          <w:p>
            <w:r>
              <w:t>M3_stars_50/ransac/pm=0.5</w:t>
            </w:r>
          </w:p>
        </w:tc>
        <w:tc>
          <w:tcPr>
            <w:tcW w:type="dxa" w:w="2160"/>
          </w:tcPr>
          <w:p>
            <w:r>
              <w:t>0.0</w:t>
            </w:r>
          </w:p>
        </w:tc>
        <w:tc>
          <w:tcPr>
            <w:tcW w:type="dxa" w:w="2160"/>
          </w:tcPr>
          <w:p>
            <w:r>
              <w:t>57.107393503056926</w:t>
            </w:r>
          </w:p>
        </w:tc>
      </w:tr>
      <w:tr>
        <w:tc>
          <w:tcPr>
            <w:tcW w:type="dxa" w:w="2160"/>
          </w:tcPr>
          <w:p>
            <w:r>
              <w:t>estimator</w:t>
            </w:r>
          </w:p>
        </w:tc>
        <w:tc>
          <w:tcPr>
            <w:tcW w:type="dxa" w:w="2160"/>
          </w:tcPr>
          <w:p>
            <w:r>
              <w:t>M5_quasars_50/huber/pm=0.0</w:t>
            </w:r>
          </w:p>
        </w:tc>
        <w:tc>
          <w:tcPr>
            <w:tcW w:type="dxa" w:w="2160"/>
          </w:tcPr>
          <w:p>
            <w:r>
              <w:t>1.0</w:t>
            </w:r>
          </w:p>
        </w:tc>
        <w:tc>
          <w:tcPr>
            <w:tcW w:type="dxa" w:w="2160"/>
          </w:tcPr>
          <w:p>
            <w:r>
              <w:t>0.0151029707778541</w:t>
            </w:r>
          </w:p>
        </w:tc>
      </w:tr>
      <w:tr>
        <w:tc>
          <w:tcPr>
            <w:tcW w:type="dxa" w:w="2160"/>
          </w:tcPr>
          <w:p>
            <w:r>
              <w:t>estimator</w:t>
            </w:r>
          </w:p>
        </w:tc>
        <w:tc>
          <w:tcPr>
            <w:tcW w:type="dxa" w:w="2160"/>
          </w:tcPr>
          <w:p>
            <w:r>
              <w:t>M5_quasars_50/huber/pm=0.05</w:t>
            </w:r>
          </w:p>
        </w:tc>
        <w:tc>
          <w:tcPr>
            <w:tcW w:type="dxa" w:w="2160"/>
          </w:tcPr>
          <w:p>
            <w:r>
              <w:t>1.0</w:t>
            </w:r>
          </w:p>
        </w:tc>
        <w:tc>
          <w:tcPr>
            <w:tcW w:type="dxa" w:w="2160"/>
          </w:tcPr>
          <w:p>
            <w:r>
              <w:t>0.0166092724653708</w:t>
            </w:r>
          </w:p>
        </w:tc>
      </w:tr>
      <w:tr>
        <w:tc>
          <w:tcPr>
            <w:tcW w:type="dxa" w:w="2160"/>
          </w:tcPr>
          <w:p>
            <w:r>
              <w:t>estimator</w:t>
            </w:r>
          </w:p>
        </w:tc>
        <w:tc>
          <w:tcPr>
            <w:tcW w:type="dxa" w:w="2160"/>
          </w:tcPr>
          <w:p>
            <w:r>
              <w:t>M5_quasars_50/huber/pm=0.2</w:t>
            </w:r>
          </w:p>
        </w:tc>
        <w:tc>
          <w:tcPr>
            <w:tcW w:type="dxa" w:w="2160"/>
          </w:tcPr>
          <w:p>
            <w:r>
              <w:t>0.992</w:t>
            </w:r>
          </w:p>
        </w:tc>
        <w:tc>
          <w:tcPr>
            <w:tcW w:type="dxa" w:w="2160"/>
          </w:tcPr>
          <w:p>
            <w:r>
              <w:t>0.022694897799788</w:t>
            </w:r>
          </w:p>
        </w:tc>
      </w:tr>
      <w:tr>
        <w:tc>
          <w:tcPr>
            <w:tcW w:type="dxa" w:w="2160"/>
          </w:tcPr>
          <w:p>
            <w:r>
              <w:t>estimator</w:t>
            </w:r>
          </w:p>
        </w:tc>
        <w:tc>
          <w:tcPr>
            <w:tcW w:type="dxa" w:w="2160"/>
          </w:tcPr>
          <w:p>
            <w:r>
              <w:t>M5_quasars_50/huber/pm=0.5</w:t>
            </w:r>
          </w:p>
        </w:tc>
        <w:tc>
          <w:tcPr>
            <w:tcW w:type="dxa" w:w="2160"/>
          </w:tcPr>
          <w:p>
            <w:r>
              <w:t>0.112</w:t>
            </w:r>
          </w:p>
        </w:tc>
        <w:tc>
          <w:tcPr>
            <w:tcW w:type="dxa" w:w="2160"/>
          </w:tcPr>
          <w:p>
            <w:r>
              <w:t>8.874706459509728</w:t>
            </w:r>
          </w:p>
        </w:tc>
      </w:tr>
      <w:tr>
        <w:tc>
          <w:tcPr>
            <w:tcW w:type="dxa" w:w="2160"/>
          </w:tcPr>
          <w:p>
            <w:r>
              <w:t>estimator</w:t>
            </w:r>
          </w:p>
        </w:tc>
        <w:tc>
          <w:tcPr>
            <w:tcW w:type="dxa" w:w="2160"/>
          </w:tcPr>
          <w:p>
            <w:r>
              <w:t>M5_quasars_50/ls/pm=0.0</w:t>
            </w:r>
          </w:p>
        </w:tc>
        <w:tc>
          <w:tcPr>
            <w:tcW w:type="dxa" w:w="2160"/>
          </w:tcPr>
          <w:p>
            <w:r>
              <w:t>1.0</w:t>
            </w:r>
          </w:p>
        </w:tc>
        <w:tc>
          <w:tcPr>
            <w:tcW w:type="dxa" w:w="2160"/>
          </w:tcPr>
          <w:p>
            <w:r>
              <w:t>0.0152995621230544</w:t>
            </w:r>
          </w:p>
        </w:tc>
      </w:tr>
      <w:tr>
        <w:tc>
          <w:tcPr>
            <w:tcW w:type="dxa" w:w="2160"/>
          </w:tcPr>
          <w:p>
            <w:r>
              <w:t>estimator</w:t>
            </w:r>
          </w:p>
        </w:tc>
        <w:tc>
          <w:tcPr>
            <w:tcW w:type="dxa" w:w="2160"/>
          </w:tcPr>
          <w:p>
            <w:r>
              <w:t>M5_quasars_50/ls/pm=0.05</w:t>
            </w:r>
          </w:p>
        </w:tc>
        <w:tc>
          <w:tcPr>
            <w:tcW w:type="dxa" w:w="2160"/>
          </w:tcPr>
          <w:p>
            <w:r>
              <w:t>0.4525</w:t>
            </w:r>
          </w:p>
        </w:tc>
        <w:tc>
          <w:tcPr>
            <w:tcW w:type="dxa" w:w="2160"/>
          </w:tcPr>
          <w:p>
            <w:r>
              <w:t>1.34564352785126</w:t>
            </w:r>
          </w:p>
        </w:tc>
      </w:tr>
      <w:tr>
        <w:tc>
          <w:tcPr>
            <w:tcW w:type="dxa" w:w="2160"/>
          </w:tcPr>
          <w:p>
            <w:r>
              <w:t>estimator</w:t>
            </w:r>
          </w:p>
        </w:tc>
        <w:tc>
          <w:tcPr>
            <w:tcW w:type="dxa" w:w="2160"/>
          </w:tcPr>
          <w:p>
            <w:r>
              <w:t>M5_quasars_50/ls/pm=0.2</w:t>
            </w:r>
          </w:p>
        </w:tc>
        <w:tc>
          <w:tcPr>
            <w:tcW w:type="dxa" w:w="2160"/>
          </w:tcPr>
          <w:p>
            <w:r>
              <w:t>0.0335</w:t>
            </w:r>
          </w:p>
        </w:tc>
        <w:tc>
          <w:tcPr>
            <w:tcW w:type="dxa" w:w="2160"/>
          </w:tcPr>
          <w:p>
            <w:r>
              <w:t>5.990362871344964</w:t>
            </w:r>
          </w:p>
        </w:tc>
      </w:tr>
      <w:tr>
        <w:tc>
          <w:tcPr>
            <w:tcW w:type="dxa" w:w="2160"/>
          </w:tcPr>
          <w:p>
            <w:r>
              <w:t>estimator</w:t>
            </w:r>
          </w:p>
        </w:tc>
        <w:tc>
          <w:tcPr>
            <w:tcW w:type="dxa" w:w="2160"/>
          </w:tcPr>
          <w:p>
            <w:r>
              <w:t>M5_quasars_50/ls/pm=0.5</w:t>
            </w:r>
          </w:p>
        </w:tc>
        <w:tc>
          <w:tcPr>
            <w:tcW w:type="dxa" w:w="2160"/>
          </w:tcPr>
          <w:p>
            <w:r>
              <w:t>0.0025</w:t>
            </w:r>
          </w:p>
        </w:tc>
        <w:tc>
          <w:tcPr>
            <w:tcW w:type="dxa" w:w="2160"/>
          </w:tcPr>
          <w:p>
            <w:r>
              <w:t>14.767849120547158</w:t>
            </w:r>
          </w:p>
        </w:tc>
      </w:tr>
      <w:tr>
        <w:tc>
          <w:tcPr>
            <w:tcW w:type="dxa" w:w="2160"/>
          </w:tcPr>
          <w:p>
            <w:r>
              <w:t>estimator</w:t>
            </w:r>
          </w:p>
        </w:tc>
        <w:tc>
          <w:tcPr>
            <w:tcW w:type="dxa" w:w="2160"/>
          </w:tcPr>
          <w:p>
            <w:r>
              <w:t>M5_quasars_50/ransac/pm=0.0</w:t>
            </w:r>
          </w:p>
        </w:tc>
        <w:tc>
          <w:tcPr>
            <w:tcW w:type="dxa" w:w="2160"/>
          </w:tcPr>
          <w:p>
            <w:r>
              <w:t>1.0</w:t>
            </w:r>
          </w:p>
        </w:tc>
        <w:tc>
          <w:tcPr>
            <w:tcW w:type="dxa" w:w="2160"/>
          </w:tcPr>
          <w:p>
            <w:r>
              <w:t>0.015004327523752</w:t>
            </w:r>
          </w:p>
        </w:tc>
      </w:tr>
      <w:tr>
        <w:tc>
          <w:tcPr>
            <w:tcW w:type="dxa" w:w="2160"/>
          </w:tcPr>
          <w:p>
            <w:r>
              <w:t>estimator</w:t>
            </w:r>
          </w:p>
        </w:tc>
        <w:tc>
          <w:tcPr>
            <w:tcW w:type="dxa" w:w="2160"/>
          </w:tcPr>
          <w:p>
            <w:r>
              <w:t>M5_quasars_50/ransac/pm=0.05</w:t>
            </w:r>
          </w:p>
        </w:tc>
        <w:tc>
          <w:tcPr>
            <w:tcW w:type="dxa" w:w="2160"/>
          </w:tcPr>
          <w:p>
            <w:r>
              <w:t>1.0</w:t>
            </w:r>
          </w:p>
        </w:tc>
        <w:tc>
          <w:tcPr>
            <w:tcW w:type="dxa" w:w="2160"/>
          </w:tcPr>
          <w:p>
            <w:r>
              <w:t>0.0165179867034895</w:t>
            </w:r>
          </w:p>
        </w:tc>
      </w:tr>
      <w:tr>
        <w:tc>
          <w:tcPr>
            <w:tcW w:type="dxa" w:w="2160"/>
          </w:tcPr>
          <w:p>
            <w:r>
              <w:t>estimator</w:t>
            </w:r>
          </w:p>
        </w:tc>
        <w:tc>
          <w:tcPr>
            <w:tcW w:type="dxa" w:w="2160"/>
          </w:tcPr>
          <w:p>
            <w:r>
              <w:t>M5_quasars_50/ransac/pm=0.2</w:t>
            </w:r>
          </w:p>
        </w:tc>
        <w:tc>
          <w:tcPr>
            <w:tcW w:type="dxa" w:w="2160"/>
          </w:tcPr>
          <w:p>
            <w:r>
              <w:t>1.0</w:t>
            </w:r>
          </w:p>
        </w:tc>
        <w:tc>
          <w:tcPr>
            <w:tcW w:type="dxa" w:w="2160"/>
          </w:tcPr>
          <w:p>
            <w:r>
              <w:t>0.0218925460012941</w:t>
            </w:r>
          </w:p>
        </w:tc>
      </w:tr>
      <w:tr>
        <w:tc>
          <w:tcPr>
            <w:tcW w:type="dxa" w:w="2160"/>
          </w:tcPr>
          <w:p>
            <w:r>
              <w:t>estimator</w:t>
            </w:r>
          </w:p>
        </w:tc>
        <w:tc>
          <w:tcPr>
            <w:tcW w:type="dxa" w:w="2160"/>
          </w:tcPr>
          <w:p>
            <w:r>
              <w:t>M5_quasars_50/ransac/pm=0.5</w:t>
            </w:r>
          </w:p>
        </w:tc>
        <w:tc>
          <w:tcPr>
            <w:tcW w:type="dxa" w:w="2160"/>
          </w:tcPr>
          <w:p>
            <w:r>
              <w:t>0.999</w:t>
            </w:r>
          </w:p>
        </w:tc>
        <w:tc>
          <w:tcPr>
            <w:tcW w:type="dxa" w:w="2160"/>
          </w:tcPr>
          <w:p>
            <w:r>
              <w:t>0.060353302338168</w:t>
            </w:r>
          </w:p>
        </w:tc>
      </w:tr>
      <w:tr>
        <w:tc>
          <w:tcPr>
            <w:tcW w:type="dxa" w:w="2160"/>
          </w:tcPr>
          <w:p>
            <w:r>
              <w:t>estimator</w:t>
            </w:r>
          </w:p>
        </w:tc>
        <w:tc>
          <w:tcPr>
            <w:tcW w:type="dxa" w:w="2160"/>
          </w:tcPr>
          <w:p>
            <w:r>
              <w:t>M7_hybrid_all/huber/pm=0.0</w:t>
            </w:r>
          </w:p>
        </w:tc>
        <w:tc>
          <w:tcPr>
            <w:tcW w:type="dxa" w:w="2160"/>
          </w:tcPr>
          <w:p>
            <w:r>
              <w:t>0.9995</w:t>
            </w:r>
          </w:p>
        </w:tc>
        <w:tc>
          <w:tcPr>
            <w:tcW w:type="dxa" w:w="2160"/>
          </w:tcPr>
          <w:p>
            <w:r>
              <w:t>0.0459249261613808</w:t>
            </w:r>
          </w:p>
        </w:tc>
      </w:tr>
      <w:tr>
        <w:tc>
          <w:tcPr>
            <w:tcW w:type="dxa" w:w="2160"/>
          </w:tcPr>
          <w:p>
            <w:r>
              <w:t>estimator</w:t>
            </w:r>
          </w:p>
        </w:tc>
        <w:tc>
          <w:tcPr>
            <w:tcW w:type="dxa" w:w="2160"/>
          </w:tcPr>
          <w:p>
            <w:r>
              <w:t>M7_hybrid_all/huber/pm=0.05</w:t>
            </w:r>
          </w:p>
        </w:tc>
        <w:tc>
          <w:tcPr>
            <w:tcW w:type="dxa" w:w="2160"/>
          </w:tcPr>
          <w:p>
            <w:r>
              <w:t>0.996</w:t>
            </w:r>
          </w:p>
        </w:tc>
        <w:tc>
          <w:tcPr>
            <w:tcW w:type="dxa" w:w="2160"/>
          </w:tcPr>
          <w:p>
            <w:r>
              <w:t>0.0521593362990285</w:t>
            </w:r>
          </w:p>
        </w:tc>
      </w:tr>
      <w:tr>
        <w:tc>
          <w:tcPr>
            <w:tcW w:type="dxa" w:w="2160"/>
          </w:tcPr>
          <w:p>
            <w:r>
              <w:t>estimator</w:t>
            </w:r>
          </w:p>
        </w:tc>
        <w:tc>
          <w:tcPr>
            <w:tcW w:type="dxa" w:w="2160"/>
          </w:tcPr>
          <w:p>
            <w:r>
              <w:t>M7_hybrid_all/huber/pm=0.2</w:t>
            </w:r>
          </w:p>
        </w:tc>
        <w:tc>
          <w:tcPr>
            <w:tcW w:type="dxa" w:w="2160"/>
          </w:tcPr>
          <w:p>
            <w:r>
              <w:t>0.8395</w:t>
            </w:r>
          </w:p>
        </w:tc>
        <w:tc>
          <w:tcPr>
            <w:tcW w:type="dxa" w:w="2160"/>
          </w:tcPr>
          <w:p>
            <w:r>
              <w:t>0.0893289461674884</w:t>
            </w:r>
          </w:p>
        </w:tc>
      </w:tr>
      <w:tr>
        <w:tc>
          <w:tcPr>
            <w:tcW w:type="dxa" w:w="2160"/>
          </w:tcPr>
          <w:p>
            <w:r>
              <w:t>estimator</w:t>
            </w:r>
          </w:p>
        </w:tc>
        <w:tc>
          <w:tcPr>
            <w:tcW w:type="dxa" w:w="2160"/>
          </w:tcPr>
          <w:p>
            <w:r>
              <w:t>M7_hybrid_all/huber/pm=0.5</w:t>
            </w:r>
          </w:p>
        </w:tc>
        <w:tc>
          <w:tcPr>
            <w:tcW w:type="dxa" w:w="2160"/>
          </w:tcPr>
          <w:p>
            <w:r>
              <w:t>0.108</w:t>
            </w:r>
          </w:p>
        </w:tc>
        <w:tc>
          <w:tcPr>
            <w:tcW w:type="dxa" w:w="2160"/>
          </w:tcPr>
          <w:p>
            <w:r>
              <w:t>12.338691805425965</w:t>
            </w:r>
          </w:p>
        </w:tc>
      </w:tr>
      <w:tr>
        <w:tc>
          <w:tcPr>
            <w:tcW w:type="dxa" w:w="2160"/>
          </w:tcPr>
          <w:p>
            <w:r>
              <w:t>estimator</w:t>
            </w:r>
          </w:p>
        </w:tc>
        <w:tc>
          <w:tcPr>
            <w:tcW w:type="dxa" w:w="2160"/>
          </w:tcPr>
          <w:p>
            <w:r>
              <w:t>M7_hybrid_all/ls/pm=0.0</w:t>
            </w:r>
          </w:p>
        </w:tc>
        <w:tc>
          <w:tcPr>
            <w:tcW w:type="dxa" w:w="2160"/>
          </w:tcPr>
          <w:p>
            <w:r>
              <w:t>0.5885</w:t>
            </w:r>
          </w:p>
        </w:tc>
        <w:tc>
          <w:tcPr>
            <w:tcW w:type="dxa" w:w="2160"/>
          </w:tcPr>
          <w:p>
            <w:r>
              <w:t>0.8495533138081831</w:t>
            </w:r>
          </w:p>
        </w:tc>
      </w:tr>
      <w:tr>
        <w:tc>
          <w:tcPr>
            <w:tcW w:type="dxa" w:w="2160"/>
          </w:tcPr>
          <w:p>
            <w:r>
              <w:t>estimator</w:t>
            </w:r>
          </w:p>
        </w:tc>
        <w:tc>
          <w:tcPr>
            <w:tcW w:type="dxa" w:w="2160"/>
          </w:tcPr>
          <w:p>
            <w:r>
              <w:t>M7_hybrid_all/ls/pm=0.05</w:t>
            </w:r>
          </w:p>
        </w:tc>
        <w:tc>
          <w:tcPr>
            <w:tcW w:type="dxa" w:w="2160"/>
          </w:tcPr>
          <w:p>
            <w:r>
              <w:t>0.3165</w:t>
            </w:r>
          </w:p>
        </w:tc>
        <w:tc>
          <w:tcPr>
            <w:tcW w:type="dxa" w:w="2160"/>
          </w:tcPr>
          <w:p>
            <w:r>
              <w:t>1.811140249124013</w:t>
            </w:r>
          </w:p>
        </w:tc>
      </w:tr>
      <w:tr>
        <w:tc>
          <w:tcPr>
            <w:tcW w:type="dxa" w:w="2160"/>
          </w:tcPr>
          <w:p>
            <w:r>
              <w:t>estimator</w:t>
            </w:r>
          </w:p>
        </w:tc>
        <w:tc>
          <w:tcPr>
            <w:tcW w:type="dxa" w:w="2160"/>
          </w:tcPr>
          <w:p>
            <w:r>
              <w:t>M7_hybrid_all/ls/pm=0.2</w:t>
            </w:r>
          </w:p>
        </w:tc>
        <w:tc>
          <w:tcPr>
            <w:tcW w:type="dxa" w:w="2160"/>
          </w:tcPr>
          <w:p>
            <w:r>
              <w:t>0.097</w:t>
            </w:r>
          </w:p>
        </w:tc>
        <w:tc>
          <w:tcPr>
            <w:tcW w:type="dxa" w:w="2160"/>
          </w:tcPr>
          <w:p>
            <w:r>
              <w:t>7.686591459233941</w:t>
            </w:r>
          </w:p>
        </w:tc>
      </w:tr>
      <w:tr>
        <w:tc>
          <w:tcPr>
            <w:tcW w:type="dxa" w:w="2160"/>
          </w:tcPr>
          <w:p>
            <w:r>
              <w:t>estimator</w:t>
            </w:r>
          </w:p>
        </w:tc>
        <w:tc>
          <w:tcPr>
            <w:tcW w:type="dxa" w:w="2160"/>
          </w:tcPr>
          <w:p>
            <w:r>
              <w:t>M7_hybrid_all/ls/pm=0.5</w:t>
            </w:r>
          </w:p>
        </w:tc>
        <w:tc>
          <w:tcPr>
            <w:tcW w:type="dxa" w:w="2160"/>
          </w:tcPr>
          <w:p>
            <w:r>
              <w:t>0.0045</w:t>
            </w:r>
          </w:p>
        </w:tc>
        <w:tc>
          <w:tcPr>
            <w:tcW w:type="dxa" w:w="2160"/>
          </w:tcPr>
          <w:p>
            <w:r>
              <w:t>20.24385848815277</w:t>
            </w:r>
          </w:p>
        </w:tc>
      </w:tr>
      <w:tr>
        <w:tc>
          <w:tcPr>
            <w:tcW w:type="dxa" w:w="2160"/>
          </w:tcPr>
          <w:p>
            <w:r>
              <w:t>estimator</w:t>
            </w:r>
          </w:p>
        </w:tc>
        <w:tc>
          <w:tcPr>
            <w:tcW w:type="dxa" w:w="2160"/>
          </w:tcPr>
          <w:p>
            <w:r>
              <w:t>M7_hybrid_all/ransac/pm=0.0</w:t>
            </w:r>
          </w:p>
        </w:tc>
        <w:tc>
          <w:tcPr>
            <w:tcW w:type="dxa" w:w="2160"/>
          </w:tcPr>
          <w:p>
            <w:r>
              <w:t>0.998</w:t>
            </w:r>
          </w:p>
        </w:tc>
        <w:tc>
          <w:tcPr>
            <w:tcW w:type="dxa" w:w="2160"/>
          </w:tcPr>
          <w:p>
            <w:r>
              <w:t>0.2010459861080832</w:t>
            </w:r>
          </w:p>
        </w:tc>
      </w:tr>
      <w:tr>
        <w:tc>
          <w:tcPr>
            <w:tcW w:type="dxa" w:w="2160"/>
          </w:tcPr>
          <w:p>
            <w:r>
              <w:t>estimator</w:t>
            </w:r>
          </w:p>
        </w:tc>
        <w:tc>
          <w:tcPr>
            <w:tcW w:type="dxa" w:w="2160"/>
          </w:tcPr>
          <w:p>
            <w:r>
              <w:t>M7_hybrid_all/ransac/pm=0.05</w:t>
            </w:r>
          </w:p>
        </w:tc>
        <w:tc>
          <w:tcPr>
            <w:tcW w:type="dxa" w:w="2160"/>
          </w:tcPr>
          <w:p>
            <w:r>
              <w:t>0.997</w:t>
            </w:r>
          </w:p>
        </w:tc>
        <w:tc>
          <w:tcPr>
            <w:tcW w:type="dxa" w:w="2160"/>
          </w:tcPr>
          <w:p>
            <w:r>
              <w:t>0.2055625259056157</w:t>
            </w:r>
          </w:p>
        </w:tc>
      </w:tr>
      <w:tr>
        <w:tc>
          <w:tcPr>
            <w:tcW w:type="dxa" w:w="2160"/>
          </w:tcPr>
          <w:p>
            <w:r>
              <w:t>estimator</w:t>
            </w:r>
          </w:p>
        </w:tc>
        <w:tc>
          <w:tcPr>
            <w:tcW w:type="dxa" w:w="2160"/>
          </w:tcPr>
          <w:p>
            <w:r>
              <w:t>M7_hybrid_all/ransac/pm=0.2</w:t>
            </w:r>
          </w:p>
        </w:tc>
        <w:tc>
          <w:tcPr>
            <w:tcW w:type="dxa" w:w="2160"/>
          </w:tcPr>
          <w:p>
            <w:r>
              <w:t>0.9855</w:t>
            </w:r>
          </w:p>
        </w:tc>
        <w:tc>
          <w:tcPr>
            <w:tcW w:type="dxa" w:w="2160"/>
          </w:tcPr>
          <w:p>
            <w:r>
              <w:t>0.2253237371464782</w:t>
            </w:r>
          </w:p>
        </w:tc>
      </w:tr>
      <w:tr>
        <w:tc>
          <w:tcPr>
            <w:tcW w:type="dxa" w:w="2160"/>
          </w:tcPr>
          <w:p>
            <w:r>
              <w:t>estimator</w:t>
            </w:r>
          </w:p>
        </w:tc>
        <w:tc>
          <w:tcPr>
            <w:tcW w:type="dxa" w:w="2160"/>
          </w:tcPr>
          <w:p>
            <w:r>
              <w:t>M7_hybrid_all/ransac/pm=0.5</w:t>
            </w:r>
          </w:p>
        </w:tc>
        <w:tc>
          <w:tcPr>
            <w:tcW w:type="dxa" w:w="2160"/>
          </w:tcPr>
          <w:p>
            <w:r>
              <w:t>0.9135</w:t>
            </w:r>
          </w:p>
        </w:tc>
        <w:tc>
          <w:tcPr>
            <w:tcW w:type="dxa" w:w="2160"/>
          </w:tcPr>
          <w:p>
            <w:r>
              <w:t>0.2358680392574937</w:t>
            </w:r>
          </w:p>
        </w:tc>
      </w:tr>
      <w:tr>
        <w:tc>
          <w:tcPr>
            <w:tcW w:type="dxa" w:w="2160"/>
          </w:tcPr>
          <w:p>
            <w:r>
              <w:t>negative_control</w:t>
            </w:r>
          </w:p>
        </w:tc>
        <w:tc>
          <w:tcPr>
            <w:tcW w:type="dxa" w:w="2160"/>
          </w:tcPr>
          <w:p>
            <w:r>
              <w:t>E8|NC1_random_b</w:t>
            </w:r>
          </w:p>
        </w:tc>
        <w:tc>
          <w:tcPr>
            <w:tcW w:type="dxa" w:w="2160"/>
          </w:tcPr>
          <w:p>
            <w:r>
              <w:t>0.0</w:t>
            </w:r>
          </w:p>
        </w:tc>
        <w:tc>
          <w:tcPr>
            <w:tcW w:type="dxa" w:w="2160"/>
          </w:tcPr>
          <w:p>
            <w:r>
              <w:t>89.29123311748602</w:t>
            </w:r>
          </w:p>
        </w:tc>
      </w:tr>
      <w:tr>
        <w:tc>
          <w:tcPr>
            <w:tcW w:type="dxa" w:w="2160"/>
          </w:tcPr>
          <w:p>
            <w:r>
              <w:t>negative_control</w:t>
            </w:r>
          </w:p>
        </w:tc>
        <w:tc>
          <w:tcPr>
            <w:tcW w:type="dxa" w:w="2160"/>
          </w:tcPr>
          <w:p>
            <w:r>
              <w:t>E8|NC2_full_mismatch</w:t>
            </w:r>
          </w:p>
        </w:tc>
        <w:tc>
          <w:tcPr>
            <w:tcW w:type="dxa" w:w="2160"/>
          </w:tcPr>
          <w:p>
            <w:r>
              <w:t>0.0035</w:t>
            </w:r>
          </w:p>
        </w:tc>
        <w:tc>
          <w:tcPr>
            <w:tcW w:type="dxa" w:w="2160"/>
          </w:tcPr>
          <w:p>
            <w:r>
              <w:t>86.7479639372209</w:t>
            </w:r>
          </w:p>
        </w:tc>
      </w:tr>
      <w:tr>
        <w:tc>
          <w:tcPr>
            <w:tcW w:type="dxa" w:w="2160"/>
          </w:tcPr>
          <w:p>
            <w:r>
              <w:t>chirality</w:t>
            </w:r>
          </w:p>
        </w:tc>
        <w:tc>
          <w:tcPr>
            <w:tcW w:type="dxa" w:w="2160"/>
          </w:tcPr>
          <w:p>
            <w:r>
              <w:t>chirality=False</w:t>
            </w:r>
          </w:p>
        </w:tc>
        <w:tc>
          <w:tcPr>
            <w:tcW w:type="dxa" w:w="2160"/>
          </w:tcPr>
          <w:p>
            <w:r>
              <w:t>0.4975</w:t>
            </w:r>
          </w:p>
        </w:tc>
        <w:tc>
          <w:tcPr>
            <w:tcW w:type="dxa" w:w="2160"/>
          </w:tcPr>
          <w:p>
            <w:r>
              <w:t>1.0499226321963715</w:t>
            </w:r>
          </w:p>
        </w:tc>
      </w:tr>
      <w:tr>
        <w:tc>
          <w:tcPr>
            <w:tcW w:type="dxa" w:w="2160"/>
          </w:tcPr>
          <w:p>
            <w:r>
              <w:t>chirality</w:t>
            </w:r>
          </w:p>
        </w:tc>
        <w:tc>
          <w:tcPr>
            <w:tcW w:type="dxa" w:w="2160"/>
          </w:tcPr>
          <w:p>
            <w:r>
              <w:t>chirality=True</w:t>
            </w:r>
          </w:p>
        </w:tc>
        <w:tc>
          <w:tcPr>
            <w:tcW w:type="dxa" w:w="2160"/>
          </w:tcPr>
          <w:p>
            <w:r>
              <w:t>0.973</w:t>
            </w:r>
          </w:p>
        </w:tc>
        <w:tc>
          <w:tcPr>
            <w:tcW w:type="dxa" w:w="2160"/>
          </w:tcPr>
          <w:p>
            <w:r>
              <w:t>0.4250518345002</w:t>
            </w:r>
          </w:p>
        </w:tc>
      </w:tr>
    </w:tbl>
    <w:p>
      <w:pPr>
        <w:pStyle w:val="Heading1"/>
      </w:pPr>
      <w:r>
        <w:t>References</w:t>
      </w:r>
    </w:p>
    <w:p>
      <w:r>
        <w:t>[1] Arias, E. F. and Charlot, P. and Feissel, M. and Lestrade, J.-F., "The extragalactic reference system of the International Earth Rotation Service, ICRS", Astronomy and Astrophysics (1995).</w:t>
      </w:r>
    </w:p>
    <w:p>
      <w:r>
        <w:t>[2] Charlot, P. and Jacobs, C. S. and Gordon, D. and Lambert, S. and de Witt, A. and others, "The third realization of the International Celestial Reference Frame by very long baseline interferometry", Astronomy and Astrophysics (2020). https://doi.org/10.1051/0004-6361/202038368</w:t>
      </w:r>
    </w:p>
    <w:p>
      <w:r>
        <w:t>[3] Mignard, F. and Klioner, S. A. and Lindegren, L. and Hernández, J. and others, "Gaia Data Release 2: The celestial reference frame (Gaia-CRF2)", Astronomy and Astrophysics (2018). https://doi.org/10.1051/0004-6361/201832916</w:t>
      </w:r>
    </w:p>
    <w:p>
      <w:r>
        <w:t>[4] Lindegren, L. and Hernández, J. and Bombrun, A. and Klioner, S. and others, "Gaia Data Release 2: The astrometric solution", Astronomy and Astrophysics (2018). https://doi.org/10.1051/0004-6361/201832727</w:t>
      </w:r>
    </w:p>
    <w:p>
      <w:r>
        <w:t>[5] Spratling, B. B., IV and Mortari, D., "A survey on star identification algorithms", Algorithms (2009). https://doi.org/10.3390/a2010093</w:t>
      </w:r>
    </w:p>
    <w:p>
      <w:r>
        <w:t>[6] Downs, G. S., "Interplanetary navigation using pulsating radio sources" (1974).</w:t>
      </w:r>
    </w:p>
    <w:p>
      <w:r>
        <w:t>[7] Sheikh, S. I. and Pines, D. J. and Ray, P. S. and Wood, K. S. and Lovellette, M. N. and Wolff, M. T., "Spacecraft navigation using X-ray pulsars", Journal of Guidance, Control, and Dynamics (2006). https://doi.org/10.2514/1.13331</w:t>
      </w:r>
    </w:p>
    <w:p>
      <w:r>
        <w:t>[8] Becker, W. and Bernhardt, M. G. and Jessner, A., "Autonomous spacecraft navigation with pulsars", Acta Futura (2013). https://doi.org/10.2420/AF07.2013.11</w:t>
      </w:r>
    </w:p>
    <w:p>
      <w:r>
        <w:t>[9] Drake, F. D. and Sagan, C. and Sagan, L. S., "A message from Earth", Science (1972). https://doi.org/10.1126/science.175.4024.881</w:t>
      </w:r>
    </w:p>
    <w:p>
      <w:r>
        <w:t>[10] Fedorov, V. V., "Theory of Optimal Experiments", Academic Press (1972).</w:t>
      </w:r>
    </w:p>
    <w:p>
      <w:r>
        <w:t>[11] Sagan, C. and Drake, F. D. and Druyan, A. and Ferris, T. and Lomberg, J. and Sagan, L. S., "Murmurs of Earth: The Voyager Interstellar Record", Random House (1978).</w:t>
      </w:r>
    </w:p>
    <w:p>
      <w:r>
        <w:t>[12] Huber, P. J., "Robust estimation of a location parameter", The Annals of Mathematical Statistics (1964). https://doi.org/10.1214/aoms/1177703732</w:t>
      </w:r>
    </w:p>
    <w:p>
      <w:r>
        <w:t>[13] Fischler, M. A. and Bolles, R. C., "Random sample consensus: A paradigm for model fitting with applications to image analysis and automated cartography", Communications of the ACM (1981). https://doi.org/10.1145/358669.358692</w:t>
      </w:r>
    </w:p>
    <w:p>
      <w:r>
        <w:t>[14] Wilson, E. B., "Probable inference, the law of succession, and statistical inference", Journal of the American Statistical Association (1927). https://doi.org/10.1080/01621459.1927.10502953</w:t>
      </w:r>
    </w:p>
    <w:p>
      <w:r>
        <w:t>[15] Harris, C. R. and Millman, K. J. and van der Walt, S. J. and others, "Array programming with NumPy", Nature (2020). https://doi.org/10.1038/s41586-020-2649-2</w:t>
      </w:r>
    </w:p>
    <w:p>
      <w:r>
        <w:t>[16] Manchester, R. N. and Hobbs, G. B. and Teoh, A. and Hobbs, M., "The Australia Telescope National Facility pulsar catalogue", Publications of the Astronomical Society of Australia (2005). https://doi.org/10.1086/428488</w:t>
      </w:r>
    </w:p>
    <w:p>
      <w:r>
        <w:t>[17] Gaia Collaboration and Vallenari, A. and Brown, A. G. A. and Prusti, T. and others, "Gaia Data Release 3: Summary of the content and survey properties", Astronomy and Astrophysics (2023). https://doi.org/10.1051/0004-6361/202243940</w:t>
      </w:r>
    </w:p>
    <w:p>
      <w:r>
        <w:t>[18] Cocconi, G. and Morrison, P., "Searching for interstellar communications", Nature (1959). https://doi.org/10.1038/184844a0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