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NOT IMPLEMENTED OR VALIDATED. Separate VMs alone are insufficient.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present</w:t>
      </w:r>
    </w:p>
    <w:p>
      <w:r>
        <w:t>Devin preparation workflow does not implement these controls and must not be</w:t>
      </w:r>
    </w:p>
    <w:p>
      <w:r>
        <w:t>relabelled a blinded reconstruction experiment.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No pilot or main reconstruction 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unique-PMID inference frame remains a proposed resolution awaiting author</w:t>
      </w:r>
    </w:p>
    <w:p>
      <w:r>
        <w:t>confirmation or recovery of a corrected, validated source.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pPr>
        <w:pStyle w:val="Heading2"/>
      </w:pPr>
      <w:r>
        <w:t>Prospective pilot and freeze sequence</w:t>
      </w:r>
    </w:p>
    <w:p>
      <w:r>
        <w:t>After frame resolution and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fixed, confirmed unique-paper corpus, not all publications.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need dedicated implementation and validation before</w:t>
      </w:r>
    </w:p>
    <w:p>
      <w:r>
        <w:t>protocol freeze; they are not part of the current preparation build.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