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Global Weibull Analysis of Sovereign Reign Durations:</w:t>
        <w:br/>
        <w:t>A Reliability Engineering Approach to Quantifying</w:t>
        <w:br/>
        <w:t>Historical Political Stability</w:t>
      </w:r>
    </w:p>
    <w:p/>
    <w:p>
      <w:pPr>
        <w:jc w:val="center"/>
      </w:pPr>
      <w:r>
        <w:rPr>
          <w:sz w:val="22"/>
        </w:rPr>
        <w:t>[Author Name(s)]</w:t>
      </w:r>
    </w:p>
    <w:p>
      <w:pPr>
        <w:jc w:val="center"/>
      </w:pPr>
      <w:r>
        <w:rPr>
          <w:sz w:val="22"/>
        </w:rPr>
        <w:t>[Affiliation(s)]</w:t>
      </w:r>
    </w:p>
    <w:p>
      <w:pPr>
        <w:jc w:val="center"/>
      </w:pPr>
      <w:r>
        <w:rPr>
          <w:sz w:val="22"/>
        </w:rPr>
        <w:t>Corresponding author: [Name, Email]</w:t>
      </w:r>
    </w:p>
    <w:p/>
    <w:p>
      <w:pPr>
        <w:pStyle w:val="Heading1"/>
      </w:pPr>
      <w:r>
        <w:t>Abstract</w:t>
      </w:r>
    </w:p>
    <w:p>
      <w:pPr/>
      <w:r>
        <w:rPr>
          <w:sz w:val="22"/>
        </w:rPr>
        <w:t>The Weibull distribution, a cornerstone of reliability engineering for modelling failure times in mechanical and electronic components, has recently been applied to political history through Saleh's analysis of Roman emperor reign durations.</w:t>
      </w:r>
      <w:r>
        <w:rPr>
          <w:sz w:val="18"/>
          <w:vertAlign w:val="superscript"/>
        </w:rPr>
        <w:t>1</w:t>
      </w:r>
      <w:r>
        <w:rPr>
          <w:sz w:val="22"/>
        </w:rPr>
        <w:t xml:space="preserve"> We extend this approach to a global comparative analysis of 31 sovereign polities across five continents, spanning approximately 3,500 years of recorded history and encompassing 1,148 individual reign durations. Maximum likelihood estimation of the two-parameter Weibull distribution reveals that the shape parameter k ranges from 0.851 (Mamluk Sultanate) to 2.721 (USA Presidents), providing a quantitative "stability index" that distinguishes coup-prone regimes (k &lt; 1, decreasing hazard) from stable systems (k &gt; 1, increasing hazard). Systematic model selection using AIC and BIC across Weibull, log-normal, gamma, and exponential distributions confirms that Weibull provides a competitive fit (ΔAIC &lt; 2) for the majority of polities. Sub-analyses reveal significant differences between elective and hereditary succession systems and a secular trend towards increasing k from antiquity through the modern period, followed by a reversal in the contemporary era. Internal consistency is demonstrated through the significant negative correlation between k and independently compiled violent succession rates across polities. This work establishes the Weibull shape parameter as a viable cross-cultural metric for quantitative political history and invites further application of reliability engineering methods to social science data.</w:t>
      </w:r>
    </w:p>
    <w:p>
      <w:r>
        <w:rPr>
          <w:b/>
          <w:sz w:val="22"/>
        </w:rPr>
        <w:t xml:space="preserve">Keywords: </w:t>
      </w:r>
      <w:r>
        <w:rPr>
          <w:sz w:val="22"/>
        </w:rPr>
        <w:t>Weibull distribution; reliability engineering; political stability; reign duration; comparative history; survival analysis; model selection; violent succession</w:t>
      </w:r>
    </w:p>
    <w:p>
      <w:pPr>
        <w:pStyle w:val="Heading1"/>
      </w:pPr>
      <w:r>
        <w:t>Introduction</w:t>
      </w:r>
    </w:p>
    <w:p>
      <w:pPr/>
      <w:r>
        <w:rPr>
          <w:sz w:val="22"/>
        </w:rPr>
        <w:t>The application of reliability engineering methods to historical and social phenomena represents an emerging frontier in quantitative historiography. Reliability engineering, developed primarily for analysing mechanical and electronic component lifetimes, provides a mathematically rigorous framework for modelling the probability of "failure" (broadly defined) as a function of time.</w:t>
      </w:r>
      <w:r>
        <w:rPr>
          <w:sz w:val="18"/>
          <w:vertAlign w:val="superscript"/>
        </w:rPr>
        <w:t>2,3</w:t>
      </w:r>
      <w:r>
        <w:rPr>
          <w:sz w:val="22"/>
        </w:rPr>
        <w:t xml:space="preserve"> The Weibull distribution, introduced by Waloddi Weibull in 1951,</w:t>
      </w:r>
      <w:r>
        <w:rPr>
          <w:sz w:val="18"/>
          <w:vertAlign w:val="superscript"/>
        </w:rPr>
        <w:t>4</w:t>
      </w:r>
      <w:r>
        <w:rPr>
          <w:sz w:val="22"/>
        </w:rPr>
        <w:t xml:space="preserve"> has become the standard tool in this field owing to its flexibility: through its shape parameter k, it can model decreasing (k &lt; 1), constant (k = 1), or increasing (k &gt; 1) hazard rates, corresponding respectively to "infant mortality", random failure, and "wear-out" in the engineering context.</w:t>
      </w:r>
    </w:p>
    <w:p>
      <w:pPr/>
      <w:r>
        <w:rPr>
          <w:sz w:val="22"/>
        </w:rPr>
        <w:t>The conceptual leap from mechanical failure to political succession was pioneered by Saleh,</w:t>
      </w:r>
      <w:r>
        <w:rPr>
          <w:sz w:val="18"/>
          <w:vertAlign w:val="superscript"/>
        </w:rPr>
        <w:t>1</w:t>
      </w:r>
      <w:r>
        <w:rPr>
          <w:sz w:val="22"/>
        </w:rPr>
        <w:t xml:space="preserve"> who fitted the Weibull distribution to the reign durations of 69 Roman emperors. Saleh demonstrated that a mixture of two Weibull distributions captured the bimodal hazard structure of Roman imperial succession: an early period of high assassination risk followed by a later period of increasing hazard from natural causes and accumulated political opposition. This work demonstrated that reliability engineering tools could yield genuine historical insight.</w:t>
      </w:r>
    </w:p>
    <w:p>
      <w:pPr/>
      <w:r>
        <w:rPr>
          <w:sz w:val="22"/>
        </w:rPr>
        <w:t>The theoretical justification for treating sovereign reign durations as analogous to component lifetimes finds unexpected support in constitutional theory. The "Emperor Organ Theory" (Tenno Kikan-setsu), articulated by Minobe Tatsukichi,</w:t>
      </w:r>
      <w:r>
        <w:rPr>
          <w:sz w:val="18"/>
          <w:vertAlign w:val="superscript"/>
        </w:rPr>
        <w:t>5,6</w:t>
      </w:r>
      <w:r>
        <w:rPr>
          <w:sz w:val="22"/>
        </w:rPr>
        <w:t xml:space="preserve"> conceptualised the emperor as a functional component within the state apparatus rather than as a sovereign individual. Although Minobe's theory was politically controversial,</w:t>
      </w:r>
      <w:r>
        <w:rPr>
          <w:sz w:val="18"/>
          <w:vertAlign w:val="superscript"/>
        </w:rPr>
        <w:t>7</w:t>
      </w:r>
      <w:r>
        <w:rPr>
          <w:sz w:val="22"/>
        </w:rPr>
        <w:t xml:space="preserve"> its analytical framework - treating rulers as replaceable functional units within a political system - provides a natural bridge between reliability engineering and political analysis.</w:t>
      </w:r>
    </w:p>
    <w:p>
      <w:pPr/>
      <w:r>
        <w:rPr>
          <w:sz w:val="22"/>
        </w:rPr>
        <w:t>Despite the promise of Saleh's approach, the existing literature remains limited to a single polity. Whether the Weibull distribution generalises beyond the Roman Empire, and whether the shape parameter k can serve as a cross-culturally comparable metric for political stability, remain open questions. This paper addresses these questions by extending the Weibull reliability framework to 31 sovereign polities spanning approximately 3,500 years of recorded history.</w:t>
      </w:r>
    </w:p>
    <w:p>
      <w:pPr/>
      <w:r>
        <w:rPr>
          <w:sz w:val="22"/>
        </w:rPr>
        <w:t>Our central hypothesis is that the Weibull shape parameter k provides a robust, interpretable, and cross-culturally comparable metric for political stability - a "peacefulness index" grounded in the mathematics of hazard functions. We test this hypothesis through comprehensive analysis of 1,148 reign durations across five geographic regions and five historical eras.</w:t>
      </w:r>
    </w:p>
    <w:p>
      <w:pPr>
        <w:pStyle w:val="Heading1"/>
      </w:pPr>
      <w:r>
        <w:t>Methods</w:t>
      </w:r>
    </w:p>
    <w:p>
      <w:pPr>
        <w:pStyle w:val="Heading2"/>
      </w:pPr>
      <w:r>
        <w:t>Data collection and scope</w:t>
      </w:r>
    </w:p>
    <w:p>
      <w:pPr/>
      <w:r>
        <w:rPr>
          <w:sz w:val="22"/>
        </w:rPr>
        <w:t>Reign duration data were compiled from established historical sources and verified against multiple references for each polity. A total of 31 distinct polities were included, comprising 1,148 individual reign durations across five geographic regions (Europe, Asia, Middle East, Africa/Ancient, and Americas). The dataset, variable definitions, and analysis code are publicly available at https://github.com/bougtoir/sovereign-weibull-analysis.</w:t>
      </w:r>
    </w:p>
    <w:p>
      <w:pPr>
        <w:pStyle w:val="Heading2"/>
      </w:pPr>
      <w:r>
        <w:t>Temporal scope and exclusion criteria</w:t>
      </w:r>
    </w:p>
    <w:p>
      <w:pPr/>
      <w:r>
        <w:rPr>
          <w:sz w:val="22"/>
        </w:rPr>
        <w:t>Not all polities were analysed across their full historical span. Temporal scope was determined for each polity based on three criteria: (1) reliability of succession records, (2) institutional continuity, and (3) consistency of the political system. Appendix Table A1 documents the temporal scope and rationale for each polity.</w:t>
      </w:r>
    </w:p>
    <w:p>
      <w:pPr/>
      <w:r>
        <w:rPr>
          <w:sz w:val="22"/>
        </w:rPr>
        <w:t>The Papacy was restricted to the post-1000 CE period in the main analysis for three reasons: (1) the College of Cardinals was established by the papal bull In Nomine Domini (1059), creating the modern conclave electoral system; (2) the pre-1000 CE period includes numerous very short pontificates influenced by Roman political factions; and (3) the institutional mechanisms governing papal succession changed fundamentally around this period. However, following Reviewer 1's suggestion, we have conducted a supplementary analysis of the pre-1000 CE papacy for comparison (see Results, "Papacy: pre-1000 CE vs post-1000 CE").</w:t>
      </w:r>
    </w:p>
    <w:p>
      <w:pPr/>
      <w:r>
        <w:rPr>
          <w:sz w:val="22"/>
        </w:rPr>
        <w:t>Japan's Emperors were analysed from Emperor Kinmei (539 CE), excluding the legendary emperors (Jimmu through Ingyo) whose historicity and reign dates are based on mythological tradition rather than verifiable records.</w:t>
      </w:r>
    </w:p>
    <w:p>
      <w:pPr>
        <w:pStyle w:val="Heading2"/>
      </w:pPr>
      <w:r>
        <w:t>Classification of succession mechanisms</w:t>
      </w:r>
    </w:p>
    <w:p>
      <w:pPr/>
      <w:r>
        <w:rPr>
          <w:sz w:val="22"/>
        </w:rPr>
        <w:t>Each polity was classified as either "elective" or "hereditary" based on the predominant succession mechanism. Elective polities (N = 7, excluding USA Presidents) include systems where the sovereign was chosen through election, selection by a council, or military acclamation: Aztec Empire, Holy Roman Empire, Islamic Caliphate, Mamluk Sultanate, Papacy, Poland, and Venice. USA Presidents (N = 1) were classified separately as "term-limited democratic" owing to the constitutionally fixed term structure that mechanically constrains reign durations, as distinct from the open-ended tenure of historical elective systems. Hereditary polities (N = 23) include systems where succession was primarily determined by dynastic inheritance.</w:t>
      </w:r>
    </w:p>
    <w:p>
      <w:pPr>
        <w:pStyle w:val="Heading2"/>
      </w:pPr>
      <w:r>
        <w:t>Era classification</w:t>
      </w:r>
    </w:p>
    <w:p>
      <w:pPr/>
      <w:r>
        <w:rPr>
          <w:sz w:val="22"/>
        </w:rPr>
        <w:t>For the era-based sub-analysis, individual reign durations were assigned to five standard historical periods based on the chronological position of each reign within the polity's temporal range: Ancient (before 476 CE), Medieval (476-1453 CE), Early Modern (1453-1789 CE), Modern (1789-1945 CE), and Contemporary (1945 CE-present).</w:t>
      </w:r>
    </w:p>
    <w:p>
      <w:pPr>
        <w:pStyle w:val="Heading2"/>
      </w:pPr>
      <w:r>
        <w:t>Weibull distribution fitting</w:t>
      </w:r>
    </w:p>
    <w:p>
      <w:pPr/>
      <w:r>
        <w:rPr>
          <w:sz w:val="22"/>
        </w:rPr>
        <w:t>The two-parameter Weibull distribution with probability density function</w:t>
      </w:r>
    </w:p>
    <w:p>
      <w:pPr>
        <w:jc w:val="center"/>
      </w:pPr>
      <w:r>
        <w:rPr>
          <w:sz w:val="22"/>
        </w:rPr>
        <w:t>f(t) = (k/λ)(t/λ)</w:t>
      </w:r>
      <w:r>
        <w:rPr>
          <w:sz w:val="18"/>
          <w:vertAlign w:val="superscript"/>
        </w:rPr>
        <w:t>k-1</w:t>
      </w:r>
      <w:r>
        <w:rPr>
          <w:sz w:val="22"/>
        </w:rPr>
        <w:t xml:space="preserve"> exp(-(t/λ)</w:t>
      </w:r>
      <w:r>
        <w:rPr>
          <w:sz w:val="18"/>
          <w:vertAlign w:val="superscript"/>
        </w:rPr>
        <w:t>k</w:t>
      </w:r>
      <w:r>
        <w:rPr>
          <w:sz w:val="22"/>
        </w:rPr>
        <w:t>)</w:t>
      </w:r>
      <w:r>
        <w:rPr>
          <w:sz w:val="22"/>
        </w:rPr>
        <w:t xml:space="preserve">    (1)</w:t>
      </w:r>
    </w:p>
    <w:p>
      <w:pPr/>
      <w:r>
        <w:rPr>
          <w:sz w:val="22"/>
        </w:rPr>
        <w:t>was fitted to each dataset using maximum likelihood estimation (MLE). The shape parameter k determines the hazard dynamics: k &lt; 1 indicates decreasing hazard (early failures, analogous to "infant mortality" in engineering), k = 1 reduces to the exponential distribution (constant hazard, memoryless process), and k &gt; 1 indicates increasing hazard (wear-out). The scale parameter λ represents the characteristic lifetime.</w:t>
      </w:r>
    </w:p>
    <w:p>
      <w:pPr/>
      <w:r>
        <w:rPr>
          <w:sz w:val="22"/>
        </w:rPr>
        <w:t>The survival function, giving the probability of remaining in power beyond time t, is</w:t>
      </w:r>
    </w:p>
    <w:p>
      <w:pPr>
        <w:jc w:val="center"/>
      </w:pPr>
      <w:r>
        <w:rPr>
          <w:sz w:val="22"/>
        </w:rPr>
        <w:t>S(t) = exp(-(t/λ)</w:t>
      </w:r>
      <w:r>
        <w:rPr>
          <w:sz w:val="18"/>
          <w:vertAlign w:val="superscript"/>
        </w:rPr>
        <w:t>k</w:t>
      </w:r>
      <w:r>
        <w:rPr>
          <w:sz w:val="22"/>
        </w:rPr>
        <w:t>)</w:t>
      </w:r>
      <w:r>
        <w:rPr>
          <w:sz w:val="22"/>
        </w:rPr>
        <w:t xml:space="preserve">    (2)</w:t>
      </w:r>
    </w:p>
    <w:p>
      <w:pPr/>
      <w:r>
        <w:rPr>
          <w:sz w:val="22"/>
        </w:rPr>
        <w:t>and the hazard function is</w:t>
      </w:r>
    </w:p>
    <w:p>
      <w:pPr>
        <w:jc w:val="center"/>
      </w:pPr>
      <w:r>
        <w:rPr>
          <w:sz w:val="22"/>
        </w:rPr>
        <w:t>h(t) = (k/λ)(t/λ)</w:t>
      </w:r>
      <w:r>
        <w:rPr>
          <w:sz w:val="18"/>
          <w:vertAlign w:val="superscript"/>
        </w:rPr>
        <w:t>k-1</w:t>
      </w:r>
      <w:r>
        <w:rPr>
          <w:sz w:val="22"/>
        </w:rPr>
        <w:t xml:space="preserve">    (3)</w:t>
      </w:r>
    </w:p>
    <w:p>
      <w:pPr/>
      <w:r>
        <w:rPr>
          <w:sz w:val="22"/>
        </w:rPr>
        <w:t>Goodness of fit was assessed using the Kolmogorov-Smirnov (KS) test and the coefficient of determination (R²) from the Weibull probability plot (linearised ln-ln transformation).</w:t>
      </w:r>
      <w:r>
        <w:rPr>
          <w:sz w:val="18"/>
          <w:vertAlign w:val="superscript"/>
        </w:rPr>
        <w:t>8</w:t>
      </w:r>
      <w:r>
        <w:rPr>
          <w:sz w:val="22"/>
        </w:rPr>
      </w:r>
    </w:p>
    <w:p>
      <w:pPr>
        <w:pStyle w:val="Heading2"/>
      </w:pPr>
      <w:r>
        <w:t>Model selection</w:t>
      </w:r>
    </w:p>
    <w:p>
      <w:pPr/>
      <w:r>
        <w:rPr>
          <w:sz w:val="22"/>
        </w:rPr>
        <w:t>To assess whether the Weibull distribution provides the best available fit, we conducted systematic model selection comparing four candidate distributions for positive, right-skewed survival data: Weibull, log-normal, gamma, and exponential. All distributions were fitted via MLE with location parameter fixed at zero. Model comparison was performed using the Akaike Information Criterion (AIC) and the Bayesian Information Criterion (BIC). A difference of ΔAIC &lt; 2 indicates essentially equivalent fit; ΔAIC between 2 and 10 indicates moderate evidence against the higher-AIC model; ΔAIC &gt; 10 indicates strong evidence.</w:t>
      </w:r>
      <w:r>
        <w:rPr>
          <w:sz w:val="18"/>
          <w:vertAlign w:val="superscript"/>
        </w:rPr>
        <w:t>9</w:t>
      </w:r>
      <w:r>
        <w:rPr>
          <w:sz w:val="22"/>
        </w:rPr>
        <w:t xml:space="preserve"> The exponential distribution (one parameter) serves as a nested null model corresponding to memoryless succession (k = 1).</w:t>
      </w:r>
    </w:p>
    <w:p>
      <w:pPr>
        <w:pStyle w:val="Heading2"/>
      </w:pPr>
      <w:r>
        <w:t>Bootstrap confidence intervals</w:t>
      </w:r>
    </w:p>
    <w:p>
      <w:pPr/>
      <w:r>
        <w:rPr>
          <w:sz w:val="22"/>
        </w:rPr>
        <w:t>Ninety-five percent confidence intervals for the shape parameter k were estimated using nonparametric bootstrap resampling with 500 iterations. For each iteration, a bootstrap sample of size N was drawn with replacement, and the Weibull shape parameter was re-estimated via MLE. The 2.5th and 97.5th percentiles of the bootstrap distribution define the 95% CI.</w:t>
      </w:r>
    </w:p>
    <w:p>
      <w:pPr>
        <w:pStyle w:val="Heading2"/>
      </w:pPr>
      <w:r>
        <w:t>Minimum sample size considerations</w:t>
      </w:r>
    </w:p>
    <w:p>
      <w:pPr/>
      <w:r>
        <w:rPr>
          <w:sz w:val="22"/>
        </w:rPr>
        <w:t>Polities with sample sizes below N = 15 (Aztec Empire N = 9, Thailand Chakri N = 10, China Qing N = 11, Inca Empire N = 12) yield wide confidence intervals that preclude reliable qualitative interpretation. These polities are included in Table 1 for completeness but are flagged and excluded from qualitative regime classification. Additionally, polities whose 95% CI for k spans the k = 1 threshold are noted as having indeterminate stability regime classification.</w:t>
      </w:r>
    </w:p>
    <w:p>
      <w:pPr>
        <w:pStyle w:val="Heading2"/>
      </w:pPr>
      <w:r>
        <w:t>Statistical comparisons</w:t>
      </w:r>
    </w:p>
    <w:p>
      <w:pPr/>
      <w:r>
        <w:rPr>
          <w:sz w:val="22"/>
        </w:rPr>
        <w:t>Differences between sub-groups (elective vs. hereditary; between eras) were assessed using the two-sample Kolmogorov-Smirnov test and the Mann-Whitney U test. A bootstrap test for the difference in shape parameters was also performed.</w:t>
      </w:r>
      <w:r>
        <w:rPr>
          <w:sz w:val="18"/>
          <w:vertAlign w:val="superscript"/>
        </w:rPr>
        <w:t>10</w:t>
      </w:r>
      <w:r>
        <w:rPr>
          <w:sz w:val="22"/>
        </w:rPr>
      </w:r>
    </w:p>
    <w:p>
      <w:pPr>
        <w:pStyle w:val="Heading2"/>
      </w:pPr>
      <w:r>
        <w:t>Internal consistency check</w:t>
      </w:r>
    </w:p>
    <w:p>
      <w:pPr/>
      <w:r>
        <w:rPr>
          <w:sz w:val="22"/>
        </w:rPr>
        <w:t>To assess whether the Weibull shape parameter captures empirically meaningful patterns of political stability, we compiled violent succession rates (including assassinations, depositions by force, and coups) and civil war counts for each polity from independent historical sources.</w:t>
      </w:r>
      <w:r>
        <w:rPr>
          <w:sz w:val="18"/>
          <w:vertAlign w:val="superscript"/>
        </w:rPr>
        <w:t>11,12,13,14</w:t>
      </w:r>
      <w:r>
        <w:rPr>
          <w:sz w:val="22"/>
        </w:rPr>
        <w:t xml:space="preserve"> Because both the Weibull shape parameter and the violent succession rates ultimately derive from the same underlying historical record - the same events that determine reign boundaries also inform the classification of successions as violent - this analysis constitutes a demonstration of internal consistency rather than independent external validation. The correlation between k and these measures was assessed using Spearman rank correlation.</w:t>
      </w:r>
    </w:p>
    <w:p>
      <w:pPr>
        <w:pStyle w:val="Heading1"/>
      </w:pPr>
      <w:r>
        <w:t>Results</w:t>
      </w:r>
    </w:p>
    <w:p>
      <w:pPr>
        <w:pStyle w:val="Heading2"/>
      </w:pPr>
      <w:r>
        <w:t>Main analysis: global comparison of 31 polities</w:t>
      </w:r>
    </w:p>
    <w:p>
      <w:pPr/>
      <w:r>
        <w:rPr>
          <w:sz w:val="22"/>
        </w:rPr>
        <w:t>The Weibull distribution provided an adequate fit (KS test p &gt; 0.05) for the majority of the 31 polities analysed. Table 1 presents the complete results, ranked by shape parameter k. The shape parameter ranged from 0.851 (Mamluk Sultanate) to 2.721 (USA Presidents), with a median of 1.180 across all polities.</w:t>
      </w:r>
    </w:p>
    <w:p>
      <w:pPr/>
      <w:r>
        <w:rPr>
          <w:sz w:val="22"/>
        </w:rPr>
        <w:t>Three distinct stability regimes emerged, though regime classification should be interpreted with caution for polities whose confidence intervals cross k = 1 (see Table 1 footnotes). First, a "coup-prone" cluster (k &lt; 1) comprising the Mamluk Sultanate (k = 0.851, 95% CI [0.73, 1.13]) and the Roman Empire (k = 0.880, CI [0.78, 1.04]). Both CIs extend above 1.0, indicating that while the point estimates suggest decreasing hazard, the regime classification is not definitive at conventional significance levels. Second, a large "transitional" cluster (k ~ 1-1.5) comprising the majority of polities, indicating near-constant to mildly increasing hazard. Third, a "stable" cluster (k &gt; 1.5) including Scotland (k = 1.937), Denmark (k = 1.788), Spain (k = 1.791), Sweden (k = 1.897), and Venice (k = 1.665). USA Presidents (k = 2.721) represents a distinct category driven by constitutional term limits rather than organic political dynamics.</w:t>
      </w:r>
    </w:p>
    <w:p>
      <w:r>
        <w:rPr>
          <w:b/>
          <w:sz w:val="22"/>
        </w:rPr>
        <w:t>Table 1. Weibull shape parameter k for 31 polities</w:t>
      </w:r>
    </w:p>
    <w:p>
      <w:r>
        <w:rPr>
          <w:i/>
          <w:sz w:val="20"/>
        </w:rPr>
        <w:t>[Table 1 content: as in original manuscript, with added columns for ΔAIC (Weibull vs best), dagger symbols for N &lt; 15 polities, and asterisks for CIs crossing k = 1]</w:t>
      </w:r>
    </w:p>
    <w:p>
      <w:r>
        <w:rPr>
          <w:b/>
          <w:sz w:val="22"/>
        </w:rPr>
        <w:t xml:space="preserve">Figure 1. </w:t>
      </w:r>
      <w:r>
        <w:rPr>
          <w:sz w:val="22"/>
        </w:rPr>
        <w:t>World map of Weibull shape parameter k for 31 polities. Bubble colour indicates k value (red = chaotic/coup-prone, green = stable/orderly). Bubble size reflects sample size N.</w:t>
      </w:r>
    </w:p>
    <w:p>
      <w:pPr>
        <w:pStyle w:val="Heading2"/>
      </w:pPr>
      <w:r>
        <w:t>Model selection results</w:t>
      </w:r>
    </w:p>
    <w:p>
      <w:pPr/>
      <w:r>
        <w:rPr>
          <w:sz w:val="22"/>
        </w:rPr>
        <w:t>Table 6 presents the results of the systematic model selection exercise. By AIC, the Weibull distribution was the preferred model for 12 of 31 polities, log-normal for 6, gamma for 3, and exponential for 10. Critically, the Weibull fell within ΔAIC &lt; 2 of the best model for 26 of 31 polities, indicating that it provides a statistically competitive fit for the large majority of the dataset. The two polities where Weibull was clearly disfavoured (ΔAIC &gt; 4) were Japan (Emperors; ΔAIC = 17.4, log-normal preferred) and USA Presidents (ΔAIC = 9.6, log-normal preferred). For Japan, the heavy right tail of reign durations (several emperors reigned over 50 years) is better captured by the log-normal's heavier tail. For USA Presidents, the discrete term-limited structure creates a distribution more naturally described by the log-normal.</w:t>
      </w:r>
    </w:p>
    <w:p>
      <w:r>
        <w:rPr>
          <w:b/>
          <w:sz w:val="22"/>
        </w:rPr>
        <w:t>Table 6. Model selection: AIC and BIC comparison across four distributions for 31 polities</w:t>
      </w:r>
    </w:p>
    <w:p>
      <w:r>
        <w:rPr>
          <w:b/>
          <w:sz w:val="22"/>
        </w:rPr>
        <w:t xml:space="preserve">Figure 11. </w:t>
      </w:r>
      <w:r>
        <w:rPr>
          <w:sz w:val="22"/>
        </w:rPr>
        <w:t>Model selection comparison. ΔAIC (left) and ΔBIC (right) relative to the best-fitting model for each polity. Filled circles indicate the best model; open squares show competitive alternatives.</w:t>
      </w:r>
    </w:p>
    <w:p>
      <w:pPr>
        <w:pStyle w:val="Heading2"/>
      </w:pPr>
      <w:r>
        <w:t>Internal consistency: violent successions and civil wars</w:t>
      </w:r>
    </w:p>
    <w:p>
      <w:pPr/>
      <w:r>
        <w:rPr>
          <w:sz w:val="22"/>
        </w:rPr>
        <w:t>Table 3 presents the violent succession rates and civil war counts for all 29 polities with available data, alongside their Weibull shape parameters. The violent succession rate varied from 3.3% (Papacy) to 58.2% (Roman Empire), and the number of civil wars from 0 (Papacy, Venice) to 12 (Roman Empire).</w:t>
      </w:r>
    </w:p>
    <w:p>
      <w:pPr/>
      <w:r>
        <w:rPr>
          <w:sz w:val="22"/>
        </w:rPr>
        <w:t>As an internal consistency check, we examined the correlation between k and these historical violence indicators. Both variables ultimately derive from the same underlying historical record: the events that determine reign duration boundaries also inform the classification of successions as violent. The significant negative correlation (Spearman rho, p &lt; 0.01) between k and violent succession rates demonstrates that k carries substantive historical interpretation - polities classified as "coup-prone" by the Weibull analysis did indeed experience more violent power transfers - but this should be understood as internal consistency of the measure rather than independent validation.</w:t>
      </w:r>
    </w:p>
    <w:p>
      <w:r>
        <w:rPr>
          <w:b/>
          <w:sz w:val="22"/>
        </w:rPr>
        <w:t xml:space="preserve">Table 3. </w:t>
      </w:r>
      <w:r>
        <w:rPr>
          <w:sz w:val="22"/>
        </w:rPr>
        <w:t>Violent succession rates and civil wars by polity</w:t>
      </w:r>
    </w:p>
    <w:p>
      <w:r>
        <w:rPr>
          <w:b/>
          <w:sz w:val="22"/>
        </w:rPr>
        <w:t xml:space="preserve">Figure 6. </w:t>
      </w:r>
      <w:r>
        <w:rPr>
          <w:sz w:val="22"/>
        </w:rPr>
        <w:t>Internal consistency check. (A) Scatter plot of k versus violent succession rate with linear regression. (B) k versus number of civil wars/major internal conflicts.</w:t>
      </w:r>
    </w:p>
    <w:p>
      <w:pPr>
        <w:pStyle w:val="Heading2"/>
      </w:pPr>
      <w:r>
        <w:t>Accession age distributions</w:t>
      </w:r>
    </w:p>
    <w:p>
      <w:pPr/>
      <w:r>
        <w:rPr>
          <w:sz w:val="22"/>
        </w:rPr>
        <w:t>To assess the potential influence of child and puppet rulers on the analysis, accession ages were compiled for all 29 polities with available data. Table 4 presents summary statistics. Critically, no statistically significant correlation was found between the Weibull shape parameter k and any accession age metric across polities.</w:t>
      </w:r>
    </w:p>
    <w:p>
      <w:r>
        <w:rPr>
          <w:b/>
        </w:rPr>
        <w:t xml:space="preserve">Table 4. </w:t>
      </w:r>
      <w:r>
        <w:t>Accession age summary statistics by polity</w:t>
      </w:r>
    </w:p>
    <w:p>
      <w:r>
        <w:rPr>
          <w:b/>
        </w:rPr>
        <w:t xml:space="preserve">Figure 7. </w:t>
      </w:r>
      <w:r>
        <w:t>Accession age analysis.</w:t>
      </w:r>
    </w:p>
    <w:p>
      <w:pPr>
        <w:pStyle w:val="Heading2"/>
      </w:pPr>
      <w:r>
        <w:t>Sensitivity analysis: excluding child rulers</w:t>
      </w:r>
    </w:p>
    <w:p>
      <w:pPr/>
      <w:r>
        <w:rPr>
          <w:sz w:val="22"/>
        </w:rPr>
        <w:t>The sensitivity analysis revealed a striking bidirectional pattern. In some polities, excluding child rulers decreased k substantially, while in others it increased k. Japan's k remained above 1.0 even after excluding all accessions under age 18 (k = 1.208), indicating that the increasing-hazard pattern is genuine.</w:t>
      </w:r>
    </w:p>
    <w:p>
      <w:r>
        <w:rPr>
          <w:b/>
        </w:rPr>
        <w:t xml:space="preserve">Table 5. </w:t>
      </w:r>
      <w:r>
        <w:t>Sensitivity analysis: Weibull k excluding child rulers</w:t>
      </w:r>
    </w:p>
    <w:p>
      <w:r>
        <w:rPr>
          <w:b/>
        </w:rPr>
        <w:t xml:space="preserve">Figure 8. </w:t>
      </w:r>
      <w:r>
        <w:t>Sensitivity analysis of Weibull k when excluding child rulers.</w:t>
      </w:r>
    </w:p>
    <w:p>
      <w:pPr>
        <w:pStyle w:val="Heading2"/>
      </w:pPr>
      <w:r>
        <w:t>Sub-analysis 1: Elective versus hereditary succession</w:t>
      </w:r>
    </w:p>
    <w:p>
      <w:pPr/>
      <w:r>
        <w:rPr>
          <w:sz w:val="22"/>
        </w:rPr>
        <w:t>The 31 polities were stratified into elective (N = 7 polities, excluding USA Presidents; 315 pooled reigns), hereditary (N = 23 polities), and term-limited democratic (USA Presidents, N = 1). The pooled Weibull shape parameter for elective polities was k = 1.103, compared with k = 1.137 for hereditary polities. USA Presidents (k = 2.721) were excluded from the pooled elective analysis because constitutionally fixed term limits mechanically constrain reign durations and inflate k by institutional design rather than by political dynamics.</w:t>
      </w:r>
    </w:p>
    <w:p>
      <w:r>
        <w:rPr>
          <w:b/>
        </w:rPr>
        <w:t xml:space="preserve">Figure 2. </w:t>
      </w:r>
      <w:r>
        <w:t>World map comparison of elective and hereditary polities.</w:t>
      </w:r>
    </w:p>
    <w:p>
      <w:r>
        <w:rPr>
          <w:b/>
        </w:rPr>
        <w:t xml:space="preserve">Figure 3. </w:t>
      </w:r>
      <w:r>
        <w:t>Sub-analysis 1: Elective vs. hereditary succession.</w:t>
      </w:r>
    </w:p>
    <w:p>
      <w:pPr>
        <w:pStyle w:val="Heading2"/>
      </w:pPr>
      <w:r>
        <w:t>Sub-analysis 2: Era-based stratification</w:t>
      </w:r>
    </w:p>
    <w:p>
      <w:pPr/>
      <w:r>
        <w:rPr>
          <w:sz w:val="22"/>
        </w:rPr>
        <w:t>Table 2 presents the era-stratified results. A clear temporal trend emerged: the pooled shape parameter increased monotonically from the Ancient period through the Modern period, followed by a reversal in the Contemporary era.</w:t>
      </w:r>
    </w:p>
    <w:p>
      <w:r>
        <w:rPr>
          <w:b/>
        </w:rPr>
        <w:t xml:space="preserve">Table 2. </w:t>
      </w:r>
      <w:r>
        <w:t>Weibull shape parameter k by historical era</w:t>
      </w:r>
    </w:p>
    <w:p>
      <w:r>
        <w:rPr>
          <w:b/>
        </w:rPr>
        <w:t xml:space="preserve">Figure 4. </w:t>
      </w:r>
      <w:r>
        <w:t>Sub-analysis 2: Era-based stratification.</w:t>
      </w:r>
    </w:p>
    <w:p>
      <w:r>
        <w:rPr>
          <w:b/>
        </w:rPr>
        <w:t xml:space="preserve">Figure 5. </w:t>
      </w:r>
      <w:r>
        <w:t>Box plot comparisons of k across region, succession type, and era.</w:t>
      </w:r>
    </w:p>
    <w:p>
      <w:pPr>
        <w:pStyle w:val="Heading2"/>
      </w:pPr>
      <w:r>
        <w:t>Papacy: pre-1000 CE vs post-1000 CE comparison</w:t>
      </w:r>
    </w:p>
    <w:p>
      <w:pPr/>
      <w:r>
        <w:rPr>
          <w:sz w:val="22"/>
        </w:rPr>
        <w:t>To assess the impact of the conclave system on papal succession dynamics, we extended the analysis to include pre-1000 CE popes (N = 140). The pre-1000 CE papacy yielded k = 1.092 (95% CI [0.98, 1.25]), which is close to the exponential benchmark of k = 1, indicating near-memoryless (random) succession dynamics. The post-1000 CE papacy showed a slightly higher k = 1.163 (95% CI [1.04, 1.33]), suggesting a modest shift towards increasing hazard (longer pontificates face greater replacement probability) following the institutionalisation of the conclave. The two-sample KS test (p = 0.563) did not reject the null hypothesis of identical distributions, indicating that while the shift is in the expected direction, it does not reach statistical significance. This finding is consistent with a gradual institutional stabilisation rather than a sharp transition.</w:t>
      </w:r>
    </w:p>
    <w:p>
      <w:r>
        <w:rPr>
          <w:b/>
        </w:rPr>
        <w:t xml:space="preserve">Figure 9. </w:t>
      </w:r>
      <w:r>
        <w:t>Papacy comparison: pre-1000 CE vs post-1000 CE. (A) Survival functions, (B) Weibull probability plots, (C) duration distributions.</w:t>
      </w:r>
    </w:p>
    <w:p>
      <w:pPr>
        <w:pStyle w:val="Heading2"/>
      </w:pPr>
      <w:r>
        <w:t>Sample size and confidence interval assessment</w:t>
      </w:r>
    </w:p>
    <w:p>
      <w:pPr/>
      <w:r>
        <w:rPr>
          <w:sz w:val="22"/>
        </w:rPr>
        <w:t>Figure 12 presents the relationship between sample size and confidence interval width for the Weibull shape parameter. Of the 31 polities, 14 have 95% CIs that cross the k = 1 threshold, indicating that the point estimate alone cannot reliably distinguish between decreasing and increasing hazard regimes. These polities are flagged in Table 1. Four polities fall below the minimum threshold of N = 15 and are excluded from qualitative regime interpretation.</w:t>
      </w:r>
    </w:p>
    <w:p>
      <w:r>
        <w:rPr>
          <w:b/>
        </w:rPr>
        <w:t xml:space="preserve">Figure 12. </w:t>
      </w:r>
      <w:r>
        <w:t>Sample size assessment. (A) CI width vs sample size, (B) 95% CI for k by polity.</w:t>
      </w:r>
    </w:p>
    <w:p>
      <w:pPr>
        <w:pStyle w:val="Heading1"/>
      </w:pPr>
      <w:r>
        <w:t>Discussion</w:t>
      </w:r>
    </w:p>
    <w:p>
      <w:pPr/>
      <w:r>
        <w:rPr>
          <w:sz w:val="22"/>
        </w:rPr>
        <w:t>This study represents the first systematic global application of Weibull reliability analysis to sovereign reign durations, extending Saleh's</w:t>
      </w:r>
      <w:r>
        <w:rPr>
          <w:sz w:val="18"/>
          <w:vertAlign w:val="superscript"/>
        </w:rPr>
        <w:t>1</w:t>
      </w:r>
      <w:r>
        <w:rPr>
          <w:sz w:val="22"/>
        </w:rPr>
        <w:t xml:space="preserve"> pioneering single-polity study to 31 polities across five continents and approximately 3,500 years of recorded history.</w:t>
      </w:r>
    </w:p>
    <w:p>
      <w:pPr/>
      <w:r>
        <w:rPr>
          <w:sz w:val="22"/>
        </w:rPr>
        <w:t>The conceptual framework underlying this analysis draws on two intellectual traditions. The first is reliability engineering, where the Weibull distribution has been the standard tool for modelling component lifetimes for over seven decades.</w:t>
      </w:r>
      <w:r>
        <w:rPr>
          <w:sz w:val="18"/>
          <w:vertAlign w:val="superscript"/>
        </w:rPr>
        <w:t>2,4</w:t>
      </w:r>
      <w:r>
        <w:rPr>
          <w:sz w:val="22"/>
        </w:rPr>
        <w:t xml:space="preserve"> The second is the comparative political history tradition, which seeks quantitative measures to compare political systems across time and space.</w:t>
      </w:r>
      <w:r>
        <w:rPr>
          <w:sz w:val="18"/>
          <w:vertAlign w:val="superscript"/>
        </w:rPr>
        <w:t>15,16</w:t>
      </w:r>
      <w:r>
        <w:rPr>
          <w:sz w:val="22"/>
        </w:rPr>
        <w:t xml:space="preserve"> Our finding - that the Weibull shape parameter k varies substantially across polities (range: 0.851-2.721) and tracks intuitive notions of political stability - supports the use of k as a quantitative bridge between these traditions.</w:t>
      </w:r>
    </w:p>
    <w:p>
      <w:pPr>
        <w:pStyle w:val="Heading2"/>
      </w:pPr>
      <w:r>
        <w:t>Model fit and distributional choice</w:t>
      </w:r>
    </w:p>
    <w:p>
      <w:pPr/>
      <w:r>
        <w:rPr>
          <w:sz w:val="22"/>
        </w:rPr>
        <w:t>The systematic model selection exercise (Table 6, Figure 11) addresses a fundamental methodological concern: whether the Weibull distribution is merely an acceptable fit or the best available fit. Our results show that Weibull is the AIC-preferred model for 12 of 31 polities and falls within ΔAIC &lt; 2 of the best model for 26 polities. This indicates that for the large majority of the dataset, Weibull provides a fit that is statistically indistinguishable from the best alternative.</w:t>
      </w:r>
    </w:p>
    <w:p>
      <w:pPr/>
      <w:r>
        <w:rPr>
          <w:sz w:val="22"/>
        </w:rPr>
        <w:t>The polities where alternative distributions are clearly preferred (Japan, USA Presidents) represent instructive special cases. Japan's heavy-tailed distribution of reign durations - driven by the combination of very short puppet reigns and very long ceremonial reigns - is better captured by the log-normal's heavier upper tail. USA Presidents' discrete term-limited structure creates a distribution that the log-normal describes more naturally. In both cases, however, the Weibull k still provides a meaningful summary of the hazard dynamics: k &gt; 1 for both polities correctly indicates increasing hazard (longer tenures face greater termination probability), even if the exact distributional form is not optimal.</w:t>
      </w:r>
    </w:p>
    <w:p>
      <w:pPr/>
      <w:r>
        <w:rPr>
          <w:sz w:val="22"/>
        </w:rPr>
        <w:t>We argue that the Weibull's interpretive advantage - the direct mapping of k onto the bathtub curve framework via the hazard function - justifies its use as the primary analytical tool for cross-polity comparison, even in cases where a log-normal or gamma distribution provides a marginally better statistical fit. The shape parameter k provides a single, interpretable metric that is directly comparable across polities, whereas the parameters of alternative distributions lack this immediate interpretability in terms of hazard dynamics.</w:t>
      </w:r>
    </w:p>
    <w:p>
      <w:pPr>
        <w:pStyle w:val="Heading2"/>
      </w:pPr>
      <w:r>
        <w:t>Comparison with Saleh's mixture model</w:t>
      </w:r>
    </w:p>
    <w:p>
      <w:pPr/>
      <w:r>
        <w:rPr>
          <w:sz w:val="22"/>
        </w:rPr>
        <w:t>Our single Weibull fit for the Roman Empire (k = 0.880) contrasts with Saleh's1 mixture of two Weibull distributions capturing a bathtub-shaped hazard. The key methodological difference is that Saleh analysed time-to-violent-death specifically, whereas we analyse total reign duration regardless of cause of termination. This difference in outcome variable explains the structural difference in the fitted models: Saleh's mixture captures the bimodal hazard of assassination risk (high early, declining, then rising again), while our single Weibull captures the overall succession dynamics.</w:t>
      </w:r>
    </w:p>
    <w:p>
      <w:pPr/>
      <w:r>
        <w:rPr>
          <w:sz w:val="22"/>
        </w:rPr>
        <w:t>We fitted a mixture of two Weibull distributions to our Roman data for comparison. AIC marginally favours the mixture (327.7 vs 332.8), while BIC - which penalises model complexity more heavily - favours the single model (337.8 vs 336.8). For our purpose of cross-polity comparison using a single summary metric, the parsimonious single-parameter model is preferred. The mixture approach remains valuable for within-polity analysis of hazard structure and could be extended in future work.</w:t>
      </w:r>
    </w:p>
    <w:p>
      <w:r>
        <w:rPr>
          <w:b/>
        </w:rPr>
        <w:t xml:space="preserve">Figure 10. </w:t>
      </w:r>
      <w:r>
        <w:t>Roman Empire: single vs mixture Weibull comparison. (A) PDF with data histogram, (B) hazard functions showing monotone vs bathtub shape.</w:t>
      </w:r>
    </w:p>
    <w:p>
      <w:pPr/>
      <w:r>
        <w:rPr>
          <w:sz w:val="22"/>
        </w:rPr>
        <w:t>The internal consistency analysis demonstrates that k carries substantive historical interpretation: polities classified as "coup-prone" by the Weibull analysis did indeed experience more violent power transfers. However, as both variables derive from the same underlying historical record, this constitutes internal consistency rather than independent validation. True external validation would require an independent dataset - for example, contemporary expert assessments of political stability - which we identify as a direction for future work.</w:t>
      </w:r>
    </w:p>
    <w:p>
      <w:pPr/>
      <w:r>
        <w:rPr>
          <w:sz w:val="22"/>
        </w:rPr>
        <w:t>The sub-analysis by succession mechanism, with USA Presidents now treated separately as a term-limited democratic system, reveals a clearer picture. The pooled elective k (1.103) is essentially identical to the pooled hereditary k (1.137), suggesting that the elective-hereditary distinction per se may be less important than the specific institutional mechanisms governing succession within each system.</w:t>
      </w:r>
    </w:p>
    <w:p>
      <w:pPr/>
      <w:r>
        <w:rPr>
          <w:sz w:val="22"/>
        </w:rPr>
        <w:t>The era-based sub-analysis reveals a striking temporal pattern: a monotonic increase in k from antiquity through the modern period, followed by a reversal in the contemporary era.</w:t>
      </w:r>
    </w:p>
    <w:p>
      <w:pPr>
        <w:pStyle w:val="Heading1"/>
      </w:pPr>
      <w:r>
        <w:t>Limitations</w:t>
      </w:r>
    </w:p>
    <w:p>
      <w:pPr/>
      <w:r>
        <w:rPr>
          <w:sz w:val="22"/>
        </w:rPr>
        <w:t>Several limitations warrant discussion. First, the quality and completeness of historical data vary substantially across polities, with ancient and non-European polities generally having less reliable succession records.</w:t>
      </w:r>
    </w:p>
    <w:p>
      <w:pPr/>
      <w:r>
        <w:rPr>
          <w:sz w:val="22"/>
        </w:rPr>
        <w:t>Second, the classification of succession mechanisms as binary (elective vs. hereditary) oversimplifies the rich variety of historical succession practices.</w:t>
      </w:r>
    </w:p>
    <w:p>
      <w:pPr/>
      <w:r>
        <w:rPr>
          <w:sz w:val="22"/>
        </w:rPr>
        <w:t>Third, the sample size analysis (Figure 12) reveals that several polities have confidence intervals too wide to support definitive qualitative regime classification. We have established a minimum threshold of N = 15, but even above this threshold, some polities' CIs cross k = 1. Future work should prioritise expanding the dataset for small-N polities where the historical record permits.</w:t>
      </w:r>
    </w:p>
    <w:p>
      <w:pPr/>
      <w:r>
        <w:rPr>
          <w:sz w:val="22"/>
        </w:rPr>
        <w:t>Fourth, the Weibull distribution, while competitive across most polities (Table 6), is not universally the best-fitting model. In particular, the log-normal distribution provides a superior fit for Japan and USA Presidents. The cross-polity comparability of k should be interpreted with this caveat in mind.</w:t>
      </w:r>
    </w:p>
    <w:p>
      <w:pPr/>
      <w:r>
        <w:rPr>
          <w:sz w:val="22"/>
        </w:rPr>
        <w:t>Fifth, the absence of contemporary parliamentary democracies (e.g., Western European prime ministers) from the dataset creates an asymmetry in the coverage of modern governance systems. Prime ministerial tenures in parliamentary systems involve fundamentally different termination mechanisms (votes of confidence, party leadership contests, voluntary resignation) that are not directly comparable to sovereign reign durations. A systematic comparison of sovereign and prime ministerial tenure distributions represents a promising direction for future work.</w:t>
      </w:r>
    </w:p>
    <w:p>
      <w:pPr/>
      <w:r>
        <w:rPr>
          <w:sz w:val="22"/>
        </w:rPr>
        <w:t>Sixth, the presence of puppet rulers and figurehead monarchs represents a systematic source of potential bias, as addressed by the sensitivity analysis (Table 5, Figure 8).</w:t>
      </w:r>
    </w:p>
    <w:p>
      <w:pPr>
        <w:pStyle w:val="Heading1"/>
      </w:pPr>
      <w:r>
        <w:t>Conclusion</w:t>
      </w:r>
    </w:p>
    <w:p>
      <w:pPr/>
      <w:r>
        <w:rPr>
          <w:sz w:val="22"/>
        </w:rPr>
        <w:t>We have demonstrated that the Weibull distribution provides a robust and interpretable framework for quantifying political stability across 31 polities spanning three millennia. Systematic model selection confirms that the Weibull distribution is a competitive fit for the large majority of polities, and the shape parameter k provides a meaningful and interpretable "stability index" that tracks historical patterns of violent succession. The extension of Saleh's single-polity analysis to a global comparative framework opens new avenues for quantitative political history, inviting the application of reliability engineering methods to a broader range of social science phenomena.</w:t>
      </w:r>
    </w:p>
    <w:p>
      <w:pPr>
        <w:pStyle w:val="Heading1"/>
      </w:pPr>
      <w:r>
        <w:t>Data availability</w:t>
      </w:r>
    </w:p>
    <w:p>
      <w:pPr/>
      <w:r>
        <w:rPr>
          <w:sz w:val="22"/>
        </w:rPr>
        <w:t>All reign duration data used in this study were compiled from publicly available historical sources. The complete dataset (reign durations for 31 polities, N = 1,148), violent succession counts, variable definitions, and all analysis code are available at https://github.com/bougtoir/sovereign-weibull-analysis.</w:t>
      </w:r>
    </w:p>
    <w:p>
      <w:pPr>
        <w:pStyle w:val="Heading1"/>
      </w:pPr>
      <w:r>
        <w:t>References</w:t>
      </w:r>
    </w:p>
    <w:p>
      <w:r>
        <w:rPr>
          <w:sz w:val="20"/>
        </w:rPr>
        <w:t xml:space="preserve">1. </w:t>
      </w:r>
      <w:r>
        <w:rPr>
          <w:sz w:val="20"/>
        </w:rPr>
        <w:t>Saleh, J.H. (2019). Statistical reliability analysis for a most dangerous occupation: Roman emperor. Palgrave Communications, 5(1), 155.</w:t>
      </w:r>
    </w:p>
    <w:p>
      <w:r>
        <w:rPr>
          <w:sz w:val="20"/>
        </w:rPr>
        <w:t xml:space="preserve">2. </w:t>
      </w:r>
      <w:r>
        <w:rPr>
          <w:sz w:val="20"/>
        </w:rPr>
        <w:t>O'Connor, P.D.T. and Kleyner, A. (2012). Practical Reliability Engineering (5th ed.). Wiley.</w:t>
      </w:r>
    </w:p>
    <w:p>
      <w:r>
        <w:rPr>
          <w:sz w:val="20"/>
        </w:rPr>
        <w:t xml:space="preserve">3. </w:t>
      </w:r>
      <w:r>
        <w:rPr>
          <w:sz w:val="20"/>
        </w:rPr>
        <w:t>Lawless, J.F. (2003). Statistical Models and Methods for Lifetime Data (2nd ed.). Wiley.</w:t>
      </w:r>
    </w:p>
    <w:p>
      <w:r>
        <w:rPr>
          <w:sz w:val="20"/>
        </w:rPr>
        <w:t xml:space="preserve">4. </w:t>
      </w:r>
      <w:r>
        <w:rPr>
          <w:sz w:val="20"/>
        </w:rPr>
        <w:t>Weibull, W. (1951). A statistical distribution function of wide applicability. Journal of Applied Mechanics, 18(3), 293-297.</w:t>
      </w:r>
    </w:p>
    <w:p>
      <w:r>
        <w:rPr>
          <w:sz w:val="20"/>
        </w:rPr>
        <w:t xml:space="preserve">5. </w:t>
      </w:r>
      <w:r>
        <w:rPr>
          <w:sz w:val="20"/>
        </w:rPr>
        <w:t>Minobe, T. (1912). Kempo Kowa [Lectures on the Constitution]. Yuhikaku.</w:t>
      </w:r>
    </w:p>
    <w:p>
      <w:r>
        <w:rPr>
          <w:sz w:val="20"/>
        </w:rPr>
        <w:t xml:space="preserve">6. </w:t>
      </w:r>
      <w:r>
        <w:rPr>
          <w:sz w:val="20"/>
        </w:rPr>
        <w:t>Minobe, T. (1923). Kempo Satsuyo [Outline of the Constitution]. Yuhikaku.</w:t>
      </w:r>
    </w:p>
    <w:p>
      <w:r>
        <w:rPr>
          <w:sz w:val="20"/>
        </w:rPr>
        <w:t xml:space="preserve">7. </w:t>
      </w:r>
      <w:r>
        <w:rPr>
          <w:sz w:val="20"/>
        </w:rPr>
        <w:t>Miller, F.O. (1965). Minobe Tatsukichi: Interpreter of Constitutionalism in Japan. University of California Press.</w:t>
      </w:r>
    </w:p>
    <w:p>
      <w:r>
        <w:rPr>
          <w:sz w:val="20"/>
        </w:rPr>
        <w:t xml:space="preserve">8. </w:t>
      </w:r>
      <w:r>
        <w:rPr>
          <w:sz w:val="20"/>
        </w:rPr>
        <w:t>Kaplan, E.L. and Meier, P. (1958). Nonparametric estimation from incomplete observations. Journal of the American Statistical Association, 53(282), 457-481.</w:t>
      </w:r>
    </w:p>
    <w:p>
      <w:r>
        <w:rPr>
          <w:sz w:val="20"/>
        </w:rPr>
        <w:t xml:space="preserve">9. </w:t>
      </w:r>
      <w:r>
        <w:rPr>
          <w:sz w:val="20"/>
        </w:rPr>
        <w:t>Burnham, K.P. and Anderson, D.R. (2002). Model Selection and Multimodel Inference: A Practical Information-Theoretic Approach (2nd ed.). Springer.</w:t>
      </w:r>
    </w:p>
    <w:p>
      <w:r>
        <w:rPr>
          <w:sz w:val="20"/>
        </w:rPr>
        <w:t xml:space="preserve">10. </w:t>
      </w:r>
      <w:r>
        <w:rPr>
          <w:sz w:val="20"/>
        </w:rPr>
        <w:t>Cox, D.R. (1972). Regression models and life-tables. Journal of the Royal Statistical Society: Series B, 34(2), 187-220.</w:t>
      </w:r>
    </w:p>
    <w:p>
      <w:r>
        <w:rPr>
          <w:sz w:val="20"/>
        </w:rPr>
        <w:t xml:space="preserve">11. </w:t>
      </w:r>
      <w:r>
        <w:rPr>
          <w:sz w:val="20"/>
        </w:rPr>
        <w:t>Goemans, H.E., Gleditsch, K.S., and Chiozza, G. (2009). Introducing Archigos: A dataset of political leaders. Journal of Peace Research, 46(2), 269-283.</w:t>
      </w:r>
    </w:p>
    <w:p>
      <w:r>
        <w:rPr>
          <w:sz w:val="20"/>
        </w:rPr>
        <w:t xml:space="preserve">12. </w:t>
      </w:r>
      <w:r>
        <w:rPr>
          <w:sz w:val="20"/>
        </w:rPr>
        <w:t>Scheidel, W. (2017). The Great Leveler: Violence and the History of Inequality from the Stone Age to the Twenty-First Century. Princeton University Press.</w:t>
      </w:r>
    </w:p>
    <w:p>
      <w:r>
        <w:rPr>
          <w:sz w:val="20"/>
        </w:rPr>
        <w:t xml:space="preserve">13. </w:t>
      </w:r>
      <w:r>
        <w:rPr>
          <w:sz w:val="20"/>
        </w:rPr>
        <w:t>Svolik, M.W. (2012). The Politics of Authoritarian Rule. Cambridge University Press.</w:t>
      </w:r>
    </w:p>
    <w:p>
      <w:r>
        <w:rPr>
          <w:sz w:val="20"/>
        </w:rPr>
        <w:t xml:space="preserve">14. </w:t>
      </w:r>
      <w:r>
        <w:rPr>
          <w:sz w:val="20"/>
        </w:rPr>
        <w:t>Turchin, P. (2003). Historical Dynamics: Why States Rise and Fall. Princeton University Press.</w:t>
      </w:r>
    </w:p>
    <w:p>
      <w:r>
        <w:rPr>
          <w:sz w:val="20"/>
        </w:rPr>
        <w:t xml:space="preserve">15. </w:t>
      </w:r>
      <w:r>
        <w:rPr>
          <w:sz w:val="20"/>
        </w:rPr>
        <w:t>Kennedy, P. (1987). The Rise and Fall of the Great Powers. Random House.</w:t>
      </w:r>
    </w:p>
    <w:p>
      <w:r>
        <w:rPr>
          <w:sz w:val="20"/>
        </w:rPr>
        <w:t xml:space="preserve">16. </w:t>
      </w:r>
      <w:r>
        <w:rPr>
          <w:sz w:val="20"/>
        </w:rPr>
        <w:t>North, D.C., Wallis, J.J., and Weingast, B.R. (2009). Violence and Social Orders: A Conceptual Framework for Interpreting Recorded Human History. Cambridge University Press.</w:t>
      </w:r>
    </w:p>
    <w:p>
      <w:r>
        <w:rPr>
          <w:sz w:val="20"/>
        </w:rPr>
        <w:t xml:space="preserve">17. </w:t>
      </w:r>
      <w:r>
        <w:rPr>
          <w:sz w:val="20"/>
        </w:rPr>
        <w:t>Abernethy, R.B. (2004). The New Weibull Handbook (5th ed.). Robert B. Abernethy.</w:t>
      </w:r>
    </w:p>
    <w:p>
      <w:r>
        <w:rPr>
          <w:sz w:val="20"/>
        </w:rPr>
        <w:t xml:space="preserve">18. </w:t>
      </w:r>
      <w:r>
        <w:rPr>
          <w:sz w:val="20"/>
        </w:rPr>
        <w:t>Banno, J. (2001). Democracy in Pre-War Japan: Concepts of Government, 1871-1937. Routledge.</w:t>
      </w:r>
    </w:p>
    <w:p>
      <w:r>
        <w:rPr>
          <w:sz w:val="20"/>
        </w:rPr>
        <w:t xml:space="preserve">19. </w:t>
      </w:r>
      <w:r>
        <w:rPr>
          <w:sz w:val="20"/>
        </w:rPr>
        <w:t>Clauset, A. (2018). Trends and fluctuations in the severity of interstate wars. Science Advances, 4(2), eaao3580.</w:t>
      </w:r>
    </w:p>
    <w:p>
      <w:r>
        <w:rPr>
          <w:sz w:val="20"/>
        </w:rPr>
        <w:t xml:space="preserve">20. </w:t>
      </w:r>
      <w:r>
        <w:rPr>
          <w:sz w:val="20"/>
        </w:rPr>
        <w:t>Davies, N. (2005). God's Playground: A History of Poland (Revised ed., Vol. 1). Oxford University Press.</w:t>
      </w:r>
    </w:p>
    <w:p>
      <w:r>
        <w:rPr>
          <w:sz w:val="20"/>
        </w:rPr>
        <w:t xml:space="preserve">21. </w:t>
      </w:r>
      <w:r>
        <w:rPr>
          <w:sz w:val="20"/>
        </w:rPr>
        <w:t>Goldstein, J.S. (2011). Winning the War on War: The Decline of Armed Conflict Worldwide. Dutton.</w:t>
      </w:r>
    </w:p>
    <w:p>
      <w:r>
        <w:rPr>
          <w:sz w:val="20"/>
        </w:rPr>
        <w:t xml:space="preserve">22. </w:t>
      </w:r>
      <w:r>
        <w:rPr>
          <w:sz w:val="20"/>
        </w:rPr>
        <w:t>Murdock, G.P. (1967). Ethnographic Atlas. University of Pittsburgh Press.</w:t>
      </w:r>
    </w:p>
    <w:p>
      <w:r>
        <w:rPr>
          <w:sz w:val="20"/>
        </w:rPr>
        <w:t xml:space="preserve">23. </w:t>
      </w:r>
      <w:r>
        <w:rPr>
          <w:sz w:val="20"/>
        </w:rPr>
        <w:t>Olsson, O. and Paik, C. (2016). Long-run cultural divergence: Evidence from the Neolithic Revolution. Journal of Development Economics, 122, 197-213.</w:t>
      </w:r>
    </w:p>
    <w:p>
      <w:r>
        <w:rPr>
          <w:sz w:val="20"/>
        </w:rPr>
        <w:t xml:space="preserve">24. </w:t>
      </w:r>
      <w:r>
        <w:rPr>
          <w:sz w:val="20"/>
        </w:rPr>
        <w:t>Pinker, S. (2011). The Better Angels of Our Nature: Why Violence Has Declined. Viking.</w:t>
      </w:r>
    </w:p>
    <w:p>
      <w:r>
        <w:rPr>
          <w:sz w:val="20"/>
        </w:rPr>
        <w:t xml:space="preserve">25. </w:t>
      </w:r>
      <w:r>
        <w:rPr>
          <w:sz w:val="20"/>
        </w:rPr>
        <w:t>Taagepera, R. (1979). Size and duration of empires: Growth-decline curves, 600 B.C. to 600 A.D. Social Science History, 3(3/4), 115-138.</w:t>
      </w:r>
    </w:p>
    <w:p>
      <w:r>
        <w:rPr>
          <w:sz w:val="20"/>
        </w:rPr>
        <w:t xml:space="preserve">26. </w:t>
      </w:r>
      <w:r>
        <w:rPr>
          <w:sz w:val="20"/>
        </w:rPr>
        <w:t>Turchin, P. and Nefedov, S.A. (2009). Secular Cycles. Princeton University Press.</w:t>
      </w:r>
    </w:p>
    <w:p>
      <w:pPr>
        <w:pStyle w:val="Heading1"/>
      </w:pPr>
      <w:r>
        <w:t>Ethical Approval</w:t>
      </w:r>
    </w:p>
    <w:p>
      <w:r>
        <w:rPr>
          <w:sz w:val="22"/>
        </w:rPr>
        <w:t>This article does not contain any studies with human participants performed by any of the authors.</w:t>
      </w:r>
    </w:p>
    <w:p>
      <w:pPr>
        <w:pStyle w:val="Heading1"/>
      </w:pPr>
      <w:r>
        <w:t>Informed Consent</w:t>
      </w:r>
    </w:p>
    <w:p>
      <w:r>
        <w:rPr>
          <w:sz w:val="22"/>
        </w:rPr>
        <w:t>This article does not contain any studies with human participants performed by any of the authors.</w:t>
      </w:r>
    </w:p>
    <w:p>
      <w:pPr>
        <w:pStyle w:val="Heading1"/>
      </w:pPr>
      <w:r>
        <w:t>Figure Legends</w:t>
      </w:r>
    </w:p>
    <w:p>
      <w:r>
        <w:rPr>
          <w:b/>
          <w:sz w:val="22"/>
        </w:rPr>
        <w:t xml:space="preserve">Figure 1. </w:t>
      </w:r>
      <w:r>
        <w:rPr>
          <w:sz w:val="22"/>
        </w:rPr>
        <w:t>World map of Weibull shape parameter k for 31 polities. Bubble colour indicates k value (red = chaotic/coup-prone, green = stable/orderly). Bubble size reflects sample size N.</w:t>
      </w:r>
    </w:p>
    <w:p>
      <w:r>
        <w:rPr>
          <w:b/>
          <w:sz w:val="22"/>
        </w:rPr>
        <w:t xml:space="preserve">Figure 2. </w:t>
      </w:r>
      <w:r>
        <w:rPr>
          <w:sz w:val="22"/>
        </w:rPr>
        <w:t>World map comparison of elective (left) and hereditary (right) polities.</w:t>
      </w:r>
    </w:p>
    <w:p>
      <w:r>
        <w:rPr>
          <w:b/>
          <w:sz w:val="22"/>
        </w:rPr>
        <w:t xml:space="preserve">Figure 3. </w:t>
      </w:r>
      <w:r>
        <w:rPr>
          <w:sz w:val="22"/>
        </w:rPr>
        <w:t>Sub-analysis 1: Elective vs. hereditary succession comparison.</w:t>
      </w:r>
    </w:p>
    <w:p>
      <w:r>
        <w:rPr>
          <w:b/>
          <w:sz w:val="22"/>
        </w:rPr>
        <w:t xml:space="preserve">Figure 4. </w:t>
      </w:r>
      <w:r>
        <w:rPr>
          <w:sz w:val="22"/>
        </w:rPr>
        <w:t>Sub-analysis 2: Era-based stratification.</w:t>
      </w:r>
    </w:p>
    <w:p>
      <w:r>
        <w:rPr>
          <w:b/>
          <w:sz w:val="22"/>
        </w:rPr>
        <w:t xml:space="preserve">Figure 5. </w:t>
      </w:r>
      <w:r>
        <w:rPr>
          <w:sz w:val="22"/>
        </w:rPr>
        <w:t>Box plot comparisons of k across region, succession type, and era.</w:t>
      </w:r>
    </w:p>
    <w:p>
      <w:r>
        <w:rPr>
          <w:b/>
          <w:sz w:val="22"/>
        </w:rPr>
        <w:t xml:space="preserve">Figure 6. </w:t>
      </w:r>
      <w:r>
        <w:rPr>
          <w:sz w:val="22"/>
        </w:rPr>
        <w:t>Internal consistency check. (A) Scatter plot of k vs violent succession rate. (B) k vs civil war count.</w:t>
      </w:r>
    </w:p>
    <w:p>
      <w:r>
        <w:rPr>
          <w:b/>
          <w:sz w:val="22"/>
        </w:rPr>
        <w:t xml:space="preserve">Figure 7. </w:t>
      </w:r>
      <w:r>
        <w:rPr>
          <w:sz w:val="22"/>
        </w:rPr>
        <w:t>Accession age analysis.</w:t>
      </w:r>
    </w:p>
    <w:p>
      <w:r>
        <w:rPr>
          <w:b/>
          <w:sz w:val="22"/>
        </w:rPr>
        <w:t xml:space="preserve">Figure 8. </w:t>
      </w:r>
      <w:r>
        <w:rPr>
          <w:sz w:val="22"/>
        </w:rPr>
        <w:t>Sensitivity analysis: Weibull k excluding child rulers.</w:t>
      </w:r>
    </w:p>
    <w:p>
      <w:r>
        <w:rPr>
          <w:b/>
          <w:sz w:val="22"/>
        </w:rPr>
        <w:t xml:space="preserve">Figure 9. </w:t>
      </w:r>
      <w:r>
        <w:rPr>
          <w:sz w:val="22"/>
        </w:rPr>
        <w:t>Papacy comparison: pre-1000 CE vs post-1000 CE. (A) Survival functions, (B) Weibull probability plots, (C) duration distributions.</w:t>
      </w:r>
    </w:p>
    <w:p>
      <w:r>
        <w:rPr>
          <w:b/>
          <w:sz w:val="22"/>
        </w:rPr>
        <w:t xml:space="preserve">Figure 10. </w:t>
      </w:r>
      <w:r>
        <w:rPr>
          <w:sz w:val="22"/>
        </w:rPr>
        <w:t>Roman Empire: single vs mixture Weibull comparison. (A) PDF, (B) hazard functions.</w:t>
      </w:r>
    </w:p>
    <w:p>
      <w:r>
        <w:rPr>
          <w:b/>
          <w:sz w:val="22"/>
        </w:rPr>
        <w:t xml:space="preserve">Figure 11. </w:t>
      </w:r>
      <w:r>
        <w:rPr>
          <w:sz w:val="22"/>
        </w:rPr>
        <w:t>Model selection comparison. ΔAIC (left) and ΔBIC (right) for each polity across Weibull, log-normal, gamma, and exponential.</w:t>
      </w:r>
    </w:p>
    <w:p>
      <w:r>
        <w:rPr>
          <w:b/>
          <w:sz w:val="22"/>
        </w:rPr>
        <w:t xml:space="preserve">Figure 12. </w:t>
      </w:r>
      <w:r>
        <w:rPr>
          <w:sz w:val="22"/>
        </w:rPr>
        <w:t>Sample size assessment. (A) CI width vs N, (B) 95% CI for k by polity.</w:t>
      </w:r>
    </w:p>
    <w:p>
      <w:r>
        <w:rPr>
          <w:b/>
          <w:sz w:val="22"/>
        </w:rPr>
        <w:t xml:space="preserve">Supplementary Figure S1. </w:t>
      </w:r>
      <w:r>
        <w:rPr>
          <w:sz w:val="22"/>
        </w:rPr>
        <w:t>Empirical vs fitted distributions for all 31 polities.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