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>Supplementary Material</w:t>
      </w:r>
    </w:p>
    <w:p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Supplement to: Service-Time Distributional Uncertainty in Outpatient Scheduling: When Simple Interval Optimization Is Enough</w:t>
      </w:r>
    </w:p>
    <w:p>
      <w:pPr>
        <w:pStyle w:val="Heading1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S1. Full performance table</w:t>
      </w:r>
    </w:p>
    <w:p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policy_performance.csv contains 82 rows: 10 service-time specs x 9 policies, evaluated on 100,000 sessions each (fresh draws).</w:t>
      </w:r>
    </w:p>
    <w:p>
      <w:pPr>
        <w:pStyle w:val="Heading1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S2. Delay cascade</w:t>
      </w:r>
    </w:p>
    <w:p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A single 45-min consultation injected at successive positions; cascade length = downstream appointments with </w:t>
      </w:r>
      <m:oMath>
        <m:r>
          <m:rPr>
            <m:lit m:val="1"/>
            <m:sty m:val="p"/>
          </m:rPr>
          <w:rPr>
            <w:rFonts w:ascii="Times New Roman" w:hAnsi="Times New Roman" w:cs="Times New Roman" w:eastAsia="Times New Roman"/>
            <w:color w:val="000000"/>
            <w:sz w:val="24"/>
            <w:szCs w:val="24"/>
          </w:rPr>
          <m:t>&gt;</m:t>
        </m:r>
        <m:r>
          <m:rPr>
            <m:sty m:val="p"/>
          </m:rPr>
          <w:rPr>
            <w:rFonts w:ascii="Times New Roman" w:hAnsi="Times New Roman" w:cs="Times New Roman" w:eastAsia="Times New Roman"/>
            <w:color w:val="000000"/>
            <w:sz w:val="24"/>
            <w:szCs w:val="24"/>
          </w:rPr>
          <m:t>1</m:t>
        </m:r>
      </m:oMath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min added waiting (Figure 6).</w:t>
      </w:r>
    </w:p>
    <w:p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4572000" cy="2697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casca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97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cs="Times New Roman" w:eastAsia="Times New Roman"/>
          <w:b/>
          <w:sz w:val="20"/>
          <w:color w:val="000000"/>
          <w:szCs w:val="20"/>
        </w:rPr>
        <w:t xml:space="preserve">Figure 6. </w:t>
      </w:r>
      <w:r>
        <w:rPr>
          <w:rFonts w:ascii="Times New Roman" w:hAnsi="Times New Roman" w:cs="Times New Roman" w:eastAsia="Times New Roman"/>
          <w:sz w:val="20"/>
          <w:color w:val="000000"/>
          <w:szCs w:val="20"/>
        </w:rPr>
        <w:t>Delay cascade from a single injected 45-min consultation.</w:t>
      </w:r>
    </w:p>
    <w:p>
      <w:pPr>
        <w:pStyle w:val="Heading1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S3. Estimation uncertainty</w:t>
      </w:r>
    </w:p>
    <w:p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Moment-fitted gamma design vs historical sample size </w:t>
      </w:r>
      <m:oMath>
        <m:r>
          <m:rPr>
            <m:sty m:val="i"/>
          </m:rPr>
          <w:rPr>
            <w:rFonts w:ascii="Times New Roman" w:hAnsi="Times New Roman" w:cs="Times New Roman" w:eastAsia="Times New Roman"/>
            <w:color w:val="000000"/>
            <w:sz w:val="24"/>
            <w:szCs w:val="24"/>
          </w:rPr>
          <m:t>n</m:t>
        </m:r>
      </m:oMath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;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m:t>Q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m:t>90</m:t>
            </m:r>
          </m:sub>
        </m:sSub>
      </m:oMath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regret over 400 replications per cell (Figure S1).</w:t>
      </w:r>
    </w:p>
    <w:p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029200" cy="29177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estim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7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cs="Times New Roman" w:eastAsia="Times New Roman"/>
          <w:b/>
          <w:sz w:val="20"/>
          <w:color w:val="000000"/>
          <w:szCs w:val="20"/>
        </w:rPr>
        <w:t xml:space="preserve">Figure S1. </w:t>
      </w:r>
      <w:r>
        <w:rPr>
          <w:rFonts w:ascii="Times New Roman" w:hAnsi="Times New Roman" w:cs="Times New Roman" w:eastAsia="Times New Roman"/>
          <w:sz w:val="20"/>
          <w:color w:val="000000"/>
          <w:szCs w:val="20"/>
        </w:rPr>
        <w:t xml:space="preserve">Moment-fitted gamma design regret vs historical sample size </w:t>
      </w:r>
      <m:oMath>
        <m:r>
          <m:rPr>
            <m:sty m:val="i"/>
          </m:rPr>
          <w:rPr>
            <w:rFonts w:ascii="Times New Roman" w:hAnsi="Times New Roman" w:cs="Times New Roman" w:eastAsia="Times New Roman"/>
            <w:color w:val="000000"/>
            <w:sz w:val="20"/>
            <w:szCs w:val="20"/>
          </w:rPr>
          <m:t>n</m:t>
        </m:r>
      </m:oMath>
      <w:r>
        <w:rPr>
          <w:rFonts w:ascii="Times New Roman" w:hAnsi="Times New Roman" w:cs="Times New Roman" w:eastAsia="Times New Roman"/>
          <w:sz w:val="20"/>
          <w:color w:val="000000"/>
          <w:szCs w:val="20"/>
        </w:rPr>
        <w:t>.</w:t>
      </w:r>
    </w:p>
    <w:p>
      <w:pPr>
        <w:pStyle w:val="Heading1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S4. Operational robustness</w:t>
      </w:r>
    </w:p>
    <w:p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Fixed vs tail-aware designs under no-shows (</w:t>
      </w:r>
      <m:oMath>
        <m:r>
          <m:rPr>
            <m:sty m:val="i"/>
          </m:rPr>
          <w:rPr>
            <w:rFonts w:ascii="Times New Roman" w:hAnsi="Times New Roman" w:cs="Times New Roman" w:eastAsia="Times New Roman"/>
            <w:color w:val="000000"/>
            <w:sz w:val="24"/>
            <w:szCs w:val="24"/>
          </w:rPr>
          <m:t>p</m:t>
        </m:r>
        <m:r>
          <m:rPr>
            <m:sty m:val="p"/>
          </m:rPr>
          <w:rPr>
            <w:rFonts w:ascii="Times New Roman" w:hAnsi="Times New Roman" w:cs="Times New Roman" w:eastAsia="Times New Roman"/>
            <w:color w:val="000000"/>
            <w:sz w:val="24"/>
            <w:szCs w:val="24"/>
          </w:rPr>
          <m:t>∈</m:t>
        </m:r>
        <m:r>
          <m:rPr>
            <m:sty m:val="p"/>
          </m:rPr>
          <w:rPr>
            <w:rFonts w:ascii="Times New Roman" w:hAnsi="Times New Roman" w:cs="Times New Roman" w:eastAsia="Times New Roman"/>
            <w:color w:val="000000"/>
            <w:sz w:val="24"/>
            <w:szCs w:val="24"/>
          </w:rPr>
          <m:t>{</m:t>
        </m:r>
        <m:r>
          <m:rPr>
            <m:sty m:val="p"/>
          </m:rPr>
          <w:rPr>
            <w:rFonts w:ascii="Times New Roman" w:hAnsi="Times New Roman" w:cs="Times New Roman" w:eastAsia="Times New Roman"/>
            <w:color w:val="000000"/>
            <w:sz w:val="24"/>
            <w:szCs w:val="24"/>
          </w:rPr>
          <m:t>0</m:t>
        </m:r>
        <m:r>
          <m:rPr>
            <m:sty m:val="p"/>
          </m:rPr>
          <w:rPr>
            <w:rFonts w:ascii="Times New Roman" w:hAnsi="Times New Roman" w:cs="Times New Roman" w:eastAsia="Times New Roman"/>
            <w:color w:val="000000"/>
            <w:sz w:val="24"/>
            <w:szCs w:val="24"/>
          </w:rPr>
          <m:t>,</m:t>
        </m:r>
        <m:r>
          <m:rPr>
            <m:sty m:val="i"/>
          </m:rPr>
          <w:rPr>
            <w:rFonts w:ascii="Times New Roman" w:hAnsi="Times New Roman" w:cs="Times New Roman" w:eastAsia="Times New Roman"/>
            <w:color w:val="000000"/>
            <w:sz w:val="24"/>
            <w:szCs w:val="24"/>
          </w:rPr>
          <m:t>.05</m:t>
        </m:r>
        <m:r>
          <m:rPr>
            <m:sty m:val="p"/>
          </m:rPr>
          <w:rPr>
            <w:rFonts w:ascii="Times New Roman" w:hAnsi="Times New Roman" w:cs="Times New Roman" w:eastAsia="Times New Roman"/>
            <w:color w:val="000000"/>
            <w:sz w:val="24"/>
            <w:szCs w:val="24"/>
          </w:rPr>
          <m:t>,</m:t>
        </m:r>
        <m:r>
          <m:rPr>
            <m:sty m:val="i"/>
          </m:rPr>
          <w:rPr>
            <w:rFonts w:ascii="Times New Roman" w:hAnsi="Times New Roman" w:cs="Times New Roman" w:eastAsia="Times New Roman"/>
            <w:color w:val="000000"/>
            <w:sz w:val="24"/>
            <w:szCs w:val="24"/>
          </w:rPr>
          <m:t>.10</m:t>
        </m:r>
        <m:r>
          <m:rPr>
            <m:sty m:val="p"/>
          </m:rPr>
          <w:rPr>
            <w:rFonts w:ascii="Times New Roman" w:hAnsi="Times New Roman" w:cs="Times New Roman" w:eastAsia="Times New Roman"/>
            <w:color w:val="000000"/>
            <w:sz w:val="24"/>
            <w:szCs w:val="24"/>
          </w:rPr>
          <m:t>,</m:t>
        </m:r>
        <m:r>
          <m:rPr>
            <m:sty m:val="i"/>
          </m:rPr>
          <w:rPr>
            <w:rFonts w:ascii="Times New Roman" w:hAnsi="Times New Roman" w:cs="Times New Roman" w:eastAsia="Times New Roman"/>
            <w:color w:val="000000"/>
            <w:sz w:val="24"/>
            <w:szCs w:val="24"/>
          </w:rPr>
          <m:t>.20</m:t>
        </m:r>
        <m:r>
          <m:rPr>
            <m:sty m:val="p"/>
          </m:rPr>
          <w:rPr>
            <w:rFonts w:ascii="Times New Roman" w:hAnsi="Times New Roman" w:cs="Times New Roman" w:eastAsia="Times New Roman"/>
            <w:color w:val="000000"/>
            <w:sz w:val="24"/>
            <w:szCs w:val="24"/>
          </w:rPr>
          <m:t>}</m:t>
        </m:r>
      </m:oMath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) and arrival jitter (sd 0 or 2 min). See operational_robustness.csv.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cs="Times New Roman" w:eastAsia="Times New Roman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cs="Times New Roman" w:eastAsia="Times New Roman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cs="Times New Roman" w:eastAsia="Times New Roman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cs="Times New Roman" w:eastAsia="Times New Roman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4"/>
        <w:szCs w:val="24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Times New Roman"/>
      <w:color w:val="000000"/>
      <w:sz w:val="24"/>
      <w:szCs w:val="24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 w:eastAsia="Times New Roman"/>
      <w:color w:val="000000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000000"/>
      <w:spacing w:val="5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Times New Roman"/>
      <w:color w:val="000000"/>
      <w:spacing w:val="5"/>
      <w:kern w:val="28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sz w:val="24"/>
      <w:szCs w:val="24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Times New Roman"/>
      <w:sz w:val="24"/>
      <w:szCs w:val="24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Times New Roman"/>
      <w:sz w:val="24"/>
      <w:szCs w:val="24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Times New Roman"/>
      <w:sz w:val="24"/>
      <w:szCs w:val="24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Times New Roman"/>
      <w:smallCaps/>
      <w:color w:val="000000"/>
      <w:u w:val="single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u w:val="single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Times New Roman"/>
      <w:b/>
      <w:bCs/>
      <w:smallCaps/>
      <w:spacing w:val="5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6E6E6" w:themeFill="text1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DF2F8" w:themeFill="accent1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8EDED" w:themeFill="accent2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5F8EE" w:themeFill="accent3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2EFF6" w:themeFill="accent4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DF6F9" w:themeFill="accent5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EF4EC" w:themeFill="accent6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999999" w:themeFill="text1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999999" w:themeFill="text1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000000" w:themeFill="text1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8CCE4" w:themeFill="accent1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8CCE4" w:themeFill="accent1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65F91" w:themeFill="accent1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5B8B7" w:themeFill="accent2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5B8B7" w:themeFill="accent2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943634" w:themeFill="accent2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D6E3BC" w:themeFill="accent3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D6E3BC" w:themeFill="accent3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76923C" w:themeFill="accent3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CCC0D9" w:themeFill="accent4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CCC0D9" w:themeFill="accent4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5F497A" w:themeFill="accent4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6DDE8" w:themeFill="accent5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6DDE8" w:themeFill="accent5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1849B" w:themeFill="accent5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BD4B4" w:themeFill="accent6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BD4B4" w:themeFill="accent6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E36C0A" w:themeFill="accent6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Times New Roman"/>
        <w:sz w:val="24"/>
        <w:szCs w:val="24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000000"/>
      <w:spacing w:val="5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Times New Roman"/>
      <w:color w:val="000000"/>
      <w:spacing w:val="5"/>
      <w:kern w:val="28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sz w:val="24"/>
      <w:szCs w:val="24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Times New Roman"/>
      <w:sz w:val="24"/>
      <w:szCs w:val="24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Times New Roman"/>
      <w:sz w:val="24"/>
      <w:szCs w:val="24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Times New Roman"/>
      <w:sz w:val="24"/>
      <w:szCs w:val="24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Times New Roman"/>
      <w:smallCaps/>
      <w:color w:val="000000"/>
      <w:u w:val="single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u w:val="single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Times New Roman"/>
      <w:b/>
      <w:bCs/>
      <w:smallCaps/>
      <w:spacing w:val="5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6E6E6" w:themeFill="text1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DF2F8" w:themeFill="accent1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8EDED" w:themeFill="accent2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5F8EE" w:themeFill="accent3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2EFF6" w:themeFill="accent4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DF6F9" w:themeFill="accent5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EF4EC" w:themeFill="accent6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999999" w:themeFill="text1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999999" w:themeFill="text1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000000" w:themeFill="text1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8CCE4" w:themeFill="accent1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8CCE4" w:themeFill="accent1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65F91" w:themeFill="accent1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5B8B7" w:themeFill="accent2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5B8B7" w:themeFill="accent2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943634" w:themeFill="accent2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D6E3BC" w:themeFill="accent3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D6E3BC" w:themeFill="accent3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76923C" w:themeFill="accent3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CCC0D9" w:themeFill="accent4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CCC0D9" w:themeFill="accent4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5F497A" w:themeFill="accent4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6DDE8" w:themeFill="accent5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6DDE8" w:themeFill="accent5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1849B" w:themeFill="accent5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BD4B4" w:themeFill="accent6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BD4B4" w:themeFill="accent6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E36C0A" w:themeFill="accent6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Times New Roman"/>
        <a:cs typeface="Times New Roman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