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right"/>
      </w:pPr>
      <w:r>
        <w:rPr>
          <w:b w:val="0"/>
          <w:i w:val="0"/>
          <w:sz w:val="24"/>
        </w:rPr>
        <w:t>April 14, 2026</w:t>
      </w:r>
    </w:p>
    <w:p>
      <w:pPr>
        <w:spacing w:after="360"/>
      </w:pPr>
      <w:r>
        <w:rPr>
          <w:b w:val="0"/>
          <w:i w:val="0"/>
          <w:sz w:val="24"/>
        </w:rPr>
        <w:t>The Editors</w:t>
        <w:br/>
        <w:t>Population and Development Review</w:t>
        <w:br/>
        <w:t>Population Council</w:t>
        <w:br/>
        <w:t>One Dag Hammarskjold Plaza</w:t>
        <w:br/>
        <w:t>New York, NY 10017, USA</w:t>
      </w:r>
    </w:p>
    <w:p>
      <w:pPr>
        <w:spacing w:after="240"/>
      </w:pPr>
      <w:r>
        <w:rPr>
          <w:b w:val="0"/>
          <w:i w:val="0"/>
          <w:sz w:val="24"/>
        </w:rPr>
        <w:t>Dear Editors,</w:t>
      </w:r>
    </w:p>
    <w:p>
      <w:pPr>
        <w:spacing w:after="240"/>
      </w:pPr>
      <w:r>
        <w:rPr>
          <w:b/>
          <w:i w:val="0"/>
          <w:sz w:val="24"/>
        </w:rPr>
        <w:t>件名: Notes and Commentary投稿 — "The Forgotten Tempo Effect: Delayed Childbearing, Simultaneously Living Population, and the Pace of Social Adaptation Across OECD Countries"</w:t>
      </w:r>
    </w:p>
    <w:p>
      <w:pPr>
        <w:spacing w:after="160"/>
      </w:pPr>
      <w:r>
        <w:rPr>
          <w:b w:val="0"/>
          <w:i w:val="0"/>
          <w:sz w:val="24"/>
        </w:rPr>
        <w:t>同封の原稿をPopulation and Development ReviewのNotes and Commentary記事としてご検討いただきたく投稿いたします。本論文はテンポ効果——出生タイミングが人口規模に与える独立した影響——を再検討するものです。Bongaarts &amp; Feeney (1998) の先駆的貢献、および本誌に掲載されたGoldstein, Lutz, &amp; Scherbov (2003) の基礎的研究にもかかわらず、テンポ効果は現代の人口減少に関する政策議論からほぼ消失しています。</w:t>
      </w:r>
    </w:p>
    <w:p>
      <w:pPr>
        <w:spacing w:after="160"/>
      </w:pPr>
      <w:r>
        <w:rPr>
          <w:b w:val="0"/>
          <w:i w:val="0"/>
          <w:sz w:val="24"/>
        </w:rPr>
        <w:t>PDRが本研究の最適な投稿先であると考える理由は3点あります：</w:t>
        <w:br/>
        <w:br/>
        <w:t>1. 学術的系譜：Goldstein, Lutz, &amp; Scherbov (2003) による世代長の変化が人口規模を減少させるという実証はPDRに掲載されました。本論文は彼らのEU-15カ国の分析を、20年分の追加データを用いて40カ国に拡張し、相補的なモデリングアプローチを採用しています。</w:t>
        <w:br/>
        <w:br/>
        <w:t>2. 実証的貢献：国連WPP 2024データを用いて、OECD加盟38カ国＋中国・DRCの40カ国について1970〜2023年の期間で検証した簡素な4パラメータ内生更新モデルにより、中央値絶対パーセント誤差4.6%を達成しました。カンタム・テンポ・生存の3要素だけで、多様な人口学的文脈における人口動態の大部分を説明できることを示しています。</w:t>
        <w:br/>
        <w:br/>
        <w:t>3. 政策の再定義：テンポ感応型政策が単に人口規模だけでなく、社会が制度を人口変動に適応させなければならないスピードを制御するという概念を導入します。MACの5年上昇がTFRとは独立にSLPを約1/6減少させるという「適応ペース」の枠組みは、PDR読者に新しい視点を提供します。</w:t>
      </w:r>
    </w:p>
    <w:p>
      <w:pPr>
        <w:spacing w:after="160"/>
      </w:pPr>
      <w:r>
        <w:rPr>
          <w:b w:val="0"/>
          <w:i w:val="0"/>
          <w:sz w:val="24"/>
        </w:rPr>
        <w:t>本原稿は約5,500語、図5点、表1点、付録2点（15カ国・機関の人口予測手法比較表を含む）で構成されています。GATHER報告ガイドラインに準拠しています。ダブルブラインド査読用にフォーマットされており、著者特定情報は本カバーレターにのみ記載しています。</w:t>
      </w:r>
    </w:p>
    <w:p>
      <w:pPr>
        <w:spacing w:after="160"/>
      </w:pPr>
      <w:r>
        <w:rPr>
          <w:b w:val="0"/>
          <w:i w:val="0"/>
          <w:sz w:val="24"/>
        </w:rPr>
        <w:t>開示事項：本研究の予備的要約（約300語）をThe LancetにCorrespondenceとして投稿しましたが、掲載には至りませんでした。当該短報は、本稿で展開する完全なモデル仕様、40カ国検証、バイアス分析、政策フレームワークを含みません。透明性の観点からこの投稿歴を開示するものです。本原稿は大幅に拡張された独立した研究です。</w:t>
      </w:r>
    </w:p>
    <w:p>
      <w:pPr>
        <w:spacing w:after="240"/>
      </w:pPr>
      <w:r>
        <w:rPr>
          <w:b w:val="0"/>
          <w:i w:val="0"/>
          <w:sz w:val="24"/>
        </w:rPr>
        <w:t>本研究はオリジナルであり、フル論文として他誌に投稿中ではありません。全著者が原稿を承認しており、利益相反はありません。</w:t>
      </w:r>
    </w:p>
    <w:p>
      <w:pPr>
        <w:spacing w:after="360"/>
      </w:pPr>
      <w:r>
        <w:rPr>
          <w:b w:val="0"/>
          <w:i w:val="0"/>
          <w:sz w:val="24"/>
        </w:rPr>
        <w:t>敬具</w:t>
      </w:r>
    </w:p>
    <w:p>
      <w:pPr>
        <w:spacing w:after="120"/>
      </w:pPr>
      <w:r>
        <w:rPr>
          <w:b w:val="0"/>
          <w:i w:val="0"/>
          <w:sz w:val="24"/>
        </w:rPr>
        <w:t>大西 達己</w:t>
        <w:br/>
        <w:t>[所属機関]</w:t>
        <w:br/>
        <w:t>[メールアドレス]</w:t>
        <w:br/>
        <w:t>[ORCID]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