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Living by More Than One Time: We Only Live Once</w:t>
      </w:r>
    </w:p>
    <w:p>
      <w:r>
        <w:rPr>
          <w:b/>
          <w:sz w:val="24"/>
        </w:rPr>
        <w:t>Abstract</w:t>
      </w:r>
    </w:p>
    <w:p>
      <w:r>
        <w:rPr>
          <w:sz w:val="24"/>
        </w:rPr>
        <w:t>This essay asks whether a society could deliberately maintain more than one time convention: standardized civil time for functions that require synchronization, and seasonal, solar, or locally agreed conventions for activities that do not. It argues that the two functions now fused in a single clock—measuring time for coordination and organizing the rhythms of daily life—are separable in principle and increasingly separable in practice, because digital devices make multiple representations of time cheap to display and convert. The proposal is developed under strict conditions. Historical Japanese unequal hours serve as a conceptual resource showing that variable conventions can operate inside working societies, not as a model to restore. A simple invariance test—relabeling identical events changes nothing—excludes merely cosmetic plurality; any claimed benefit must run through changed behavior, changed experience, or changed institutions. The essay audits the burdens honestly: conversion costs, digital exclusion, care and shift work, and the risk that a new convention becomes a new normativity. It concludes not with a reform program but with a reopening: readers, communities, and institutions may choose to retain, modify, or combine conventions, and keeping the present arrangement is also a choice. One life is finite; how its hours are shaped deserves deliberation.</w:t>
      </w:r>
    </w:p>
    <w:p>
      <w:r>
        <w:t>Keywords: time conventions, temporal pluralism, unequal hours, digital mediation, temporal autonomy</w:t>
      </w:r>
    </w:p>
    <w:p>
      <w:r>
        <w:rPr>
          <w:b/>
          <w:sz w:val="24"/>
        </w:rPr>
        <w:t>1 When time becomes an end in itself</w:t>
      </w:r>
    </w:p>
    <w:p>
      <w:r>
        <w:rPr>
          <w:sz w:val="24"/>
        </w:rPr>
        <w:t>A clock is a tool for agreeing. Yet somewhere between the railway timetable and the smartphone lock screen, the tool quietly became the terrain: we do not merely use time to coordinate, we increasingly live inside its units as if they were the units of life itself—nine-to-five, the weekend, the school year, retirement at sixty-five. This essay asks a narrow question with a broad stake. If a shared time standard exists to let strangers synchronize, does everything we do need to be synchronized to it? Or could a society deliberately maintain more than one convention: the standard where synchronization is genuinely required, and other conventions—solar, seasonal, local—where it is not?</w:t>
      </w:r>
    </w:p>
    <w:p>
      <w:r>
        <w:rPr>
          <w:sz w:val="24"/>
        </w:rPr>
        <w:t>The question is not eccentric. Sorokin and Merton (1937) argued that social systems maintain multiple time systems whose meaning cannot be reduced to astronomical time—a theme this journal has carried forward through typologies of social time (Cipriani, 2013) and analyses of how individuals compose daily routines from natural and social structures (van Tienoven, 2019). Zerubavel (1981, 1985) showed that even the week—a convention so ordinary it feels natural—is a designed artifact, and that the standardization of clock time itself was a contested political campaign, not a destiny (Zerubavel, 1982; Ogle, 2015; Bartky, 2007). Adam (1990, 1995) and Elias (1992) established that clock time is one mode of social regulation among several, not the substance of time itself. If uniformity is a choice made under particular technical and institutional conditions, then it is, in principle, revisable as conditions change.</w:t>
      </w:r>
    </w:p>
    <w:p>
      <w:r>
        <w:rPr>
          <w:sz w:val="24"/>
        </w:rPr>
        <w:t>What follows is neither nostalgia nor utopia. It is a feasibility-and-fairness argument conducted under two self-imposed constraints. First, an invariance test: merely relabeling identical events changes nothing physical, so any case for a second convention must identify a mechanism—changed behavior, changed experience, or changed institutions—through which the convention could matter. Second, a burden audit: every convention has costs, and the question is never whether time can be made free but who pays for whose convenience.</w:t>
      </w:r>
    </w:p>
    <w:p>
      <w:r>
        <w:rPr>
          <w:sz w:val="24"/>
        </w:rPr>
        <w:t xml:space="preserve">The essay's position, stated plainly, is this. Within those constraints it proposes a partition—standardized time for synchronization functions, complementary conventions for discretionary personal and community life—plus an opt-in scope and a burden audit as its two governing disciplines. This is offered not as new social theory but as a design vocabulary that operationalizes what Adam and Elias established: that time conventions are instruments serving functions, not natural kinds. The question is alive in this journal's own pages: the recent exchange over daylight saving time (Neumann and von Blanckenburg, 2025; Martín-Olalla and Mira, 2025) debates one regime at a time; this essay asks instead how we should decide </w:t>
      </w:r>
      <w:r>
        <w:rPr>
          <w:i/>
          <w:sz w:val="24"/>
        </w:rPr>
        <w:t>which functions belong to which conventions</w:t>
      </w:r>
      <w:r>
        <w:rPr>
          <w:sz w:val="24"/>
        </w:rPr>
        <w:t>—and argues that digital mediation has made such a partition cheaper to operate than at any previous moment, without making it automatically wise.</w:t>
      </w:r>
    </w:p>
    <w:p>
      <w:r>
        <w:rPr>
          <w:b/>
          <w:sz w:val="24"/>
        </w:rPr>
        <w:t>2 What standardized time made possible</w:t>
      </w:r>
    </w:p>
    <w:p>
      <w:r>
        <w:rPr>
          <w:sz w:val="24"/>
        </w:rPr>
        <w:t>Any argument for loosening the uniformity of civil time must begin by paying the standard its due, because what it accomplished is remarkable and easily caricatured.</w:t>
      </w:r>
    </w:p>
    <w:p>
      <w:r>
        <w:rPr>
          <w:sz w:val="24"/>
        </w:rPr>
        <w:t>Before standardization, time was plural by default. Glennie and Thrift (2009) document that England and Wales before 1800 operated with many coexisting time systems: church bells, market times, clock dials that disagreed with each other, seasonal reckonings, and local meridians. This plurality was not a golden age. It was workable partly because most coordination was local, and it imposed real frictions on anything longer—travel, correspondence, law. When railways compressed distance, the plurality that had been merely inconvenient became untenable: a shared time for the railway network was pressed by scheduling and safety, and also by symbolic and diplomatic ambitions, and it arrived through deliberate, contested campaigns (Zerubavel, 1982; Bartky, 2007; Ogle, 2015). In Britain the Railway Clearing House moved companies onto Greenwich time in 1847; American railroads adopted Standard Railway Time in 1883; an international meridian conference followed in 1884, though adoption remained uneven for decades (Ogle, 2015). Galison (2000) shows how coordinated clocks underwrote the infrastructures of empire, science, and commerce.</w:t>
      </w:r>
    </w:p>
    <w:p>
      <w:r>
        <w:rPr>
          <w:sz w:val="24"/>
        </w:rPr>
        <w:t>The benefits extend far beyond trains. A shared standard gives a society an exact, intersubjective measure of duration: insulin doses, anesthesia logs, football matches, flight plans, and legal filing deadlines all presuppose it. It protects employment rights—overtime rules, maximum hours, minimum rest—because 'eight hours' means the same thing for employer and employee. It makes records interoperable across institutions and generations. It provides a public good with unusually egalitarian distribution: one public clock serves the person who owns no device. Landes (1983) traced how the mechanical clock reorganized European public life centuries before the railway, and Thompson (1967) gave the essential counterweight: that same clock became an instrument of labor discipline, displacing task-orientation with timed work. Both things are true, which is the point. Standard time is infrastructure and power simultaneously; a fair assessment holds them together rather than using either truth to erase the other.</w:t>
      </w:r>
    </w:p>
    <w:p>
      <w:r>
        <w:rPr>
          <w:sz w:val="24"/>
        </w:rPr>
        <w:t>The strongest case for keeping civil time uniform is therefore not aesthetic but distributive. Uniformity is cheap for the weak. The worker, the patient, the migrant, and the person without a smartphone all benefit from a world that runs on one legible schedule. Any proposal to pluralize conventions must show, in detail, that it does not quietly tax precisely these people.</w:t>
      </w:r>
    </w:p>
    <w:p>
      <w:r>
        <w:rPr>
          <w:b/>
          <w:sz w:val="24"/>
        </w:rPr>
        <w:t>3 What was left behind: unequal hours and seasonal time</w:t>
      </w:r>
    </w:p>
    <w:p>
      <w:r>
        <w:rPr>
          <w:sz w:val="24"/>
        </w:rPr>
        <w:t>If plurality before standardization was ordinary rather than romantic, it is still worth examining one of its most developed forms, because it shows that variable conventions can run inside a working society for centuries.</w:t>
      </w:r>
    </w:p>
    <w:p>
      <w:r>
        <w:rPr>
          <w:sz w:val="24"/>
        </w:rPr>
        <w:t xml:space="preserve">Tokugawa Japan divided both daylight and darkness into six equal temporal units each—the so-called temporal or unequal hours (futei-jiho). Because day and night change length with the seasons, a daytime unit in midsummer was longer than a daytime unit in midwinter, and a daytime and a nighttime unit on the same day were generally unequal; the system thus varied the </w:t>
      </w:r>
      <w:r>
        <w:rPr>
          <w:i/>
          <w:sz w:val="24"/>
        </w:rPr>
        <w:t>length of the hour itself</w:t>
      </w:r>
      <w:r>
        <w:rPr>
          <w:sz w:val="24"/>
        </w:rPr>
        <w:t>, not merely the number on the dial at which work began (Frumer, 2018; Smith, 1986). This distinction matters for everything that follows: shifting a work start earlier in summer under a fixed-hour clock—what modern institutions occasionally do—is a different operation from letting the unit expand and contract with the light. The former keeps one measure and moves events within it; the latter ties the measure itself to the solar cycle.</w:t>
      </w:r>
    </w:p>
    <w:p>
      <w:r>
        <w:rPr>
          <w:sz w:val="24"/>
        </w:rPr>
        <w:t>The system was not a peasant relic surviving by inertia. Frumer (2018) shows that Japanese clockmakers produced mechanical clocks—wadokei—specifically engineered to track the variable hours, with adjustable mechanisms that could be reset as the seasonal ratio shifted. Smith (1986) traces how the unequal hours persisted deep into the industrial era: early Japanese factories had to negotiate between peasant-time and factory-time rather than simply inheriting an already-punctual workforce. The unequal hours coexisted, that is, with sophisticated craft production, urban commercial life, and eventually industrialization itself. When Japan adopted the Gregorian calendar and fixed-hour civil time in the early Meiji period, it was a political and infrastructural decision comparable to the railway campaigns elsewhere—real gains in interoperability, real losses in local alignment, and not a verdict delivered by nature (Ogle, 2015).</w:t>
      </w:r>
    </w:p>
    <w:p>
      <w:r>
        <w:rPr>
          <w:sz w:val="24"/>
        </w:rPr>
        <w:t>Two lessons survive from this history, and both are needed to keep the rest of the argument honest. The first is existence: a technologically capable society ran for centuries on a convention that embedded the seasonal and solar cycle in its very unit of measure. Plurality and variability are not fantasies; they are documented arrangements with their own engineering. The second is a warning against idealization. The unequal-hour system served agrarian and courtly rhythms; it was never designed to coordinate a railway, and it was not egalitarian in any automatic sense—who got to rest, who labored through which hour, remained a matter of social position. What the history licenses is a question—might a modern society deliberately re-pluralize some of its conventions?—not a model to restore.</w:t>
      </w:r>
    </w:p>
    <w:p>
      <w:r>
        <w:rPr>
          <w:b/>
          <w:sz w:val="24"/>
        </w:rPr>
        <w:t>4 When evidence cannot choose our time</w:t>
      </w:r>
    </w:p>
    <w:p>
      <w:r>
        <w:rPr>
          <w:sz w:val="24"/>
        </w:rPr>
        <w:t>The most recent large-scale experiment in tampering with civil time is daylight saving time, and its research record teaches something the essay needs: empirical evidence about schedule conventions is genuinely hard to obtain and rarely decisive.</w:t>
      </w:r>
    </w:p>
    <w:p>
      <w:r>
        <w:rPr>
          <w:sz w:val="24"/>
        </w:rPr>
        <w:t xml:space="preserve">Kotchen and Grant (2011), exploiting a natural experiment in Indiana, found that DST </w:t>
      </w:r>
      <w:r>
        <w:rPr>
          <w:i/>
          <w:sz w:val="24"/>
        </w:rPr>
        <w:t>increased</w:t>
      </w:r>
      <w:r>
        <w:rPr>
          <w:sz w:val="24"/>
        </w:rPr>
        <w:t xml:space="preserve"> residential electricity consumption by roughly one percent—the opposite of the policy's founding rationale. Havranek, Herman and Irsova (2018), meta-analyzing the wider literature, found small, heterogeneous, latitude-dependent effects whose mean hovers near zero and whose sign varies across settings. The DST debate in this journal itself has recently been reframed in just these terms: Neumann and von Blanckenburg's (2025) comprehensive review locates the source of all DST effects in the alteration of the social clock relative to the sun clock, and Martín-Olalla and Mira (2025) answer by pointing to schedule adaptation itself—including the 1810 Spanish National Assembly's practice of sitting an hour earlier in summer—as the precedent that DST merely rigidified. Their exchange marks the live edge of the question: seasonal, solar-aware scheduling inside a fixed-hour system is documented historical practice, not a proposal. The honest summary is not that 'DST failed' but that a century-old convention rests on evidence that is thinner and more context-bound than its confidence suggests. The deeper lesson generalizes: for any convention that reshapes daily schedules—fixed shifts, seasonal hours, solar-adaptive timing—the measured energy and welfare effects will be small relative to behavioral variation, model-dependent in estimation, and unlikely to deliver a verdict that settles the normative question.</w:t>
      </w:r>
    </w:p>
    <w:p>
      <w:r>
        <w:rPr>
          <w:sz w:val="24"/>
        </w:rPr>
        <w:t>I can report this lesson from inside the problem as well as from the literature. In unpublished exploratory simulation work, I built small synthetic models of schedule interventions with building thermal dynamics and coordination costs, and obtained precisely the small, model-sensitive, heterogeneous effects the meta-analysis predicts; when a later falsification audit subjected an apparent decision-safety rule to adversarial perturbations, the rule collapsed—it had been tautologically guaranteed by the construction of the policy set rather than learned from data. I mention this not as evidence for or against any convention—it is unpublished, model-dependent, and proves nothing about unequal hours—but because the experience is instructive about how easily a plausible-looking pattern in timing questions can dissolve under stress. Humility is not a rhetorical ornament in this domain; it is the finding.</w:t>
      </w:r>
    </w:p>
    <w:p>
      <w:r>
        <w:rPr>
          <w:sz w:val="24"/>
        </w:rPr>
        <w:t>Where evidence is thin, the choice of convention is exposed for what it always partly was: a value judgment about what daily life is for. Chronobiology supplies one value-laden fact worth keeping—social time and biological time can be systematically misaligned in populations ('social jetlag'; Wittmann et al., 2006; Roenneberg et al., 2003)—but even this does not dictate a convention, since misalignment can be addressed within fixed hours as well as without them. The rest of the essay therefore makes no empirical-superiority claims. It argues only that where evidence cannot choose, deliberate choice becomes legitimate—and asks what a choice worth making would look like.</w:t>
      </w:r>
    </w:p>
    <w:p>
      <w:r>
        <w:rPr>
          <w:b/>
          <w:sz w:val="24"/>
        </w:rPr>
        <w:t>5 Digital technology and the return of temporal choice</w:t>
      </w:r>
    </w:p>
    <w:p>
      <w:r>
        <w:rPr>
          <w:sz w:val="24"/>
        </w:rPr>
        <w:t>For most of the clock era, plural conventions were expensive to operate: converting between systems required tables, skill, and institutions, which is one reason plurality yielded to uniformity as coordination grew. Digital mediation changes this cost structure, and the change deserves precise statement rather than celebration.</w:t>
      </w:r>
    </w:p>
    <w:p>
      <w:r>
        <w:rPr>
          <w:sz w:val="24"/>
        </w:rPr>
        <w:t xml:space="preserve">The verifiable facts are modest. Smartphones and smartwatches already display multiple time zones simultaneously, convert between them instantly, and—through ordinary applications—display solar position, sunrise and sunset times, and seasonal day length for any location. Calendar systems share events across zones without participants computing anything. No mainstream operating system natively renders a variable-hour convention such as unequal hours, and nothing here depends on pretending otherwise. The claim is only this: the </w:t>
      </w:r>
      <w:r>
        <w:rPr>
          <w:i/>
          <w:sz w:val="24"/>
        </w:rPr>
        <w:t>display and conversion problem</w:t>
      </w:r>
      <w:r>
        <w:rPr>
          <w:sz w:val="24"/>
        </w:rPr>
        <w:t xml:space="preserve"> that once made plural conventions burdensome is now largely solved at the level of personal devices. A person who wished to organize a morning walk by 'the hour after sunrise' and an afternoon shift by civil time can hold both representations on the same object in their pocket. This capability claim should not be conflated with adoption: Postill (2002) showed that clock-and-calendar time localizes into existing practice rather than replacing it, which predicts that any new convention will also arrive as addition, not substitution.</w:t>
      </w:r>
    </w:p>
    <w:p>
      <w:r>
        <w:rPr>
          <w:sz w:val="24"/>
        </w:rPr>
        <w:t>What devices cannot deliver is everything else. Wajcman (2015, 2019) has shown that digital time-management architectures restructure temporal experience—often intensifying coordination demands rather than loosening them—and Sharma (2014) demonstrates that temporal flexibility is distributed by power: the same notification that frees one worker tethers another. Bastian's (2017) call for a 'critical horology'—redesigning clocks for other purposes and values—names the larger project to which the modest version offered here belongs, while Birth's (2017) account of 'time blindness' supplies the standing caution that each convention carries a world its bearers cannot see.</w:t>
      </w:r>
    </w:p>
    <w:p>
      <w:r>
        <w:rPr>
          <w:sz w:val="24"/>
        </w:rPr>
        <w:t xml:space="preserve">There is also a quieter capability worth naming, because it is technical rather than rhetorical. For most of the clock era a second convention required not just a dial but an institution: someone had to compute, publish, and enforce the conversion. Today conversion can be per-person, instantaneous, and reversible—which means a local convention can fail cheaply, be abandoned without institutional collapse, and coexist with the standard on the same screen. The digital layer does not make plural time inevitable or even likely; it removes the strongest </w:t>
      </w:r>
      <w:r>
        <w:rPr>
          <w:i/>
          <w:sz w:val="24"/>
        </w:rPr>
        <w:t>practical</w:t>
      </w:r>
      <w:r>
        <w:rPr>
          <w:sz w:val="24"/>
        </w:rPr>
        <w:t xml:space="preserve"> excuse for never entertaining it. Its precise contribution should be named honestly: it lowers the </w:t>
      </w:r>
      <w:r>
        <w:rPr>
          <w:i/>
          <w:sz w:val="24"/>
        </w:rPr>
        <w:t>private</w:t>
      </w:r>
      <w:r>
        <w:rPr>
          <w:sz w:val="24"/>
        </w:rPr>
        <w:t xml:space="preserve"> cost of plural conventions—personal, reversible, cheap to abandon—and nothing more. It does not create conventions, supply institutional standing, or settle platform-governance questions—who maintains the conversion rules, whose ephemeris, whose sun-model—and platforms carry their own costs of surveillance, dependence, and obsolescence that a sundial does not. There is also an equity tension worth naming: the cheapest mode of operation, the app, is the most exclusion-dependent, while the most equitable—a communal schedule posted on a door—is the most institutionally demanding. Devices lower the conversion cost; they do not supply the justification.</w:t>
      </w:r>
    </w:p>
    <w:p>
      <w:r>
        <w:rPr>
          <w:b/>
          <w:sz w:val="24"/>
        </w:rPr>
        <w:t>6 Living local: temporal localism</w:t>
      </w:r>
    </w:p>
    <w:p>
      <w:r>
        <w:rPr>
          <w:sz w:val="24"/>
        </w:rPr>
        <w:t>If conventions can be plural, a natural question is where the boundaries of a local convention should be drawn. The closest mature analogy is localism in food and currency—and the disanalogies are as instructive as the analogy.</w:t>
      </w:r>
    </w:p>
    <w:p>
      <w:r>
        <w:rPr>
          <w:sz w:val="24"/>
        </w:rPr>
        <w:t>Local-food movements have argued for decades that some functions of a global system can be deliberately re-territorialized: production for nearby eaters, farmers' markets, community-supported agriculture. Hinrichs (2003) gives the essential critical warning: localism can be defensive—boundary-marking, nostalgic, protective of insiders—as easily as reflexive and inclusive. Community currencies teach a second lesson: local instruments can circulate alongside national money precisely because they need not replace it; complementarity is their normal mode. Applied to time, the analogy suggests conventions that are territorial, voluntary, and complementary: a neighborhood whose festival follows the harvest moon, a walking group that meets by dawn, a market that opens with the light and closes before the heat—all while wages, trains, courts, and hospitals stay on the standard that protects everyone.</w:t>
      </w:r>
    </w:p>
    <w:p>
      <w:r>
        <w:rPr>
          <w:sz w:val="24"/>
        </w:rPr>
        <w:t>The disanalogy is fundamental and must not be hidden. Food and money can be stored, exchanged, and accumulated; time cannot. A kilogram of local tomatoes withholds nothing from a stranger's dinner, but an hour arranged for my convenience may be an hour of inconvenience imposed on someone else—the delivery that arrives during 'my' solar morning, the relative in another zone whose call I miss. Temporal localism is therefore burden-shifting by default unless deliberately designed otherwise. This is why the essay's proposal reaches only to activities that are discretionary for all parties involved, and why its localism must be reflexive in Hinrichs' sense: open, self-critical, attentive to who is included and who is quietly scheduled around.</w:t>
      </w:r>
    </w:p>
    <w:p>
      <w:r>
        <w:rPr>
          <w:sz w:val="24"/>
        </w:rPr>
        <w:t>There is a subtler point here as well. Localism in time differs from localism in goods in that its 'local' need not be geographic. A dispersed community of practice—a choir, a prayer cycle, a research group—may choose a shared non-standard rhythm across regions; what makes a convention 'local' is the boundedness of who must coordinate, not the boundedness of a map. The correct design variable is the synchronization need of the activity, not distance.</w:t>
      </w:r>
    </w:p>
    <w:p>
      <w:r>
        <w:rPr>
          <w:b/>
          <w:sz w:val="24"/>
        </w:rPr>
        <w:t>7 Two clocks, one life</w:t>
      </w:r>
    </w:p>
    <w:p>
      <w:r>
        <w:rPr>
          <w:sz w:val="24"/>
        </w:rPr>
        <w:t>The proposal can now be stated plainly. Keep standardized time for the functions that are synchronization-critical by nature: records and law, transport and emergency care, employment rights and wages, and any coordination between parties who did not mutually choose a different convention. Permit—without requiring—complementary conventions for functions that are discretionary and bounded: the hour of a morning walk set by sunrise, a seasonal festival set by the season, a community facility's summer schedule, an individual's own division of waking hours. Two clocks, one life: not two lives, not two public orders, but a personal and communal layer of rhythm laid over a shared infrastructure that continues to do what it does well.</w:t>
      </w:r>
    </w:p>
    <w:p>
      <w:r>
        <w:rPr>
          <w:sz w:val="24"/>
        </w:rPr>
        <w:t>Concrete scenes make the partition vivid and expose its limits at once. A person rises by the light to walk before work; their employer's nine o'clock is unchanged and unchallenged. A mountain village holds its autumn gathering 'three weekends before the equinox' rather than on a fixed date, and notices that the convention itself becomes part of the festival's identity. A household keeps dinner by the sun in summer and by the clock in winter. A dispersed meditation group, scattered across four time zones, agrees to sit together at 'first light'—each member's local dawn, deliberately asynchronous—discovering that a shared convention need not mean a shared moment. None of these requires anyone else to convert anything; where a second party's synchronization is required—an appointment, a shipment, a shift—the standard prevails without negotiation. The proposal is, deliberately, boring at the level of institutions and interesting only at the level of life.</w:t>
      </w:r>
    </w:p>
    <w:p>
      <w:r>
        <w:rPr>
          <w:sz w:val="24"/>
        </w:rPr>
        <w:t xml:space="preserve">A skeptic will ask what a </w:t>
      </w:r>
      <w:r>
        <w:rPr>
          <w:i/>
          <w:sz w:val="24"/>
        </w:rPr>
        <w:t>convention</w:t>
      </w:r>
      <w:r>
        <w:rPr>
          <w:sz w:val="24"/>
        </w:rPr>
        <w:t xml:space="preserve"> adds here, since each scene could be enacted as private flexibility under standard time—a person can simply walk at dawn, no second clock required. The answer is that a convention is not a schedule outcome but a social object: it is named, communal, and has standing. 'Three weekends before the equinox' is a date a village can print, teach, and negotiate around; 'whenever I wake early' is not. Flexible hours reproduce an activity pattern; a convention reproduces a shared meaning—and can be invoked, criticized, and abolished as a thing. Conventions are conventions because they bind, so an opt-in convention is a deliberate hybrid—recognized but exit-able—and activities needing no communal standing remain, correctly, private habits.</w:t>
      </w:r>
    </w:p>
    <w:p>
      <w:r>
        <w:rPr>
          <w:sz w:val="24"/>
        </w:rPr>
        <w:t>It is precisely at the level of life that the objections sharpen, and the essay does not get to wave them away. The person who can choose a sunrise walk already possesses the scarcest resource: discretion over their own hours. Care workers, shift workers, and caregivers—disproportionately the less powerful—are exactly those whose schedules are set by other people's rhythms (Sharma, 2014). A plural convention celebrated by the schedule-owners can become one more performance of freedom paid for by the flexibility of others; chrononormativity (Freeman, 2010) does not disappear because the new norm follows the sun. Conversion itself costs attention and produces errors, and those costs fall heaviest on the digitally excluded, the cognitively overloaded, and those for whom a second convention would be a second language they never asked to learn. And any opt-in community convention that succeeds generates institutional power—the festival that 'everyone' attends by the season quietly obligates everyone to attend by the season—which is why exit rights and non-binding status are constitutive, not decorative, features of the design.</w:t>
      </w:r>
    </w:p>
    <w:p>
      <w:r>
        <w:rPr>
          <w:sz w:val="24"/>
        </w:rPr>
        <w:t>A further objection cuts deeper still: that the proposal flatters its imagined reader. The sunrise walker, the festival village, the four-zone meditation group are all figures with schedule sovereignty. For the nurse on rotating shifts, the parent coaxing a toddler, the warehouse worker whose hours are algorithmically assigned, 'choosing one's time' can read as a description of someone else's privilege—a new chrononormativity in which attunement to the sun becomes one more marker of the leisured. Birth's (2017) warning applies with full force here: those who cannot see the temporality of the shift worker will design conventions that render it invisible. The essay's answer is structural rather than apologetic: everything synchronization-critical—shifts, wages, records, rights—remains inside the standard precisely so that plural conventions cannot dilute the protections those workers depend on. The partition is designed to make temporal plurality a dividend of the standard, not a rival to it. Three admissions bound the proposal rather than decorate it. First, the scope is honestly limited: the plural half serves mainly those who already hold discretion over their hours; for labor and inequality the load-bearing half is the protective one—the standard kept intact where synchronization genuinely is critical, recognizing that 'critical' is instituted by power, not found in nature. Second, the opt-in vocabulary is capturable: 'your schedule, your choice' is already the rhetoric of the worst algorithmic scheduling, and asking for a non-standard arrangement itself costs negotiation capital that is unevenly distributed. Third, care work binds to other people's bodies rather than to clocks, and no partition of conventions resolves that. What the framework can do is refuse to let plural conventions touch the synchronized floor beneath them.</w:t>
      </w:r>
    </w:p>
    <w:p>
      <w:r>
        <w:rPr>
          <w:sz w:val="24"/>
        </w:rPr>
        <w:t>None of this refutes the proposal; it confines it. The honest claim is that for bounded, voluntary, discretionary activities, a complementary convention is feasible, sometimes meaningful, and never free—and that its residual benefit class is experiential, a matter of how a day feels and what it is for, which evidence can inform but never adjudicate. Whether it is worth its costs is a question each community and each person must answer—because answering it for them would simply relocate the clock's authority rather than diminish it.</w:t>
      </w:r>
    </w:p>
    <w:p>
      <w:r>
        <w:rPr>
          <w:b/>
          <w:sz w:val="24"/>
        </w:rPr>
        <w:t>8 From time as a standard to time as a service</w:t>
      </w:r>
    </w:p>
    <w:p>
      <w:r>
        <w:rPr>
          <w:sz w:val="24"/>
        </w:rPr>
        <w:t>The deepest version of the argument is a small inversion of perspective. We habitually treat civil time as a standard: a fixed grid to which life conforms. But a standard is only a means to functions. Taken function-first—from things to experiences, so to speak—the question becomes not 'what time is it?' but 'what does this activity need in order to happen well?' A surgical operation needs millisecond-grade shared duration. A harvest festival needs the harvest. A friendship across continents needs a mutual slot, however labeled. A morning walk needs the light.</w:t>
      </w:r>
    </w:p>
    <w:p>
      <w:r>
        <w:rPr>
          <w:sz w:val="24"/>
        </w:rPr>
        <w:t>Seen this way, standardization is one service among several—superb at synchronization, duration, and accountability—and solar or seasonal conventions are another service—attunement to light, season, and bodily rhythm—that standardization cannot provide because it was designed precisely to be indifferent to them (Adam, 1995; Lefebvre, 2004). Rosa's (2013) diagnosis of social acceleration adds that the fusion of these services into a single relentless grid is itself part of what makes modern temporality feel colonizing: when every hour is interchangeable, every hour is available for extraction—though the converse also holds, since a fragmented temporal order can serve platform economies just as readily. The partition proposed here does not slow life down; it merely marks which hours belong to which service.</w:t>
      </w:r>
    </w:p>
    <w:p>
      <w:r>
        <w:rPr>
          <w:sz w:val="24"/>
        </w:rPr>
        <w:t>That reframing also resolves the apparent paradox that has run through the essay: the same person who defends the standard for work and law may long for release from it at dawn. There is no contradiction, because the functions genuinely differ. Uniform synchronization and uniform routine were never the same thing; the first is a technology of agreement, the second an accident of extending that agreement past its domain.</w:t>
      </w:r>
    </w:p>
    <w:p>
      <w:r>
        <w:rPr>
          <w:b/>
          <w:sz w:val="24"/>
        </w:rPr>
        <w:t>9 We only live once</w:t>
      </w:r>
    </w:p>
    <w:p>
      <w:r>
        <w:rPr>
          <w:sz w:val="24"/>
        </w:rPr>
        <w:t>The title's second clause is not an argument and was never meant to be. That life is finite and irreversible does not entail that one convention is better than another; it entails only that the shape of our hours is a genuine stake, worth more deliberation than a default usually receives. The essay carries one normative premise it will not pretend is neutral: that such deliberation is worth having at all. Everything else it leaves to the reader. We only live once: the day organized by the light and the day organized by the dial are each a day of the one life, and the choice between them—where a choice exists at all—is a choice about what the day is for.</w:t>
      </w:r>
    </w:p>
    <w:p>
      <w:r>
        <w:rPr>
          <w:sz w:val="24"/>
        </w:rPr>
        <w:t>This essay has tried to earn its question rather than answer it for the reader. What the analysis supports is narrow: synchronization functions and rhythm functions are separable; plurality was once ordinary and is technically cheaper now; a partition is feasible for bounded voluntary uses; and the burdens of plural time are real, unevenly distributed, and decisive enough to forbid any universal recommendation. What remains open is everything that matters: whether a community wants a festival that follows the season, whether a person wants mornings that follow the light, whether a society wants to keep the convenience of one clock in exchange for the indifference of the grid. The invitation is deliberately unheroic: not to rebuild time, but to notice that parts of it are ours to shape, and that a second clock—worn beside the first, never instead of it—is already technically possible for anyone who wants to try. Maintaining the present arrangement is also a choice—often a good one—and transition burdens make reform and maintenance asymmetrical. The aim has been only to show that the arrangement is, in fact, a choice. Sorokin and Merton were right that societies keep many times; we have simply forgotten that keeping them can be deliberate. One life is too short, and too singular, to be spent entirely inside a convention no one remembers choosing.</w:t>
      </w:r>
    </w:p>
    <w:p>
      <w:r>
        <w:rPr>
          <w:b/>
          <w:sz w:val="24"/>
        </w:rPr>
        <w:t>References</w:t>
      </w:r>
    </w:p>
    <w:p>
      <w:r>
        <w:rPr>
          <w:sz w:val="24"/>
        </w:rPr>
        <w:t xml:space="preserve">Adam B (1990) </w:t>
      </w:r>
      <w:r>
        <w:rPr>
          <w:i/>
          <w:sz w:val="24"/>
        </w:rPr>
        <w:t>Time and Social Theory</w:t>
      </w:r>
      <w:r>
        <w:rPr>
          <w:sz w:val="24"/>
        </w:rPr>
        <w:t>. Cambridge: Polity Press.</w:t>
      </w:r>
    </w:p>
    <w:p>
      <w:r>
        <w:rPr>
          <w:sz w:val="24"/>
        </w:rPr>
        <w:t xml:space="preserve">Adam B (1995) </w:t>
      </w:r>
      <w:r>
        <w:rPr>
          <w:i/>
          <w:sz w:val="24"/>
        </w:rPr>
        <w:t>Timewatch: The Social Analysis of Time</w:t>
      </w:r>
      <w:r>
        <w:rPr>
          <w:sz w:val="24"/>
        </w:rPr>
        <w:t>. Cambridge: Polity Press.</w:t>
      </w:r>
    </w:p>
    <w:p>
      <w:r>
        <w:rPr>
          <w:sz w:val="24"/>
        </w:rPr>
        <w:t xml:space="preserve">Bartky IR (2007) </w:t>
      </w:r>
      <w:r>
        <w:rPr>
          <w:i/>
          <w:sz w:val="24"/>
        </w:rPr>
        <w:t>One Time Fits All: The Campaigns for Global Uniformity</w:t>
      </w:r>
      <w:r>
        <w:rPr>
          <w:sz w:val="24"/>
        </w:rPr>
        <w:t>. Stanford, CA: Stanford University Press.</w:t>
      </w:r>
    </w:p>
    <w:p>
      <w:r>
        <w:rPr>
          <w:sz w:val="24"/>
        </w:rPr>
        <w:t xml:space="preserve">Bastian M (2017) Liberating clocks: Developing a critical horology to rethink the potential of clock time. </w:t>
      </w:r>
      <w:r>
        <w:rPr>
          <w:i/>
          <w:sz w:val="24"/>
        </w:rPr>
        <w:t>New Formations</w:t>
      </w:r>
      <w:r>
        <w:rPr>
          <w:sz w:val="24"/>
        </w:rPr>
        <w:t xml:space="preserve"> 92: 41–55.</w:t>
      </w:r>
    </w:p>
    <w:p>
      <w:r>
        <w:rPr>
          <w:sz w:val="24"/>
        </w:rPr>
        <w:t xml:space="preserve">Birth KK (2012) </w:t>
      </w:r>
      <w:r>
        <w:rPr>
          <w:i/>
          <w:sz w:val="24"/>
        </w:rPr>
        <w:t>Objects of Time: How Things Shape Temporality</w:t>
      </w:r>
      <w:r>
        <w:rPr>
          <w:sz w:val="24"/>
        </w:rPr>
        <w:t>. New York: Palgrave Macmillan.</w:t>
      </w:r>
    </w:p>
    <w:p>
      <w:r>
        <w:rPr>
          <w:sz w:val="24"/>
        </w:rPr>
        <w:t xml:space="preserve">Elias N (1992) </w:t>
      </w:r>
      <w:r>
        <w:rPr>
          <w:i/>
          <w:sz w:val="24"/>
        </w:rPr>
        <w:t>Time: An Essay</w:t>
      </w:r>
      <w:r>
        <w:rPr>
          <w:sz w:val="24"/>
        </w:rPr>
        <w:t>. Oxford: Blackwell.</w:t>
      </w:r>
    </w:p>
    <w:p>
      <w:r>
        <w:rPr>
          <w:sz w:val="24"/>
        </w:rPr>
        <w:t xml:space="preserve">Freeman E (2010) </w:t>
      </w:r>
      <w:r>
        <w:rPr>
          <w:i/>
          <w:sz w:val="24"/>
        </w:rPr>
        <w:t>Time Binds: Queer Temporalities, Queer Histories</w:t>
      </w:r>
      <w:r>
        <w:rPr>
          <w:sz w:val="24"/>
        </w:rPr>
        <w:t>. Durham, NC: Duke University Press.</w:t>
      </w:r>
    </w:p>
    <w:p>
      <w:r>
        <w:rPr>
          <w:sz w:val="24"/>
        </w:rPr>
        <w:t xml:space="preserve">Frumer Y (2018) </w:t>
      </w:r>
      <w:r>
        <w:rPr>
          <w:i/>
          <w:sz w:val="24"/>
        </w:rPr>
        <w:t>Making Time: Astronomical Time Measurement in Tokugawa Japan</w:t>
      </w:r>
      <w:r>
        <w:rPr>
          <w:sz w:val="24"/>
        </w:rPr>
        <w:t>. Chicago, IL: University of Chicago Press.</w:t>
      </w:r>
    </w:p>
    <w:p>
      <w:r>
        <w:rPr>
          <w:sz w:val="24"/>
        </w:rPr>
        <w:t xml:space="preserve">Galison P (2000) Einstein's clocks: The place of time. </w:t>
      </w:r>
      <w:r>
        <w:rPr>
          <w:i/>
          <w:sz w:val="24"/>
        </w:rPr>
        <w:t>Critical Inquiry</w:t>
      </w:r>
      <w:r>
        <w:rPr>
          <w:sz w:val="24"/>
        </w:rPr>
        <w:t xml:space="preserve"> 26(3): 558–571.</w:t>
      </w:r>
    </w:p>
    <w:p>
      <w:r>
        <w:rPr>
          <w:sz w:val="24"/>
        </w:rPr>
        <w:t xml:space="preserve">Glennie P and Thrift N (2009) </w:t>
      </w:r>
      <w:r>
        <w:rPr>
          <w:i/>
          <w:sz w:val="24"/>
        </w:rPr>
        <w:t>Shaping the Day: A History of Timekeeping in England and Wales 1300–1800</w:t>
      </w:r>
      <w:r>
        <w:rPr>
          <w:sz w:val="24"/>
        </w:rPr>
        <w:t>. Oxford: Oxford University Press.</w:t>
      </w:r>
    </w:p>
    <w:p>
      <w:r>
        <w:rPr>
          <w:sz w:val="24"/>
        </w:rPr>
        <w:t xml:space="preserve">Havranek T, Herman D and Irsova Z (2018) Does daylight saving save electricity? A meta-analysis. </w:t>
      </w:r>
      <w:r>
        <w:rPr>
          <w:i/>
          <w:sz w:val="24"/>
        </w:rPr>
        <w:t>The Energy Journal</w:t>
      </w:r>
      <w:r>
        <w:rPr>
          <w:sz w:val="24"/>
        </w:rPr>
        <w:t xml:space="preserve"> 39(2): 35–61.</w:t>
      </w:r>
    </w:p>
    <w:p>
      <w:r>
        <w:rPr>
          <w:sz w:val="24"/>
        </w:rPr>
        <w:t xml:space="preserve">Hinrichs CC (2003) The practice and politics of food system localization. </w:t>
      </w:r>
      <w:r>
        <w:rPr>
          <w:i/>
          <w:sz w:val="24"/>
        </w:rPr>
        <w:t>Journal of Rural Studies</w:t>
      </w:r>
      <w:r>
        <w:rPr>
          <w:sz w:val="24"/>
        </w:rPr>
        <w:t xml:space="preserve"> 19(1): 33–45.</w:t>
      </w:r>
    </w:p>
    <w:p>
      <w:r>
        <w:rPr>
          <w:sz w:val="24"/>
        </w:rPr>
        <w:t xml:space="preserve">Kotchen MJ and Grant LE (2011) Does daylight saving time save energy? Evidence from a natural experiment in Indiana. </w:t>
      </w:r>
      <w:r>
        <w:rPr>
          <w:i/>
          <w:sz w:val="24"/>
        </w:rPr>
        <w:t>Review of Economics and Statistics</w:t>
      </w:r>
      <w:r>
        <w:rPr>
          <w:sz w:val="24"/>
        </w:rPr>
        <w:t xml:space="preserve"> 93(4): 1172–1185.</w:t>
      </w:r>
    </w:p>
    <w:p>
      <w:r>
        <w:rPr>
          <w:sz w:val="24"/>
        </w:rPr>
        <w:t xml:space="preserve">Landes DS (1983) </w:t>
      </w:r>
      <w:r>
        <w:rPr>
          <w:i/>
          <w:sz w:val="24"/>
        </w:rPr>
        <w:t>Revolution in Time: Clocks and the Making of the Modern World</w:t>
      </w:r>
      <w:r>
        <w:rPr>
          <w:sz w:val="24"/>
        </w:rPr>
        <w:t>. Cambridge, MA: Belknap Press of Harvard University Press.</w:t>
      </w:r>
    </w:p>
    <w:p>
      <w:r>
        <w:rPr>
          <w:sz w:val="24"/>
        </w:rPr>
        <w:t xml:space="preserve">Lefebvre H (2004) </w:t>
      </w:r>
      <w:r>
        <w:rPr>
          <w:i/>
          <w:sz w:val="24"/>
        </w:rPr>
        <w:t>Rhythmanalysis: Space, Time and Everyday Life</w:t>
      </w:r>
      <w:r>
        <w:rPr>
          <w:sz w:val="24"/>
        </w:rPr>
        <w:t>. London: Continuum.</w:t>
      </w:r>
    </w:p>
    <w:p>
      <w:r>
        <w:rPr>
          <w:sz w:val="24"/>
        </w:rPr>
        <w:t xml:space="preserve">Martín-Olalla JM and Mira JJ (2025) What preset time schedule will it be? Rethinking daylight saving time. </w:t>
      </w:r>
      <w:r>
        <w:rPr>
          <w:i/>
          <w:sz w:val="24"/>
        </w:rPr>
        <w:t>Time &amp; Society</w:t>
      </w:r>
      <w:r>
        <w:rPr>
          <w:sz w:val="24"/>
        </w:rPr>
        <w:t xml:space="preserve"> 34(4): 746–751.</w:t>
      </w:r>
    </w:p>
    <w:p>
      <w:r>
        <w:rPr>
          <w:sz w:val="24"/>
        </w:rPr>
        <w:t xml:space="preserve">Neumann A and von Blanckenburg H (2025) What time will it be? A comprehensive literature review on daylight saving time. </w:t>
      </w:r>
      <w:r>
        <w:rPr>
          <w:i/>
          <w:sz w:val="24"/>
        </w:rPr>
        <w:t>Time &amp; Society</w:t>
      </w:r>
      <w:r>
        <w:rPr>
          <w:sz w:val="24"/>
        </w:rPr>
        <w:t xml:space="preserve"> (online ahead of print).</w:t>
      </w:r>
    </w:p>
    <w:p>
      <w:r>
        <w:rPr>
          <w:sz w:val="24"/>
        </w:rPr>
        <w:t xml:space="preserve">Ogle V (2015) </w:t>
      </w:r>
      <w:r>
        <w:rPr>
          <w:i/>
          <w:sz w:val="24"/>
        </w:rPr>
        <w:t>The Global Transformation of Time: 1870–1950</w:t>
      </w:r>
      <w:r>
        <w:rPr>
          <w:sz w:val="24"/>
        </w:rPr>
        <w:t>. Cambridge, MA: Harvard University Press.</w:t>
      </w:r>
    </w:p>
    <w:p>
      <w:r>
        <w:rPr>
          <w:sz w:val="24"/>
        </w:rPr>
        <w:t xml:space="preserve">Postill J (2002) Clock and calendar time: A missing anthropological problem. </w:t>
      </w:r>
      <w:r>
        <w:rPr>
          <w:i/>
          <w:sz w:val="24"/>
        </w:rPr>
        <w:t>Time &amp; Society</w:t>
      </w:r>
      <w:r>
        <w:rPr>
          <w:sz w:val="24"/>
        </w:rPr>
        <w:t xml:space="preserve"> 11(2–3): 251–270.</w:t>
      </w:r>
    </w:p>
    <w:p>
      <w:r>
        <w:rPr>
          <w:sz w:val="24"/>
        </w:rPr>
        <w:t xml:space="preserve">Cipriani R (2013) The many faces of social time: A sociological approach. </w:t>
      </w:r>
      <w:r>
        <w:rPr>
          <w:i/>
          <w:sz w:val="24"/>
        </w:rPr>
        <w:t>Time &amp; Society</w:t>
      </w:r>
      <w:r>
        <w:rPr>
          <w:sz w:val="24"/>
        </w:rPr>
        <w:t xml:space="preserve"> 22(1): 5–30.</w:t>
      </w:r>
    </w:p>
    <w:p>
      <w:r>
        <w:rPr>
          <w:sz w:val="24"/>
        </w:rPr>
        <w:t xml:space="preserve">van Tienoven TP (2019) A multitude of natural, social and individual time. </w:t>
      </w:r>
      <w:r>
        <w:rPr>
          <w:i/>
          <w:sz w:val="24"/>
        </w:rPr>
        <w:t>Time &amp; Society</w:t>
      </w:r>
      <w:r>
        <w:rPr>
          <w:sz w:val="24"/>
        </w:rPr>
        <w:t xml:space="preserve"> 28(3): 971–994.</w:t>
      </w:r>
    </w:p>
    <w:p>
      <w:r>
        <w:rPr>
          <w:sz w:val="24"/>
        </w:rPr>
        <w:t xml:space="preserve">Roenneberg T, Wirz-Justice A and Merrow M (2003) Life between clocks: Daily temporal patterns of human chronotypes. </w:t>
      </w:r>
      <w:r>
        <w:rPr>
          <w:i/>
          <w:sz w:val="24"/>
        </w:rPr>
        <w:t>Journal of Biological Rhythms</w:t>
      </w:r>
      <w:r>
        <w:rPr>
          <w:sz w:val="24"/>
        </w:rPr>
        <w:t xml:space="preserve"> 18(8): 80–90.</w:t>
      </w:r>
    </w:p>
    <w:p>
      <w:r>
        <w:rPr>
          <w:sz w:val="24"/>
        </w:rPr>
        <w:t xml:space="preserve">Rosa H (2013) </w:t>
      </w:r>
      <w:r>
        <w:rPr>
          <w:i/>
          <w:sz w:val="24"/>
        </w:rPr>
        <w:t>Social Acceleration: A New Theory of Modernity</w:t>
      </w:r>
      <w:r>
        <w:rPr>
          <w:sz w:val="24"/>
        </w:rPr>
        <w:t>. New York: Columbia University Press.</w:t>
      </w:r>
    </w:p>
    <w:p>
      <w:r>
        <w:rPr>
          <w:sz w:val="24"/>
        </w:rPr>
        <w:t xml:space="preserve">Sharma S (2014) </w:t>
      </w:r>
      <w:r>
        <w:rPr>
          <w:i/>
          <w:sz w:val="24"/>
        </w:rPr>
        <w:t>In the Meantime: Temporality and Cultural Politics</w:t>
      </w:r>
      <w:r>
        <w:rPr>
          <w:sz w:val="24"/>
        </w:rPr>
        <w:t>. Durham, NC: Duke University Press.</w:t>
      </w:r>
    </w:p>
    <w:p>
      <w:r>
        <w:rPr>
          <w:sz w:val="24"/>
        </w:rPr>
        <w:t xml:space="preserve">Smith TC (1986) Peasant time and factory time in Japan. </w:t>
      </w:r>
      <w:r>
        <w:rPr>
          <w:i/>
          <w:sz w:val="24"/>
        </w:rPr>
        <w:t>Past &amp; Present</w:t>
      </w:r>
      <w:r>
        <w:rPr>
          <w:sz w:val="24"/>
        </w:rPr>
        <w:t xml:space="preserve"> 111: 165–197.</w:t>
      </w:r>
    </w:p>
    <w:p>
      <w:r>
        <w:rPr>
          <w:sz w:val="24"/>
        </w:rPr>
        <w:t xml:space="preserve">Sorokin PA and Merton RK (1937) Social time: A methodological and functional analysis. </w:t>
      </w:r>
      <w:r>
        <w:rPr>
          <w:i/>
          <w:sz w:val="24"/>
        </w:rPr>
        <w:t>American Journal of Sociology</w:t>
      </w:r>
      <w:r>
        <w:rPr>
          <w:sz w:val="24"/>
        </w:rPr>
        <w:t xml:space="preserve"> 42(5): 615–629.</w:t>
      </w:r>
    </w:p>
    <w:p>
      <w:r>
        <w:rPr>
          <w:sz w:val="24"/>
        </w:rPr>
        <w:t xml:space="preserve">Thompson EP (1967) Time, work-discipline, and industrial capitalism. </w:t>
      </w:r>
      <w:r>
        <w:rPr>
          <w:i/>
          <w:sz w:val="24"/>
        </w:rPr>
        <w:t>Past &amp; Present</w:t>
      </w:r>
      <w:r>
        <w:rPr>
          <w:sz w:val="24"/>
        </w:rPr>
        <w:t xml:space="preserve"> 38: 56–97.</w:t>
      </w:r>
    </w:p>
    <w:p>
      <w:r>
        <w:rPr>
          <w:sz w:val="24"/>
        </w:rPr>
        <w:t xml:space="preserve">Wajcman C (2015) </w:t>
      </w:r>
      <w:r>
        <w:rPr>
          <w:i/>
          <w:sz w:val="24"/>
        </w:rPr>
        <w:t>Pressed for Time: The Acceleration of Life in Digital Capitalism</w:t>
      </w:r>
      <w:r>
        <w:rPr>
          <w:sz w:val="24"/>
        </w:rPr>
        <w:t>. Chicago, IL: University of Chicago Press.</w:t>
      </w:r>
    </w:p>
    <w:p>
      <w:r>
        <w:rPr>
          <w:sz w:val="24"/>
        </w:rPr>
        <w:t xml:space="preserve">Wajcman C (2019) The digital architecture of time management. </w:t>
      </w:r>
      <w:r>
        <w:rPr>
          <w:i/>
          <w:sz w:val="24"/>
        </w:rPr>
        <w:t>Science, Technology, &amp; Human Values</w:t>
      </w:r>
      <w:r>
        <w:rPr>
          <w:sz w:val="24"/>
        </w:rPr>
        <w:t xml:space="preserve"> 44(2): 315–337.</w:t>
      </w:r>
    </w:p>
    <w:p>
      <w:r>
        <w:rPr>
          <w:sz w:val="24"/>
        </w:rPr>
        <w:t xml:space="preserve">Wittmann M, Dinich J, Merrow M and Roenneberg T (2006) Social jetlag: Misalignment of biological and social time. </w:t>
      </w:r>
      <w:r>
        <w:rPr>
          <w:i/>
          <w:sz w:val="24"/>
        </w:rPr>
        <w:t>Chronobiology International</w:t>
      </w:r>
      <w:r>
        <w:rPr>
          <w:sz w:val="24"/>
        </w:rPr>
        <w:t xml:space="preserve"> 23(1–2): 497–509.</w:t>
      </w:r>
    </w:p>
    <w:p>
      <w:r>
        <w:rPr>
          <w:sz w:val="24"/>
        </w:rPr>
        <w:t xml:space="preserve">Zerubavel E (1981) </w:t>
      </w:r>
      <w:r>
        <w:rPr>
          <w:i/>
          <w:sz w:val="24"/>
        </w:rPr>
        <w:t>Hidden Rhythms: Schedules and Calendars in Social Life</w:t>
      </w:r>
      <w:r>
        <w:rPr>
          <w:sz w:val="24"/>
        </w:rPr>
        <w:t>. Chicago, IL: University of Chicago Press.</w:t>
      </w:r>
    </w:p>
    <w:p>
      <w:r>
        <w:rPr>
          <w:sz w:val="24"/>
        </w:rPr>
        <w:t xml:space="preserve">Zerubavel E (1982) The standardization of time: A sociohistorical perspective. </w:t>
      </w:r>
      <w:r>
        <w:rPr>
          <w:i/>
          <w:sz w:val="24"/>
        </w:rPr>
        <w:t>American Journal of Sociology</w:t>
      </w:r>
      <w:r>
        <w:rPr>
          <w:sz w:val="24"/>
        </w:rPr>
        <w:t xml:space="preserve"> 88(1): 1–23.</w:t>
      </w:r>
    </w:p>
    <w:p>
      <w:r>
        <w:rPr>
          <w:sz w:val="24"/>
        </w:rPr>
        <w:t xml:space="preserve">Zerubavel E (1985) </w:t>
      </w:r>
      <w:r>
        <w:rPr>
          <w:i/>
          <w:sz w:val="24"/>
        </w:rPr>
        <w:t>The Seven Day Circle: The History and Meaning of the Week</w:t>
      </w:r>
      <w:r>
        <w:rPr>
          <w:sz w:val="24"/>
        </w:rPr>
        <w:t>. New York: Free Press.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