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and an idealized on-target tracking bound), we simulate synthetic target and protected objects between 200 and 800 km. We find that the controlling boundary is set by atmospheric transport and orbital transit geometry, not by drag physics: an Earth-fixed pulse of even large amplitude contributes only ~4.32e-6 m/s per event, while perfect on-target sustainment yields mm/s–cm/s per day and extreme selectivity against non-co-located objects. However, horizontal diffusion and advection disperse any static patch on timescales short compared with the required exposure — only 41% of the surveyed transport-parameter combinations allow a patch to persist one hour — and co-orbital or track-crossing spacecraft receive comparable collateral. Selective thermospheric drag is therefore mathematically well-posed and energetically quantifiable, but is confined by transport physics to a narrow, likely impractical corner of parameter space.</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Model-form and density uncertainty (~15%) follow [10,11] and are propagated by Monte Carlo in Phase 10.</w:t>
      </w:r>
    </w:p>
    <w:p>
      <w:pPr>
        <w:pStyle w:val="Heading2"/>
      </w:pPr>
      <w:r>
        <w:t>2.2 Orbit propagation</w:t>
      </w:r>
    </w:p>
    <w:p>
      <w:r>
        <w:t>Two propagators are used: a DOP853 Cowell integrator with J2 and drag for validation, and a J2-secular semi-analytic integrator with orbit-averaged density for grid studies. Drag acceleration is -rho v_rel^2/(2B) along the relative wind with B = m/(C_d A) [12,13]. Baseline validation (Gate 2) required agreement of energy and angular-momentum conservation, convergence under tolerance tightening, J2 secular rates, fast-vs-Cowell decay agreement within 10%, and lifetime scaling with B [14]. All checks passed (results/tables/phase2_validation.csv).</w:t>
      </w:r>
    </w:p>
    <w:p>
      <w:pPr>
        <w:pStyle w:val="Heading2"/>
      </w:pPr>
      <w:r>
        <w:t>2.3 Perturbation models</w:t>
      </w:r>
    </w:p>
    <w:p>
      <w:r>
        <w:t>The intervention is an abstract fractional enhancement rho' = rho(1+delta) shaped as a Gaussian patch (horizontal sigma_h, vertical sigma_v) in the co-rotating frame, optionally diffusing (sigma_h^2 += 2 kappa t), advecting, or relaxing on timescale tau. As an *upper bound* we also simulate an idealized tracking perturbation centered on the target throughout a window; this is a bound, not a proposed mechanism.</w:t>
      </w:r>
    </w:p>
    <w:p>
      <w:pPr>
        <w:pStyle w:val="Heading2"/>
      </w:pPr>
      <w:r>
        <w:t>2.4 Cases and metrics</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for protected objects, collateral delta-v is always reported alongside any selectivity ratio.</w:t>
      </w:r>
    </w:p>
    <w:p>
      <w:pPr>
        <w:pStyle w:val="Heading1"/>
      </w:pPr>
      <w:r>
        <w:t>3. Results</w:t>
      </w:r>
    </w:p>
    <w:p>
      <w:pPr>
        <w:pStyle w:val="Heading2"/>
      </w:pPr>
      <w:r>
        <w:t>3.1 Baseline decay landscape (Gate 1)</w:t>
      </w:r>
    </w:p>
    <w:p>
      <w:r>
        <w:t>Natural decay lifetime exceeds 200 years at and above ~400 km for B &gt;= 30 kg/m^2 (e.g. inf d at 400 km under the 5-year horizon used) while at 250 km a B=10 object decays in ~1242 d (moderate). Gate 1 therefore routes the study to the restricted regime of low altitude and low B (Fig. 1, Fig. 2, Table 1).</w:t>
      </w:r>
    </w:p>
    <w:p>
      <w:r>
        <w:rPr>
          <w:i/>
        </w:rPr>
        <w:t>[Figure 1 near here — supplied as separate file fig1_density_profiles.png]</w:t>
      </w:r>
    </w:p>
    <w:p>
      <w:r>
        <w:rPr>
          <w:i/>
        </w:rPr>
        <w:t>[Figure 2 near here — supplied as separate file fig2_lifetime_map.png]</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altitude_km</w:t>
            </w:r>
          </w:p>
        </w:tc>
        <w:tc>
          <w:tcPr>
            <w:tcW w:type="dxa" w:w="1440"/>
          </w:tcPr>
          <w:p>
            <w:r>
              <w:rPr>
                <w:b/>
                <w:sz w:val="14"/>
              </w:rPr>
              <w:t>B_kgm2</w:t>
            </w:r>
          </w:p>
        </w:tc>
        <w:tc>
          <w:tcPr>
            <w:tcW w:type="dxa" w:w="1440"/>
          </w:tcPr>
          <w:p>
            <w:r>
              <w:rPr>
                <w:b/>
                <w:sz w:val="14"/>
              </w:rPr>
              <w:t>lifetime0_days</w:t>
            </w:r>
          </w:p>
        </w:tc>
        <w:tc>
          <w:tcPr>
            <w:tcW w:type="dxa" w:w="1440"/>
          </w:tcPr>
          <w:p>
            <w:r>
              <w:rPr>
                <w:b/>
                <w:sz w:val="14"/>
              </w:rPr>
              <w:t>mult_for_10pct_reduction</w:t>
            </w:r>
          </w:p>
        </w:tc>
        <w:tc>
          <w:tcPr>
            <w:tcW w:type="dxa" w:w="1440"/>
          </w:tcPr>
          <w:p>
            <w:r>
              <w:rPr>
                <w:b/>
                <w:sz w:val="14"/>
              </w:rPr>
              <w:t>mult_for_50pct_reduction</w:t>
            </w:r>
          </w:p>
        </w:tc>
        <w:tc>
          <w:tcPr>
            <w:tcW w:type="dxa" w:w="1440"/>
          </w:tcPr>
          <w:p>
            <w:r>
              <w:rPr>
                <w:b/>
                <w:sz w:val="14"/>
              </w:rPr>
              <w:t>mult_for_90pct_reduction</w:t>
            </w:r>
          </w:p>
        </w:tc>
      </w:tr>
      <w:tr>
        <w:tc>
          <w:tcPr>
            <w:tcW w:type="dxa" w:w="1440"/>
          </w:tcPr>
          <w:p>
            <w:r>
              <w:rPr>
                <w:sz w:val="14"/>
              </w:rPr>
              <w:t>200</w:t>
            </w:r>
          </w:p>
        </w:tc>
        <w:tc>
          <w:tcPr>
            <w:tcW w:type="dxa" w:w="1440"/>
          </w:tcPr>
          <w:p>
            <w:r>
              <w:rPr>
                <w:sz w:val="14"/>
              </w:rPr>
              <w:t>5</w:t>
            </w:r>
          </w:p>
        </w:tc>
        <w:tc>
          <w:tcPr>
            <w:tcW w:type="dxa" w:w="1440"/>
          </w:tcPr>
          <w:p>
            <w:r>
              <w:rPr>
                <w:sz w:val="14"/>
              </w:rPr>
              <w:t>119.3</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200</w:t>
            </w:r>
          </w:p>
        </w:tc>
        <w:tc>
          <w:tcPr>
            <w:tcW w:type="dxa" w:w="1440"/>
          </w:tcPr>
          <w:p>
            <w:r>
              <w:rPr>
                <w:sz w:val="14"/>
              </w:rPr>
              <w:t>30</w:t>
            </w:r>
          </w:p>
        </w:tc>
        <w:tc>
          <w:tcPr>
            <w:tcW w:type="dxa" w:w="1440"/>
          </w:tcPr>
          <w:p>
            <w:r>
              <w:rPr>
                <w:sz w:val="14"/>
              </w:rPr>
              <w:t>715.8</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200</w:t>
            </w:r>
          </w:p>
        </w:tc>
        <w:tc>
          <w:tcPr>
            <w:tcW w:type="dxa" w:w="1440"/>
          </w:tcPr>
          <w:p>
            <w:r>
              <w:rPr>
                <w:sz w:val="14"/>
              </w:rPr>
              <w:t>80</w:t>
            </w:r>
          </w:p>
        </w:tc>
        <w:tc>
          <w:tcPr>
            <w:tcW w:type="dxa" w:w="1440"/>
          </w:tcPr>
          <w:p>
            <w:r>
              <w:rPr>
                <w:sz w:val="14"/>
              </w:rPr>
              <w:t>1909</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250</w:t>
            </w:r>
          </w:p>
        </w:tc>
        <w:tc>
          <w:tcPr>
            <w:tcW w:type="dxa" w:w="1440"/>
          </w:tcPr>
          <w:p>
            <w:r>
              <w:rPr>
                <w:sz w:val="14"/>
              </w:rPr>
              <w:t>5</w:t>
            </w:r>
          </w:p>
        </w:tc>
        <w:tc>
          <w:tcPr>
            <w:tcW w:type="dxa" w:w="1440"/>
          </w:tcPr>
          <w:p>
            <w:r>
              <w:rPr>
                <w:sz w:val="14"/>
              </w:rPr>
              <w:t>620.8</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250</w:t>
            </w:r>
          </w:p>
        </w:tc>
        <w:tc>
          <w:tcPr>
            <w:tcW w:type="dxa" w:w="1440"/>
          </w:tcPr>
          <w:p>
            <w:r>
              <w:rPr>
                <w:sz w:val="14"/>
              </w:rPr>
              <w:t>30</w:t>
            </w:r>
          </w:p>
        </w:tc>
        <w:tc>
          <w:tcPr>
            <w:tcW w:type="dxa" w:w="1440"/>
          </w:tcPr>
          <w:p>
            <w:r>
              <w:rPr>
                <w:sz w:val="14"/>
              </w:rPr>
              <w:t>3725</w:t>
            </w:r>
          </w:p>
        </w:tc>
        <w:tc>
          <w:tcPr>
            <w:tcW w:type="dxa" w:w="1440"/>
          </w:tcPr>
          <w:p>
            <w:r>
              <w:rPr>
                <w:sz w:val="14"/>
              </w:rPr>
              <w:t>1.5</w:t>
            </w:r>
          </w:p>
        </w:tc>
        <w:tc>
          <w:tcPr>
            <w:tcW w:type="dxa" w:w="1440"/>
          </w:tcPr>
          <w:p>
            <w:r>
              <w:rPr>
                <w:sz w:val="14"/>
              </w:rPr>
              <w:t>2</w:t>
            </w:r>
          </w:p>
        </w:tc>
        <w:tc>
          <w:tcPr>
            <w:tcW w:type="dxa" w:w="1440"/>
          </w:tcPr>
          <w:p>
            <w:r>
              <w:rPr>
                <w:sz w:val="14"/>
              </w:rPr>
              <w:t>30</w:t>
            </w:r>
          </w:p>
        </w:tc>
      </w:tr>
      <w:tr>
        <w:tc>
          <w:tcPr>
            <w:tcW w:type="dxa" w:w="1440"/>
          </w:tcPr>
          <w:p>
            <w:r>
              <w:rPr>
                <w:sz w:val="14"/>
              </w:rPr>
              <w:t>250</w:t>
            </w:r>
          </w:p>
        </w:tc>
        <w:tc>
          <w:tcPr>
            <w:tcW w:type="dxa" w:w="1440"/>
          </w:tcPr>
          <w:p>
            <w:r>
              <w:rPr>
                <w:sz w:val="14"/>
              </w:rPr>
              <w:t>80</w:t>
            </w:r>
          </w:p>
        </w:tc>
        <w:tc>
          <w:tcPr>
            <w:tcW w:type="dxa" w:w="1440"/>
          </w:tcPr>
          <w:p>
            <w:r>
              <w:rPr>
                <w:sz w:val="14"/>
              </w:rPr>
              <w:t>9933</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300</w:t>
            </w:r>
          </w:p>
        </w:tc>
        <w:tc>
          <w:tcPr>
            <w:tcW w:type="dxa" w:w="1440"/>
          </w:tcPr>
          <w:p>
            <w:r>
              <w:rPr>
                <w:sz w:val="14"/>
              </w:rPr>
              <w:t>5</w:t>
            </w:r>
          </w:p>
        </w:tc>
        <w:tc>
          <w:tcPr>
            <w:tcW w:type="dxa" w:w="1440"/>
          </w:tcPr>
          <w:p>
            <w:r>
              <w:rPr>
                <w:sz w:val="14"/>
              </w:rPr>
              <w:t>2308</w:t>
            </w:r>
          </w:p>
        </w:tc>
        <w:tc>
          <w:tcPr>
            <w:tcW w:type="dxa" w:w="1440"/>
          </w:tcPr>
          <w:p>
            <w:r>
              <w:rPr>
                <w:sz w:val="14"/>
              </w:rPr>
              <w:t>1.5</w:t>
            </w:r>
          </w:p>
        </w:tc>
        <w:tc>
          <w:tcPr>
            <w:tcW w:type="dxa" w:w="1440"/>
          </w:tcPr>
          <w:p>
            <w:r>
              <w:rPr>
                <w:sz w:val="14"/>
              </w:rPr>
              <w:t>2</w:t>
            </w:r>
          </w:p>
        </w:tc>
        <w:tc>
          <w:tcPr>
            <w:tcW w:type="dxa" w:w="1440"/>
          </w:tcPr>
          <w:p>
            <w:r>
              <w:rPr>
                <w:sz w:val="14"/>
              </w:rPr>
              <w:t>30</w:t>
            </w:r>
          </w:p>
        </w:tc>
      </w:tr>
      <w:tr>
        <w:tc>
          <w:tcPr>
            <w:tcW w:type="dxa" w:w="1440"/>
          </w:tcPr>
          <w:p>
            <w:r>
              <w:rPr>
                <w:sz w:val="14"/>
              </w:rPr>
              <w:t>300</w:t>
            </w:r>
          </w:p>
        </w:tc>
        <w:tc>
          <w:tcPr>
            <w:tcW w:type="dxa" w:w="1440"/>
          </w:tcPr>
          <w:p>
            <w:r>
              <w:rPr>
                <w:sz w:val="14"/>
              </w:rPr>
              <w:t>30</w:t>
            </w:r>
          </w:p>
        </w:tc>
        <w:tc>
          <w:tcPr>
            <w:tcW w:type="dxa" w:w="1440"/>
          </w:tcPr>
          <w:p>
            <w:r>
              <w:rPr>
                <w:sz w:val="14"/>
              </w:rPr>
              <w:t>1.385e+04</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300</w:t>
            </w:r>
          </w:p>
        </w:tc>
        <w:tc>
          <w:tcPr>
            <w:tcW w:type="dxa" w:w="1440"/>
          </w:tcPr>
          <w:p>
            <w:r>
              <w:rPr>
                <w:sz w:val="14"/>
              </w:rPr>
              <w:t>80</w:t>
            </w:r>
          </w:p>
        </w:tc>
        <w:tc>
          <w:tcPr>
            <w:tcW w:type="dxa" w:w="1440"/>
          </w:tcPr>
          <w:p>
            <w:r>
              <w:rPr>
                <w:sz w:val="14"/>
              </w:rPr>
              <w:t>3.693e+04</w:t>
            </w:r>
          </w:p>
        </w:tc>
        <w:tc>
          <w:tcPr>
            <w:tcW w:type="dxa" w:w="1440"/>
          </w:tcPr>
          <w:p>
            <w:r>
              <w:rPr>
                <w:sz w:val="14"/>
              </w:rPr>
              <w:t>1.5</w:t>
            </w:r>
          </w:p>
        </w:tc>
        <w:tc>
          <w:tcPr>
            <w:tcW w:type="dxa" w:w="1440"/>
          </w:tcPr>
          <w:p>
            <w:r>
              <w:rPr>
                <w:sz w:val="14"/>
              </w:rPr>
              <w:t>2</w:t>
            </w:r>
          </w:p>
        </w:tc>
        <w:tc>
          <w:tcPr>
            <w:tcW w:type="dxa" w:w="1440"/>
          </w:tcPr>
          <w:p>
            <w:r>
              <w:rPr>
                <w:sz w:val="14"/>
              </w:rPr>
              <w:t>30</w:t>
            </w:r>
          </w:p>
        </w:tc>
      </w:tr>
      <w:tr>
        <w:tc>
          <w:tcPr>
            <w:tcW w:type="dxa" w:w="1440"/>
          </w:tcPr>
          <w:p>
            <w:r>
              <w:rPr>
                <w:sz w:val="14"/>
              </w:rPr>
              <w:t>350</w:t>
            </w:r>
          </w:p>
        </w:tc>
        <w:tc>
          <w:tcPr>
            <w:tcW w:type="dxa" w:w="1440"/>
          </w:tcPr>
          <w:p>
            <w:r>
              <w:rPr>
                <w:sz w:val="14"/>
              </w:rPr>
              <w:t>5</w:t>
            </w:r>
          </w:p>
        </w:tc>
        <w:tc>
          <w:tcPr>
            <w:tcW w:type="dxa" w:w="1440"/>
          </w:tcPr>
          <w:p>
            <w:r>
              <w:rPr>
                <w:sz w:val="14"/>
              </w:rPr>
              <w:t>7152</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350</w:t>
            </w:r>
          </w:p>
        </w:tc>
        <w:tc>
          <w:tcPr>
            <w:tcW w:type="dxa" w:w="1440"/>
          </w:tcPr>
          <w:p>
            <w:r>
              <w:rPr>
                <w:sz w:val="14"/>
              </w:rPr>
              <w:t>30</w:t>
            </w:r>
          </w:p>
        </w:tc>
        <w:tc>
          <w:tcPr>
            <w:tcW w:type="dxa" w:w="1440"/>
          </w:tcPr>
          <w:p>
            <w:r>
              <w:rPr>
                <w:sz w:val="14"/>
              </w:rPr>
              <w:t>4.291e+04</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350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400</w:t>
            </w:r>
          </w:p>
        </w:tc>
        <w:tc>
          <w:tcPr>
            <w:tcW w:type="dxa" w:w="1440"/>
          </w:tcPr>
          <w:p>
            <w:r>
              <w:rPr>
                <w:sz w:val="14"/>
              </w:rPr>
              <w:t>5</w:t>
            </w:r>
          </w:p>
        </w:tc>
        <w:tc>
          <w:tcPr>
            <w:tcW w:type="dxa" w:w="1440"/>
          </w:tcPr>
          <w:p>
            <w:r>
              <w:rPr>
                <w:sz w:val="14"/>
              </w:rPr>
              <w:t>1.97e+04</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400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400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450</w:t>
            </w:r>
          </w:p>
        </w:tc>
        <w:tc>
          <w:tcPr>
            <w:tcW w:type="dxa" w:w="1440"/>
          </w:tcPr>
          <w:p>
            <w:r>
              <w:rPr>
                <w:sz w:val="14"/>
              </w:rPr>
              <w:t>5</w:t>
            </w:r>
          </w:p>
        </w:tc>
        <w:tc>
          <w:tcPr>
            <w:tcW w:type="dxa" w:w="1440"/>
          </w:tcPr>
          <w:p>
            <w:r>
              <w:rPr>
                <w:sz w:val="14"/>
              </w:rPr>
              <w:t>4.994e+04</w:t>
            </w:r>
          </w:p>
        </w:tc>
        <w:tc>
          <w:tcPr>
            <w:tcW w:type="dxa" w:w="1440"/>
          </w:tcPr>
          <w:p>
            <w:r>
              <w:rPr>
                <w:sz w:val="14"/>
              </w:rPr>
              <w:t>1.5</w:t>
            </w:r>
          </w:p>
        </w:tc>
        <w:tc>
          <w:tcPr>
            <w:tcW w:type="dxa" w:w="1440"/>
          </w:tcPr>
          <w:p>
            <w:r>
              <w:rPr>
                <w:sz w:val="14"/>
              </w:rPr>
              <w:t>2</w:t>
            </w:r>
          </w:p>
        </w:tc>
        <w:tc>
          <w:tcPr>
            <w:tcW w:type="dxa" w:w="1440"/>
          </w:tcPr>
          <w:p>
            <w:r>
              <w:rPr>
                <w:sz w:val="14"/>
              </w:rPr>
              <w:t>30</w:t>
            </w:r>
          </w:p>
        </w:tc>
      </w:tr>
      <w:tr>
        <w:tc>
          <w:tcPr>
            <w:tcW w:type="dxa" w:w="1440"/>
          </w:tcPr>
          <w:p>
            <w:r>
              <w:rPr>
                <w:sz w:val="14"/>
              </w:rPr>
              <w:t>450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450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500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550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550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550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600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600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600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700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700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700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800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800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800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bl>
    <w:p>
      <w:pPr>
        <w:pStyle w:val="Heading2"/>
      </w:pPr>
      <w:r>
        <w:t>3.2 Fixed pulses vs the tracking bound</w:t>
      </w:r>
    </w:p>
    <w:p>
      <w:r>
        <w:t>A best-case-sited Earth-fixed Gaussian pulse (delta=5, sigma_h=200 km, 2 h) adds only ~4.32e-6 m/s to the case-A target — the object transits the patch once for tens of seconds. The idealized tracking bound (1 day) yields 7.45e-3 m/s for the same target, and reduces the 250 km target's lifetime by 5.9 d. The gap between these two columns *is* the feasibility boundary: sustained co-location, not peak amplitude, determines effectiveness (Table 2).</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8.376e-06</w:t>
            </w:r>
          </w:p>
        </w:tc>
        <w:tc>
          <w:tcPr>
            <w:tcW w:type="dxa" w:w="960"/>
          </w:tcPr>
          <w:p>
            <w:r>
              <w:rPr>
                <w:sz w:val="14"/>
              </w:rPr>
              <w:t>4.318e-06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0.01445</w:t>
            </w:r>
          </w:p>
        </w:tc>
        <w:tc>
          <w:tcPr>
            <w:tcW w:type="dxa" w:w="960"/>
          </w:tcPr>
          <w:p>
            <w:r>
              <w:rPr>
                <w:sz w:val="14"/>
              </w:rPr>
              <w:t>0.007455</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5.694e-07</w:t>
            </w:r>
          </w:p>
        </w:tc>
        <w:tc>
          <w:tcPr>
            <w:tcW w:type="dxa" w:w="960"/>
          </w:tcPr>
          <w:p>
            <w:r>
              <w:rPr>
                <w:sz w:val="14"/>
              </w:rPr>
              <w:t>3.205e-07</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8.848e-09</w:t>
            </w:r>
          </w:p>
        </w:tc>
        <w:tc>
          <w:tcPr>
            <w:tcW w:type="dxa" w:w="960"/>
          </w:tcPr>
          <w:p>
            <w:r>
              <w:rPr>
                <w:sz w:val="14"/>
              </w:rPr>
              <w:t>4.991e-09</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6.164e-08</w:t>
            </w:r>
          </w:p>
        </w:tc>
        <w:tc>
          <w:tcPr>
            <w:tcW w:type="dxa" w:w="960"/>
          </w:tcPr>
          <w:p>
            <w:r>
              <w:rPr>
                <w:sz w:val="14"/>
              </w:rPr>
              <w:t>3.407e-08</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0.0001043</w:t>
            </w:r>
          </w:p>
        </w:tc>
        <w:tc>
          <w:tcPr>
            <w:tcW w:type="dxa" w:w="960"/>
          </w:tcPr>
          <w:p>
            <w:r>
              <w:rPr>
                <w:sz w:val="14"/>
              </w:rPr>
              <w:t>5.767e-05</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1.401e-08</w:t>
            </w:r>
          </w:p>
        </w:tc>
        <w:tc>
          <w:tcPr>
            <w:tcW w:type="dxa" w:w="960"/>
          </w:tcPr>
          <w:p>
            <w:r>
              <w:rPr>
                <w:sz w:val="14"/>
              </w:rPr>
              <w:t>7.74e-09</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4.738e-220</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1.859e-06</w:t>
            </w:r>
          </w:p>
        </w:tc>
        <w:tc>
          <w:tcPr>
            <w:tcW w:type="dxa" w:w="960"/>
          </w:tcPr>
          <w:p>
            <w:r>
              <w:rPr>
                <w:sz w:val="14"/>
              </w:rPr>
              <w:t>1.017e-06</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0.003584</w:t>
            </w:r>
          </w:p>
        </w:tc>
        <w:tc>
          <w:tcPr>
            <w:tcW w:type="dxa" w:w="960"/>
          </w:tcPr>
          <w:p>
            <w:r>
              <w:rPr>
                <w:sz w:val="14"/>
              </w:rPr>
              <w:t>0.001962</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1.892e-06</w:t>
            </w:r>
          </w:p>
        </w:tc>
        <w:tc>
          <w:tcPr>
            <w:tcW w:type="dxa" w:w="960"/>
          </w:tcPr>
          <w:p>
            <w:r>
              <w:rPr>
                <w:sz w:val="14"/>
              </w:rPr>
              <w:t>1.043e-06</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3.551e-13</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1.394e-06</w:t>
            </w:r>
          </w:p>
        </w:tc>
        <w:tc>
          <w:tcPr>
            <w:tcW w:type="dxa" w:w="960"/>
          </w:tcPr>
          <w:p>
            <w:r>
              <w:rPr>
                <w:sz w:val="14"/>
              </w:rPr>
              <w:t>7.7e-07</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1.191e-38</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7.095e-07</w:t>
            </w:r>
          </w:p>
        </w:tc>
        <w:tc>
          <w:tcPr>
            <w:tcW w:type="dxa" w:w="960"/>
          </w:tcPr>
          <w:p>
            <w:r>
              <w:rPr>
                <w:sz w:val="14"/>
              </w:rPr>
              <w:t>3.927e-07</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2.633e-80</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2.435e-07</w:t>
            </w:r>
          </w:p>
        </w:tc>
        <w:tc>
          <w:tcPr>
            <w:tcW w:type="dxa" w:w="960"/>
          </w:tcPr>
          <w:p>
            <w:r>
              <w:rPr>
                <w:sz w:val="14"/>
              </w:rPr>
              <w:t>1.349e-07</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2.187e-138</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9.751e-08</w:t>
            </w:r>
          </w:p>
        </w:tc>
        <w:tc>
          <w:tcPr>
            <w:tcW w:type="dxa" w:w="960"/>
          </w:tcPr>
          <w:p>
            <w:r>
              <w:rPr>
                <w:sz w:val="14"/>
              </w:rPr>
              <w:t>5.414e-08</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1.627e-08</w:t>
            </w:r>
          </w:p>
        </w:tc>
        <w:tc>
          <w:tcPr>
            <w:tcW w:type="dxa" w:w="960"/>
          </w:tcPr>
          <w:p>
            <w:r>
              <w:rPr>
                <w:sz w:val="14"/>
              </w:rPr>
              <w:t>9.047e-09</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1.742e-09</w:t>
            </w:r>
          </w:p>
        </w:tc>
        <w:tc>
          <w:tcPr>
            <w:tcW w:type="dxa" w:w="960"/>
          </w:tcPr>
          <w:p>
            <w:r>
              <w:rPr>
                <w:sz w:val="14"/>
              </w:rPr>
              <w:t>9.771e-10</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1.255e-10</w:t>
            </w:r>
          </w:p>
        </w:tc>
        <w:tc>
          <w:tcPr>
            <w:tcW w:type="dxa" w:w="960"/>
          </w:tcPr>
          <w:p>
            <w:r>
              <w:rPr>
                <w:sz w:val="14"/>
              </w:rPr>
              <w:t>6.802e-11</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3.092e-11</w:t>
            </w:r>
          </w:p>
        </w:tc>
        <w:tc>
          <w:tcPr>
            <w:tcW w:type="dxa" w:w="960"/>
          </w:tcPr>
          <w:p>
            <w:r>
              <w:rPr>
                <w:sz w:val="14"/>
              </w:rPr>
              <w:t>1.55e-11</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2.014e-08</w:t>
            </w:r>
          </w:p>
        </w:tc>
        <w:tc>
          <w:tcPr>
            <w:tcW w:type="dxa" w:w="960"/>
          </w:tcPr>
          <w:p>
            <w:r>
              <w:rPr>
                <w:sz w:val="14"/>
              </w:rPr>
              <w:t>1.124e-08</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7.053e-08</w:t>
            </w:r>
          </w:p>
        </w:tc>
        <w:tc>
          <w:tcPr>
            <w:tcW w:type="dxa" w:w="960"/>
          </w:tcPr>
          <w:p>
            <w:r>
              <w:rPr>
                <w:sz w:val="14"/>
              </w:rPr>
              <w:t>3.855e-08</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0.0002923</w:t>
            </w:r>
          </w:p>
        </w:tc>
        <w:tc>
          <w:tcPr>
            <w:tcW w:type="dxa" w:w="960"/>
          </w:tcPr>
          <w:p>
            <w:r>
              <w:rPr>
                <w:sz w:val="14"/>
              </w:rPr>
              <w:t>0.0001598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5.964e-08</w:t>
            </w:r>
          </w:p>
        </w:tc>
        <w:tc>
          <w:tcPr>
            <w:tcW w:type="dxa" w:w="960"/>
          </w:tcPr>
          <w:p>
            <w:r>
              <w:rPr>
                <w:sz w:val="14"/>
              </w:rPr>
              <w:t>3.264e-08</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1.287e-84</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3.002e-06</w:t>
            </w:r>
          </w:p>
        </w:tc>
        <w:tc>
          <w:tcPr>
            <w:tcW w:type="dxa" w:w="960"/>
          </w:tcPr>
          <w:p>
            <w:r>
              <w:rPr>
                <w:sz w:val="14"/>
              </w:rPr>
              <w:t>1.653e-06</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0.004508</w:t>
            </w:r>
          </w:p>
        </w:tc>
        <w:tc>
          <w:tcPr>
            <w:tcW w:type="dxa" w:w="960"/>
          </w:tcPr>
          <w:p>
            <w:r>
              <w:rPr>
                <w:sz w:val="14"/>
              </w:rPr>
              <w:t>0.002482</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1.935e-08</w:t>
            </w:r>
          </w:p>
        </w:tc>
        <w:tc>
          <w:tcPr>
            <w:tcW w:type="dxa" w:w="960"/>
          </w:tcPr>
          <w:p>
            <w:r>
              <w:rPr>
                <w:sz w:val="14"/>
              </w:rPr>
              <w:t>1.088e-08</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1.188e-05</w:t>
            </w:r>
          </w:p>
        </w:tc>
        <w:tc>
          <w:tcPr>
            <w:tcW w:type="dxa" w:w="960"/>
          </w:tcPr>
          <w:p>
            <w:r>
              <w:rPr>
                <w:sz w:val="14"/>
              </w:rPr>
              <w:t>6.679e-06</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6.008e-09</w:t>
            </w:r>
          </w:p>
        </w:tc>
        <w:tc>
          <w:tcPr>
            <w:tcW w:type="dxa" w:w="960"/>
          </w:tcPr>
          <w:p>
            <w:r>
              <w:rPr>
                <w:sz w:val="14"/>
              </w:rPr>
              <w:t>3.152e-09</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1.803e-05</w:t>
            </w:r>
          </w:p>
        </w:tc>
        <w:tc>
          <w:tcPr>
            <w:tcW w:type="dxa" w:w="960"/>
          </w:tcPr>
          <w:p>
            <w:r>
              <w:rPr>
                <w:sz w:val="14"/>
              </w:rPr>
              <w:t>9.455e-06</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2.671e-09</w:t>
            </w:r>
          </w:p>
        </w:tc>
        <w:tc>
          <w:tcPr>
            <w:tcW w:type="dxa" w:w="960"/>
          </w:tcPr>
          <w:p>
            <w:r>
              <w:rPr>
                <w:sz w:val="14"/>
              </w:rPr>
              <w:t>1.402e-09</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7.262e-227</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1233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1233</w:t>
            </w:r>
          </w:p>
        </w:tc>
        <w:tc>
          <w:tcPr>
            <w:tcW w:type="dxa" w:w="960"/>
          </w:tcPr>
          <w:p>
            <w:r>
              <w:rPr>
                <w:sz w:val="14"/>
              </w:rPr>
              <w:t>0</w:t>
            </w:r>
          </w:p>
        </w:tc>
        <w:tc>
          <w:tcPr>
            <w:tcW w:type="dxa" w:w="960"/>
          </w:tcPr>
          <w:p>
            <w:r>
              <w:rPr>
                <w:sz w:val="14"/>
              </w:rPr>
              <w:t>0</w:t>
            </w:r>
          </w:p>
        </w:tc>
        <w:tc>
          <w:tcPr>
            <w:tcW w:type="dxa" w:w="960"/>
          </w:tcPr>
          <w:p>
            <w:r>
              <w:rPr>
                <w:sz w:val="14"/>
              </w:rPr>
              <w:t>3.34e-05</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1227</w:t>
            </w:r>
          </w:p>
        </w:tc>
        <w:tc>
          <w:tcPr>
            <w:tcW w:type="dxa" w:w="960"/>
          </w:tcPr>
          <w:p>
            <w:r>
              <w:rPr>
                <w:sz w:val="14"/>
              </w:rPr>
              <w:t>5.949</w:t>
            </w:r>
          </w:p>
        </w:tc>
        <w:tc>
          <w:tcPr>
            <w:tcW w:type="dxa" w:w="960"/>
          </w:tcPr>
          <w:p>
            <w:r>
              <w:rPr>
                <w:sz w:val="14"/>
              </w:rPr>
              <w:t>0</w:t>
            </w:r>
          </w:p>
        </w:tc>
        <w:tc>
          <w:tcPr>
            <w:tcW w:type="dxa" w:w="960"/>
          </w:tcPr>
          <w:p>
            <w:r>
              <w:rPr>
                <w:sz w:val="14"/>
              </w:rPr>
              <w:t>0.08253</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1.89e-05</w:t>
            </w:r>
          </w:p>
        </w:tc>
        <w:tc>
          <w:tcPr>
            <w:tcW w:type="dxa" w:w="960"/>
          </w:tcPr>
          <w:p>
            <w:r>
              <w:rPr>
                <w:sz w:val="14"/>
              </w:rPr>
              <w:t>9.18e-06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3.419e-82</w:t>
            </w:r>
          </w:p>
        </w:tc>
      </w:tr>
    </w:tbl>
    <w:p>
      <w:pPr>
        <w:pStyle w:val="Heading2"/>
      </w:pPr>
      <w:r>
        <w:t>3.3 Localization vs uniform enhancement</w:t>
      </w:r>
    </w:p>
    <w:p>
      <w:r>
        <w:t>Matched-exposure controls show localization changes *collateral*, not benefit: uniform delta=5 gives the target the same 7.45e-3 m/s but delivers 4.66e-4 m/s to the protected object (selectivity 16.0), whereas the localized bound gives 4.99e-9 m/s (selectivity 1.49e6). Localization is thus necessary for safety but does not create effect (Fig. 3, Table 3).</w:t>
      </w:r>
    </w:p>
    <w:p>
      <w:r>
        <w:rPr>
          <w:i/>
        </w:rPr>
        <w:t>[Figure 3 near here — supplied as separate file fig3_collateral.png]</w:t>
      </w:r>
    </w:p>
    <w:p>
      <w:r>
        <w:rPr>
          <w:i/>
        </w:rPr>
        <w:t>Table 3. Matched-exposure controls: target benefit, absolute protected-object collateral, and the resulting selectivity ratio for each scenario and case pair.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scenario</w:t>
            </w:r>
          </w:p>
        </w:tc>
        <w:tc>
          <w:tcPr>
            <w:tcW w:type="dxa" w:w="1728"/>
          </w:tcPr>
          <w:p>
            <w:r>
              <w:rPr>
                <w:b/>
                <w:sz w:val="14"/>
              </w:rPr>
              <w:t>pair</w:t>
            </w:r>
          </w:p>
        </w:tc>
        <w:tc>
          <w:tcPr>
            <w:tcW w:type="dxa" w:w="1728"/>
          </w:tcPr>
          <w:p>
            <w:r>
              <w:rPr>
                <w:b/>
                <w:sz w:val="14"/>
              </w:rPr>
              <w:t>target_dv_ms</w:t>
            </w:r>
          </w:p>
        </w:tc>
        <w:tc>
          <w:tcPr>
            <w:tcW w:type="dxa" w:w="1728"/>
          </w:tcPr>
          <w:p>
            <w:r>
              <w:rPr>
                <w:b/>
                <w:sz w:val="14"/>
              </w:rPr>
              <w:t>protected_dv_ms</w:t>
            </w:r>
          </w:p>
        </w:tc>
        <w:tc>
          <w:tcPr>
            <w:tcW w:type="dxa" w:w="1728"/>
          </w:tcPr>
          <w:p>
            <w:r>
              <w:rPr>
                <w:b/>
                <w:sz w:val="14"/>
              </w:rPr>
              <w:t>selectivity_ratio</w:t>
            </w:r>
          </w:p>
        </w:tc>
      </w:tr>
      <w:tr>
        <w:tc>
          <w:tcPr>
            <w:tcW w:type="dxa" w:w="1728"/>
          </w:tcPr>
          <w:p>
            <w:r>
              <w:rPr>
                <w:sz w:val="14"/>
              </w:rPr>
              <w:t>uniform</w:t>
            </w:r>
          </w:p>
        </w:tc>
        <w:tc>
          <w:tcPr>
            <w:tcW w:type="dxa" w:w="1728"/>
          </w:tcPr>
          <w:p>
            <w:r>
              <w:rPr>
                <w:sz w:val="14"/>
              </w:rPr>
              <w:t>A</w:t>
            </w:r>
          </w:p>
        </w:tc>
        <w:tc>
          <w:tcPr>
            <w:tcW w:type="dxa" w:w="1728"/>
          </w:tcPr>
          <w:p>
            <w:r>
              <w:rPr>
                <w:sz w:val="14"/>
              </w:rPr>
              <w:t>0.007455</w:t>
            </w:r>
          </w:p>
        </w:tc>
        <w:tc>
          <w:tcPr>
            <w:tcW w:type="dxa" w:w="1728"/>
          </w:tcPr>
          <w:p>
            <w:r>
              <w:rPr>
                <w:sz w:val="14"/>
              </w:rPr>
              <w:t>0.0004657</w:t>
            </w:r>
          </w:p>
        </w:tc>
        <w:tc>
          <w:tcPr>
            <w:tcW w:type="dxa" w:w="1728"/>
          </w:tcPr>
          <w:p>
            <w:r>
              <w:rPr>
                <w:sz w:val="14"/>
              </w:rPr>
              <w:t>16.01</w:t>
            </w:r>
          </w:p>
        </w:tc>
      </w:tr>
      <w:tr>
        <w:tc>
          <w:tcPr>
            <w:tcW w:type="dxa" w:w="1728"/>
          </w:tcPr>
          <w:p>
            <w:r>
              <w:rPr>
                <w:sz w:val="14"/>
              </w:rPr>
              <w:t>uniform</w:t>
            </w:r>
          </w:p>
        </w:tc>
        <w:tc>
          <w:tcPr>
            <w:tcW w:type="dxa" w:w="1728"/>
          </w:tcPr>
          <w:p>
            <w:r>
              <w:rPr>
                <w:sz w:val="14"/>
              </w:rPr>
              <w:t>D</w:t>
            </w:r>
          </w:p>
        </w:tc>
        <w:tc>
          <w:tcPr>
            <w:tcW w:type="dxa" w:w="1728"/>
          </w:tcPr>
          <w:p>
            <w:r>
              <w:rPr>
                <w:sz w:val="14"/>
              </w:rPr>
              <w:t>0.0001598</w:t>
            </w:r>
          </w:p>
        </w:tc>
        <w:tc>
          <w:tcPr>
            <w:tcW w:type="dxa" w:w="1728"/>
          </w:tcPr>
          <w:p>
            <w:r>
              <w:rPr>
                <w:sz w:val="14"/>
              </w:rPr>
              <w:t>3.759e-05</w:t>
            </w:r>
          </w:p>
        </w:tc>
        <w:tc>
          <w:tcPr>
            <w:tcW w:type="dxa" w:w="1728"/>
          </w:tcPr>
          <w:p>
            <w:r>
              <w:rPr>
                <w:sz w:val="14"/>
              </w:rPr>
              <w:t>4.251</w:t>
            </w:r>
          </w:p>
        </w:tc>
      </w:tr>
      <w:tr>
        <w:tc>
          <w:tcPr>
            <w:tcW w:type="dxa" w:w="1728"/>
          </w:tcPr>
          <w:p>
            <w:r>
              <w:rPr>
                <w:sz w:val="14"/>
              </w:rPr>
              <w:t>uniform</w:t>
            </w:r>
          </w:p>
        </w:tc>
        <w:tc>
          <w:tcPr>
            <w:tcW w:type="dxa" w:w="1728"/>
          </w:tcPr>
          <w:p>
            <w:r>
              <w:rPr>
                <w:sz w:val="14"/>
              </w:rPr>
              <w:t>E</w:t>
            </w:r>
          </w:p>
        </w:tc>
        <w:tc>
          <w:tcPr>
            <w:tcW w:type="dxa" w:w="1728"/>
          </w:tcPr>
          <w:p>
            <w:r>
              <w:rPr>
                <w:sz w:val="14"/>
              </w:rPr>
              <w:t>0.002482</w:t>
            </w:r>
          </w:p>
        </w:tc>
        <w:tc>
          <w:tcPr>
            <w:tcW w:type="dxa" w:w="1728"/>
          </w:tcPr>
          <w:p>
            <w:r>
              <w:rPr>
                <w:sz w:val="14"/>
              </w:rPr>
              <w:t>0.0005319</w:t>
            </w:r>
          </w:p>
        </w:tc>
        <w:tc>
          <w:tcPr>
            <w:tcW w:type="dxa" w:w="1728"/>
          </w:tcPr>
          <w:p>
            <w:r>
              <w:rPr>
                <w:sz w:val="14"/>
              </w:rPr>
              <w:t>4.666</w:t>
            </w:r>
          </w:p>
        </w:tc>
      </w:tr>
      <w:tr>
        <w:tc>
          <w:tcPr>
            <w:tcW w:type="dxa" w:w="1728"/>
          </w:tcPr>
          <w:p>
            <w:r>
              <w:rPr>
                <w:sz w:val="14"/>
              </w:rPr>
              <w:t>uniform</w:t>
            </w:r>
          </w:p>
        </w:tc>
        <w:tc>
          <w:tcPr>
            <w:tcW w:type="dxa" w:w="1728"/>
          </w:tcPr>
          <w:p>
            <w:r>
              <w:rPr>
                <w:sz w:val="14"/>
              </w:rPr>
              <w:t>G</w:t>
            </w:r>
          </w:p>
        </w:tc>
        <w:tc>
          <w:tcPr>
            <w:tcW w:type="dxa" w:w="1728"/>
          </w:tcPr>
          <w:p>
            <w:r>
              <w:rPr>
                <w:sz w:val="14"/>
              </w:rPr>
              <w:t>0.08258</w:t>
            </w:r>
          </w:p>
        </w:tc>
        <w:tc>
          <w:tcPr>
            <w:tcW w:type="dxa" w:w="1728"/>
          </w:tcPr>
          <w:p>
            <w:r>
              <w:rPr>
                <w:sz w:val="14"/>
              </w:rPr>
              <w:t>0.01031</w:t>
            </w:r>
          </w:p>
        </w:tc>
        <w:tc>
          <w:tcPr>
            <w:tcW w:type="dxa" w:w="1728"/>
          </w:tcPr>
          <w:p>
            <w:r>
              <w:rPr>
                <w:sz w:val="14"/>
              </w:rPr>
              <w:t>8.011</w:t>
            </w:r>
          </w:p>
        </w:tc>
      </w:tr>
      <w:tr>
        <w:tc>
          <w:tcPr>
            <w:tcW w:type="dxa" w:w="1728"/>
          </w:tcPr>
          <w:p>
            <w:r>
              <w:rPr>
                <w:sz w:val="14"/>
              </w:rPr>
              <w:t>localized_tracking</w:t>
            </w:r>
          </w:p>
        </w:tc>
        <w:tc>
          <w:tcPr>
            <w:tcW w:type="dxa" w:w="1728"/>
          </w:tcPr>
          <w:p>
            <w:r>
              <w:rPr>
                <w:sz w:val="14"/>
              </w:rPr>
              <w:t>A</w:t>
            </w:r>
          </w:p>
        </w:tc>
        <w:tc>
          <w:tcPr>
            <w:tcW w:type="dxa" w:w="1728"/>
          </w:tcPr>
          <w:p>
            <w:r>
              <w:rPr>
                <w:sz w:val="14"/>
              </w:rPr>
              <w:t>0.007455</w:t>
            </w:r>
          </w:p>
        </w:tc>
        <w:tc>
          <w:tcPr>
            <w:tcW w:type="dxa" w:w="1728"/>
          </w:tcPr>
          <w:p>
            <w:r>
              <w:rPr>
                <w:sz w:val="14"/>
              </w:rPr>
              <w:t>4.991e-09</w:t>
            </w:r>
          </w:p>
        </w:tc>
        <w:tc>
          <w:tcPr>
            <w:tcW w:type="dxa" w:w="1728"/>
          </w:tcPr>
          <w:p>
            <w:r>
              <w:rPr>
                <w:sz w:val="14"/>
              </w:rPr>
              <w:t>1.494e+06</w:t>
            </w:r>
          </w:p>
        </w:tc>
      </w:tr>
      <w:tr>
        <w:tc>
          <w:tcPr>
            <w:tcW w:type="dxa" w:w="1728"/>
          </w:tcPr>
          <w:p>
            <w:r>
              <w:rPr>
                <w:sz w:val="14"/>
              </w:rPr>
              <w:t>localized_tracking</w:t>
            </w:r>
          </w:p>
        </w:tc>
        <w:tc>
          <w:tcPr>
            <w:tcW w:type="dxa" w:w="1728"/>
          </w:tcPr>
          <w:p>
            <w:r>
              <w:rPr>
                <w:sz w:val="14"/>
              </w:rPr>
              <w:t>D</w:t>
            </w:r>
          </w:p>
        </w:tc>
        <w:tc>
          <w:tcPr>
            <w:tcW w:type="dxa" w:w="1728"/>
          </w:tcPr>
          <w:p>
            <w:r>
              <w:rPr>
                <w:sz w:val="14"/>
              </w:rPr>
              <w:t>0.0001598</w:t>
            </w:r>
          </w:p>
        </w:tc>
        <w:tc>
          <w:tcPr>
            <w:tcW w:type="dxa" w:w="1728"/>
          </w:tcPr>
          <w:p>
            <w:r>
              <w:rPr>
                <w:sz w:val="14"/>
              </w:rPr>
              <w:t>1.287e-84</w:t>
            </w:r>
          </w:p>
        </w:tc>
        <w:tc>
          <w:tcPr>
            <w:tcW w:type="dxa" w:w="1728"/>
          </w:tcPr>
          <w:p>
            <w:r>
              <w:rPr>
                <w:sz w:val="14"/>
              </w:rPr>
              <w:t>1.241e+80</w:t>
            </w:r>
          </w:p>
        </w:tc>
      </w:tr>
      <w:tr>
        <w:tc>
          <w:tcPr>
            <w:tcW w:type="dxa" w:w="1728"/>
          </w:tcPr>
          <w:p>
            <w:r>
              <w:rPr>
                <w:sz w:val="14"/>
              </w:rPr>
              <w:t>localized_tracking</w:t>
            </w:r>
          </w:p>
        </w:tc>
        <w:tc>
          <w:tcPr>
            <w:tcW w:type="dxa" w:w="1728"/>
          </w:tcPr>
          <w:p>
            <w:r>
              <w:rPr>
                <w:sz w:val="14"/>
              </w:rPr>
              <w:t>E</w:t>
            </w:r>
          </w:p>
        </w:tc>
        <w:tc>
          <w:tcPr>
            <w:tcW w:type="dxa" w:w="1728"/>
          </w:tcPr>
          <w:p>
            <w:r>
              <w:rPr>
                <w:sz w:val="14"/>
              </w:rPr>
              <w:t>0.002482</w:t>
            </w:r>
          </w:p>
        </w:tc>
        <w:tc>
          <w:tcPr>
            <w:tcW w:type="dxa" w:w="1728"/>
          </w:tcPr>
          <w:p>
            <w:r>
              <w:rPr>
                <w:sz w:val="14"/>
              </w:rPr>
              <w:t>6.679e-06</w:t>
            </w:r>
          </w:p>
        </w:tc>
        <w:tc>
          <w:tcPr>
            <w:tcW w:type="dxa" w:w="1728"/>
          </w:tcPr>
          <w:p>
            <w:r>
              <w:rPr>
                <w:sz w:val="14"/>
              </w:rPr>
              <w:t>371.6</w:t>
            </w:r>
          </w:p>
        </w:tc>
      </w:tr>
      <w:tr>
        <w:tc>
          <w:tcPr>
            <w:tcW w:type="dxa" w:w="1728"/>
          </w:tcPr>
          <w:p>
            <w:r>
              <w:rPr>
                <w:sz w:val="14"/>
              </w:rPr>
              <w:t>localized_tracking</w:t>
            </w:r>
          </w:p>
        </w:tc>
        <w:tc>
          <w:tcPr>
            <w:tcW w:type="dxa" w:w="1728"/>
          </w:tcPr>
          <w:p>
            <w:r>
              <w:rPr>
                <w:sz w:val="14"/>
              </w:rPr>
              <w:t>G</w:t>
            </w:r>
          </w:p>
        </w:tc>
        <w:tc>
          <w:tcPr>
            <w:tcW w:type="dxa" w:w="1728"/>
          </w:tcPr>
          <w:p>
            <w:r>
              <w:rPr>
                <w:sz w:val="14"/>
              </w:rPr>
              <w:t>0.08253</w:t>
            </w:r>
          </w:p>
        </w:tc>
        <w:tc>
          <w:tcPr>
            <w:tcW w:type="dxa" w:w="1728"/>
          </w:tcPr>
          <w:p>
            <w:r>
              <w:rPr>
                <w:sz w:val="14"/>
              </w:rPr>
              <w:t>3.419e-82</w:t>
            </w:r>
          </w:p>
        </w:tc>
        <w:tc>
          <w:tcPr>
            <w:tcW w:type="dxa" w:w="1728"/>
          </w:tcPr>
          <w:p>
            <w:r>
              <w:rPr>
                <w:sz w:val="14"/>
              </w:rPr>
              <w:t>2.414e+80</w:t>
            </w:r>
          </w:p>
        </w:tc>
      </w:tr>
      <w:tr>
        <w:tc>
          <w:tcPr>
            <w:tcW w:type="dxa" w:w="1728"/>
          </w:tcPr>
          <w:p>
            <w:r>
              <w:rPr>
                <w:sz w:val="14"/>
              </w:rPr>
              <w:t>optimized_localized</w:t>
            </w:r>
          </w:p>
        </w:tc>
        <w:tc>
          <w:tcPr>
            <w:tcW w:type="dxa" w:w="1728"/>
          </w:tcPr>
          <w:p>
            <w:r>
              <w:rPr>
                <w:sz w:val="14"/>
              </w:rPr>
              <w:t>A</w:t>
            </w:r>
          </w:p>
        </w:tc>
        <w:tc>
          <w:tcPr>
            <w:tcW w:type="dxa" w:w="1728"/>
          </w:tcPr>
          <w:p>
            <w:r>
              <w:rPr>
                <w:sz w:val="14"/>
              </w:rPr>
              <w:t>0.007444</w:t>
            </w:r>
          </w:p>
        </w:tc>
        <w:tc>
          <w:tcPr>
            <w:tcW w:type="dxa" w:w="1728"/>
          </w:tcPr>
          <w:p>
            <w:r>
              <w:rPr>
                <w:sz w:val="14"/>
              </w:rPr>
              <w:t>4.986e-09</w:t>
            </w:r>
          </w:p>
        </w:tc>
        <w:tc>
          <w:tcPr>
            <w:tcW w:type="dxa" w:w="1728"/>
          </w:tcPr>
          <w:p>
            <w:r>
              <w:rPr>
                <w:sz w:val="14"/>
              </w:rPr>
              <w:t>1.493e+06</w:t>
            </w:r>
          </w:p>
        </w:tc>
      </w:tr>
    </w:tbl>
    <w:p>
      <w:pPr>
        <w:pStyle w:val="Heading2"/>
      </w:pPr>
      <w:r>
        <w:t>3.4 Timing and Pareto structure</w:t>
      </w:r>
    </w:p>
    <w:p>
      <w:r>
        <w:t>Tracking outcome is nearly insensitive to window start (mean 1.24e-3 m/s, std 1.27e-5), while fixed-pulse outcomes are uniformly negligible even with perfect siting. The Pareto sweep shows selectivity collapses (to ~280) once sigma_h reaches ~400 km, where protected objects begin sharing the enhanced region (Fig. 4, Fig. 5).</w:t>
      </w:r>
    </w:p>
    <w:p>
      <w:r>
        <w:rPr>
          <w:i/>
        </w:rPr>
        <w:t>[Figure 4 near here — supplied as separate file fig4_timing.png]</w:t>
      </w:r>
    </w:p>
    <w:p>
      <w:r>
        <w:rPr>
          <w:i/>
        </w:rPr>
        <w:t>[Figure 5 near here — supplied as separate file fig5_pareto.png]</w:t>
      </w:r>
    </w:p>
    <w:p>
      <w:pPr>
        <w:pStyle w:val="Heading2"/>
      </w:pPr>
      <w:r>
        <w:t>3.5 Uncertainty</w:t>
      </w:r>
    </w:p>
    <w:p>
      <w:r>
        <w:t>Monte Carlo (n=256) over delta, sigmas, density and B uncertainty gives a median target delta-v of 4.67e-3 m/s (IQR 4.65e-3). Sobol' indices are dominated by `duration_h` (ST=0.59); see Fig. S2, Fig. S3 and Table 4.</w:t>
      </w:r>
    </w:p>
    <w:p>
      <w:r>
        <w:rPr>
          <w:i/>
        </w:rPr>
        <w:t>Table 4. Sobol' first-order and total-order sensitivity indices for the target extra delta-v.</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0.8297</w:t>
            </w:r>
          </w:p>
        </w:tc>
        <w:tc>
          <w:tcPr>
            <w:tcW w:type="dxa" w:w="1728"/>
          </w:tcPr>
          <w:p>
            <w:r>
              <w:rPr>
                <w:sz w:val="14"/>
              </w:rPr>
              <w:t>0.5475</w:t>
            </w:r>
          </w:p>
        </w:tc>
        <w:tc>
          <w:tcPr>
            <w:tcW w:type="dxa" w:w="1728"/>
          </w:tcPr>
          <w:p>
            <w:r>
              <w:rPr>
                <w:sz w:val="14"/>
              </w:rPr>
              <w:t>0.3844</w:t>
            </w:r>
          </w:p>
        </w:tc>
        <w:tc>
          <w:tcPr>
            <w:tcW w:type="dxa" w:w="1728"/>
          </w:tcPr>
          <w:p>
            <w:r>
              <w:rPr>
                <w:sz w:val="14"/>
              </w:rPr>
              <w:t>0.3122</w:t>
            </w:r>
          </w:p>
        </w:tc>
      </w:tr>
      <w:tr>
        <w:tc>
          <w:tcPr>
            <w:tcW w:type="dxa" w:w="1728"/>
          </w:tcPr>
          <w:p>
            <w:r>
              <w:rPr>
                <w:sz w:val="14"/>
              </w:rPr>
              <w:t>sigma_h_km</w:t>
            </w:r>
          </w:p>
        </w:tc>
        <w:tc>
          <w:tcPr>
            <w:tcW w:type="dxa" w:w="1728"/>
          </w:tcPr>
          <w:p>
            <w:r>
              <w:rPr>
                <w:sz w:val="14"/>
              </w:rPr>
              <w:t>3.047e-07</w:t>
            </w:r>
          </w:p>
        </w:tc>
        <w:tc>
          <w:tcPr>
            <w:tcW w:type="dxa" w:w="1728"/>
          </w:tcPr>
          <w:p>
            <w:r>
              <w:rPr>
                <w:sz w:val="14"/>
              </w:rPr>
              <w:t>2.306e-10</w:t>
            </w:r>
          </w:p>
        </w:tc>
        <w:tc>
          <w:tcPr>
            <w:tcW w:type="dxa" w:w="1728"/>
          </w:tcPr>
          <w:p>
            <w:r>
              <w:rPr>
                <w:sz w:val="14"/>
              </w:rPr>
              <w:t>5.266e-06</w:t>
            </w:r>
          </w:p>
        </w:tc>
        <w:tc>
          <w:tcPr>
            <w:tcW w:type="dxa" w:w="1728"/>
          </w:tcPr>
          <w:p>
            <w:r>
              <w:rPr>
                <w:sz w:val="14"/>
              </w:rPr>
              <w:t>2.435e-10</w:t>
            </w:r>
          </w:p>
        </w:tc>
      </w:tr>
      <w:tr>
        <w:tc>
          <w:tcPr>
            <w:tcW w:type="dxa" w:w="1728"/>
          </w:tcPr>
          <w:p>
            <w:r>
              <w:rPr>
                <w:sz w:val="14"/>
              </w:rPr>
              <w:t>sigma_v_km</w:t>
            </w:r>
          </w:p>
        </w:tc>
        <w:tc>
          <w:tcPr>
            <w:tcW w:type="dxa" w:w="1728"/>
          </w:tcPr>
          <w:p>
            <w:r>
              <w:rPr>
                <w:sz w:val="14"/>
              </w:rPr>
              <w:t>-2.326e-09</w:t>
            </w:r>
          </w:p>
        </w:tc>
        <w:tc>
          <w:tcPr>
            <w:tcW w:type="dxa" w:w="1728"/>
          </w:tcPr>
          <w:p>
            <w:r>
              <w:rPr>
                <w:sz w:val="14"/>
              </w:rPr>
              <w:t>3.265e-15</w:t>
            </w:r>
          </w:p>
        </w:tc>
        <w:tc>
          <w:tcPr>
            <w:tcW w:type="dxa" w:w="1728"/>
          </w:tcPr>
          <w:p>
            <w:r>
              <w:rPr>
                <w:sz w:val="14"/>
              </w:rPr>
              <w:t>1.742e-08</w:t>
            </w:r>
          </w:p>
        </w:tc>
        <w:tc>
          <w:tcPr>
            <w:tcW w:type="dxa" w:w="1728"/>
          </w:tcPr>
          <w:p>
            <w:r>
              <w:rPr>
                <w:sz w:val="14"/>
              </w:rPr>
              <w:t>3.464e-15</w:t>
            </w:r>
          </w:p>
        </w:tc>
      </w:tr>
      <w:tr>
        <w:tc>
          <w:tcPr>
            <w:tcW w:type="dxa" w:w="1728"/>
          </w:tcPr>
          <w:p>
            <w:r>
              <w:rPr>
                <w:sz w:val="14"/>
              </w:rPr>
              <w:t>rho_scale</w:t>
            </w:r>
          </w:p>
        </w:tc>
        <w:tc>
          <w:tcPr>
            <w:tcW w:type="dxa" w:w="1728"/>
          </w:tcPr>
          <w:p>
            <w:r>
              <w:rPr>
                <w:sz w:val="14"/>
              </w:rPr>
              <w:t>0.02803</w:t>
            </w:r>
          </w:p>
        </w:tc>
        <w:tc>
          <w:tcPr>
            <w:tcW w:type="dxa" w:w="1728"/>
          </w:tcPr>
          <w:p>
            <w:r>
              <w:rPr>
                <w:sz w:val="14"/>
              </w:rPr>
              <w:t>0.02938</w:t>
            </w:r>
          </w:p>
        </w:tc>
        <w:tc>
          <w:tcPr>
            <w:tcW w:type="dxa" w:w="1728"/>
          </w:tcPr>
          <w:p>
            <w:r>
              <w:rPr>
                <w:sz w:val="14"/>
              </w:rPr>
              <w:t>0.09281</w:t>
            </w:r>
          </w:p>
        </w:tc>
        <w:tc>
          <w:tcPr>
            <w:tcW w:type="dxa" w:w="1728"/>
          </w:tcPr>
          <w:p>
            <w:r>
              <w:rPr>
                <w:sz w:val="14"/>
              </w:rPr>
              <w:t>0.01509</w:t>
            </w:r>
          </w:p>
        </w:tc>
      </w:tr>
      <w:tr>
        <w:tc>
          <w:tcPr>
            <w:tcW w:type="dxa" w:w="1728"/>
          </w:tcPr>
          <w:p>
            <w:r>
              <w:rPr>
                <w:sz w:val="14"/>
              </w:rPr>
              <w:t>B_scale</w:t>
            </w:r>
          </w:p>
        </w:tc>
        <w:tc>
          <w:tcPr>
            <w:tcW w:type="dxa" w:w="1728"/>
          </w:tcPr>
          <w:p>
            <w:r>
              <w:rPr>
                <w:sz w:val="14"/>
              </w:rPr>
              <w:t>-0.0152</w:t>
            </w:r>
          </w:p>
        </w:tc>
        <w:tc>
          <w:tcPr>
            <w:tcW w:type="dxa" w:w="1728"/>
          </w:tcPr>
          <w:p>
            <w:r>
              <w:rPr>
                <w:sz w:val="14"/>
              </w:rPr>
              <w:t>0.01455</w:t>
            </w:r>
          </w:p>
        </w:tc>
        <w:tc>
          <w:tcPr>
            <w:tcW w:type="dxa" w:w="1728"/>
          </w:tcPr>
          <w:p>
            <w:r>
              <w:rPr>
                <w:sz w:val="14"/>
              </w:rPr>
              <w:t>0.05393</w:t>
            </w:r>
          </w:p>
        </w:tc>
        <w:tc>
          <w:tcPr>
            <w:tcW w:type="dxa" w:w="1728"/>
          </w:tcPr>
          <w:p>
            <w:r>
              <w:rPr>
                <w:sz w:val="14"/>
              </w:rPr>
              <w:t>0.006904</w:t>
            </w:r>
          </w:p>
        </w:tc>
      </w:tr>
      <w:tr>
        <w:tc>
          <w:tcPr>
            <w:tcW w:type="dxa" w:w="1728"/>
          </w:tcPr>
          <w:p>
            <w:r>
              <w:rPr>
                <w:sz w:val="14"/>
              </w:rPr>
              <w:t>duration_h</w:t>
            </w:r>
          </w:p>
        </w:tc>
        <w:tc>
          <w:tcPr>
            <w:tcW w:type="dxa" w:w="1728"/>
          </w:tcPr>
          <w:p>
            <w:r>
              <w:rPr>
                <w:sz w:val="14"/>
              </w:rPr>
              <w:t>0.5089</w:t>
            </w:r>
          </w:p>
        </w:tc>
        <w:tc>
          <w:tcPr>
            <w:tcW w:type="dxa" w:w="1728"/>
          </w:tcPr>
          <w:p>
            <w:r>
              <w:rPr>
                <w:sz w:val="14"/>
              </w:rPr>
              <w:t>0.5906</w:t>
            </w:r>
          </w:p>
        </w:tc>
        <w:tc>
          <w:tcPr>
            <w:tcW w:type="dxa" w:w="1728"/>
          </w:tcPr>
          <w:p>
            <w:r>
              <w:rPr>
                <w:sz w:val="14"/>
              </w:rPr>
              <w:t>0.2644</w:t>
            </w:r>
          </w:p>
        </w:tc>
        <w:tc>
          <w:tcPr>
            <w:tcW w:type="dxa" w:w="1728"/>
          </w:tcPr>
          <w:p>
            <w:r>
              <w:rPr>
                <w:sz w:val="14"/>
              </w:rPr>
              <w:t>0.272</w:t>
            </w:r>
          </w:p>
        </w:tc>
      </w:tr>
    </w:tbl>
    <w:p>
      <w:pPr>
        <w:pStyle w:val="Heading2"/>
      </w:pPr>
      <w:r>
        <w:t>3.6 Negative controls</w:t>
      </w:r>
    </w:p>
    <w:p>
      <w:r>
        <w:t>All mandatory negative controls behave as required: high altitude (750 km: &lt;= 9.45e-6 m/s), high B=200 (1.86e-4 m/s), a 60 s burst (5.82e-6 m/s) and a mis-timed pulse (0 m/s) are all negligible. The near-identical-trajectory control produces the expected failure of selectivity: the co-orbital protected twin absorbs 4.60e-4 m/s, comparable to its target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9.455e-06</w:t>
            </w:r>
          </w:p>
        </w:tc>
        <w:tc>
          <w:tcPr>
            <w:tcW w:type="dxa" w:w="1728"/>
          </w:tcPr>
          <w:p>
            <w:r>
              <w:rPr>
                <w:sz w:val="14"/>
              </w:rPr>
              <w:t>0.0001624</w:t>
            </w:r>
          </w:p>
        </w:tc>
        <w:tc>
          <w:tcPr>
            <w:tcW w:type="dxa" w:w="1728"/>
          </w:tcPr>
          <w:p>
            <w:r>
              <w:rPr>
                <w:sz w:val="14"/>
              </w:rPr>
              <w:t>4</w:t>
            </w:r>
          </w:p>
        </w:tc>
      </w:tr>
      <w:tr>
        <w:tc>
          <w:tcPr>
            <w:tcW w:type="dxa" w:w="1728"/>
          </w:tcPr>
          <w:p>
            <w:r>
              <w:rPr>
                <w:sz w:val="14"/>
              </w:rPr>
              <w:t>high_altitude_750km</w:t>
            </w:r>
          </w:p>
        </w:tc>
        <w:tc>
          <w:tcPr>
            <w:tcW w:type="dxa" w:w="1728"/>
          </w:tcPr>
          <w:p>
            <w:r>
              <w:rPr>
                <w:sz w:val="14"/>
              </w:rPr>
              <w:t>F_protected_750</w:t>
            </w:r>
          </w:p>
        </w:tc>
        <w:tc>
          <w:tcPr>
            <w:tcW w:type="dxa" w:w="1728"/>
          </w:tcPr>
          <w:p>
            <w:r>
              <w:rPr>
                <w:sz w:val="14"/>
              </w:rPr>
              <w:t>2.362e-06</w:t>
            </w:r>
          </w:p>
        </w:tc>
        <w:tc>
          <w:tcPr>
            <w:tcW w:type="dxa" w:w="1728"/>
          </w:tcPr>
          <w:p>
            <w:r>
              <w:rPr>
                <w:sz w:val="14"/>
              </w:rPr>
              <w:t>4.058e-05</w:t>
            </w:r>
          </w:p>
        </w:tc>
        <w:tc>
          <w:tcPr>
            <w:tcW w:type="dxa" w:w="1728"/>
          </w:tcPr>
          <w:p>
            <w:r>
              <w:rPr>
                <w:sz w:val="14"/>
              </w:rPr>
              <w:t>4</w:t>
            </w:r>
          </w:p>
        </w:tc>
      </w:tr>
      <w:tr>
        <w:tc>
          <w:tcPr>
            <w:tcW w:type="dxa" w:w="1728"/>
          </w:tcPr>
          <w:p>
            <w:r>
              <w:rPr>
                <w:sz w:val="14"/>
              </w:rPr>
              <w:t>high_B_200</w:t>
            </w:r>
          </w:p>
        </w:tc>
        <w:tc>
          <w:tcPr>
            <w:tcW w:type="dxa" w:w="1728"/>
          </w:tcPr>
          <w:p>
            <w:r>
              <w:rPr>
                <w:sz w:val="14"/>
              </w:rPr>
              <w:t>neg_highB</w:t>
            </w:r>
          </w:p>
        </w:tc>
        <w:tc>
          <w:tcPr>
            <w:tcW w:type="dxa" w:w="1728"/>
          </w:tcPr>
          <w:p>
            <w:r>
              <w:rPr>
                <w:sz w:val="14"/>
              </w:rPr>
              <w:t>0.0001864</w:t>
            </w:r>
          </w:p>
        </w:tc>
        <w:tc>
          <w:tcPr>
            <w:tcW w:type="dxa" w:w="1728"/>
          </w:tcPr>
          <w:p>
            <w:r>
              <w:rPr>
                <w:sz w:val="14"/>
              </w:rPr>
              <w:t>0.002966</w:t>
            </w:r>
          </w:p>
        </w:tc>
        <w:tc>
          <w:tcPr>
            <w:tcW w:type="dxa" w:w="1728"/>
          </w:tcPr>
          <w:p>
            <w:r>
              <w:rPr>
                <w:sz w:val="14"/>
              </w:rPr>
              <w:t>4</w:t>
            </w:r>
          </w:p>
        </w:tc>
      </w:tr>
      <w:tr>
        <w:tc>
          <w:tcPr>
            <w:tcW w:type="dxa" w:w="1728"/>
          </w:tcPr>
          <w:p>
            <w:r>
              <w:rPr>
                <w:sz w:val="14"/>
              </w:rPr>
              <w:t>near_identical_trajectory</w:t>
            </w:r>
          </w:p>
        </w:tc>
        <w:tc>
          <w:tcPr>
            <w:tcW w:type="dxa" w:w="1728"/>
          </w:tcPr>
          <w:p>
            <w:r>
              <w:rPr>
                <w:sz w:val="14"/>
              </w:rPr>
              <w:t>neg_twin</w:t>
            </w:r>
          </w:p>
        </w:tc>
        <w:tc>
          <w:tcPr>
            <w:tcW w:type="dxa" w:w="1728"/>
          </w:tcPr>
          <w:p>
            <w:r>
              <w:rPr>
                <w:sz w:val="14"/>
              </w:rPr>
              <w:t>0.00046</w:t>
            </w:r>
          </w:p>
        </w:tc>
        <w:tc>
          <w:tcPr>
            <w:tcW w:type="dxa" w:w="1728"/>
          </w:tcPr>
          <w:p>
            <w:r>
              <w:rPr>
                <w:sz w:val="14"/>
              </w:rPr>
              <w:t>0.007405</w:t>
            </w:r>
          </w:p>
        </w:tc>
        <w:tc>
          <w:tcPr>
            <w:tcW w:type="dxa" w:w="1728"/>
          </w:tcPr>
          <w:p>
            <w:r>
              <w:rPr>
                <w:sz w:val="14"/>
              </w:rPr>
              <w:t>4</w:t>
            </w:r>
          </w:p>
        </w:tc>
      </w:tr>
      <w:tr>
        <w:tc>
          <w:tcPr>
            <w:tcW w:type="dxa" w:w="1728"/>
          </w:tcPr>
          <w:p>
            <w:r>
              <w:rPr>
                <w:sz w:val="14"/>
              </w:rPr>
              <w:t>diffuse_3000km</w:t>
            </w:r>
          </w:p>
        </w:tc>
        <w:tc>
          <w:tcPr>
            <w:tcW w:type="dxa" w:w="1728"/>
          </w:tcPr>
          <w:p>
            <w:r>
              <w:rPr>
                <w:sz w:val="14"/>
              </w:rPr>
              <w:t>A_target_highAm_400</w:t>
            </w:r>
          </w:p>
        </w:tc>
        <w:tc>
          <w:tcPr>
            <w:tcW w:type="dxa" w:w="1728"/>
          </w:tcPr>
          <w:p>
            <w:r>
              <w:rPr>
                <w:sz w:val="14"/>
              </w:rPr>
              <w:t>0.007455</w:t>
            </w:r>
          </w:p>
        </w:tc>
        <w:tc>
          <w:tcPr>
            <w:tcW w:type="dxa" w:w="1728"/>
          </w:tcPr>
          <w:p>
            <w:r>
              <w:rPr>
                <w:sz w:val="14"/>
              </w:rPr>
              <w:t>0.1188</w:t>
            </w:r>
          </w:p>
        </w:tc>
        <w:tc>
          <w:tcPr>
            <w:tcW w:type="dxa" w:w="1728"/>
          </w:tcPr>
          <w:p>
            <w:r>
              <w:rPr>
                <w:sz w:val="14"/>
              </w:rPr>
              <w:t>4</w:t>
            </w:r>
          </w:p>
        </w:tc>
      </w:tr>
      <w:tr>
        <w:tc>
          <w:tcPr>
            <w:tcW w:type="dxa" w:w="1728"/>
          </w:tcPr>
          <w:p>
            <w:r>
              <w:rPr>
                <w:sz w:val="14"/>
              </w:rPr>
              <w:t>diffuse_3000km</w:t>
            </w:r>
          </w:p>
        </w:tc>
        <w:tc>
          <w:tcPr>
            <w:tcW w:type="dxa" w:w="1728"/>
          </w:tcPr>
          <w:p>
            <w:r>
              <w:rPr>
                <w:sz w:val="14"/>
              </w:rPr>
              <w:t>A_protected_400</w:t>
            </w:r>
          </w:p>
        </w:tc>
        <w:tc>
          <w:tcPr>
            <w:tcW w:type="dxa" w:w="1728"/>
          </w:tcPr>
          <w:p>
            <w:r>
              <w:rPr>
                <w:sz w:val="14"/>
              </w:rPr>
              <w:t>0.0004425</w:t>
            </w:r>
          </w:p>
        </w:tc>
        <w:tc>
          <w:tcPr>
            <w:tcW w:type="dxa" w:w="1728"/>
          </w:tcPr>
          <w:p>
            <w:r>
              <w:rPr>
                <w:sz w:val="14"/>
              </w:rPr>
              <w:t>0.007376</w:t>
            </w:r>
          </w:p>
        </w:tc>
        <w:tc>
          <w:tcPr>
            <w:tcW w:type="dxa" w:w="1728"/>
          </w:tcPr>
          <w:p>
            <w:r>
              <w:rPr>
                <w:sz w:val="14"/>
              </w:rPr>
              <w:t>4</w:t>
            </w:r>
          </w:p>
        </w:tc>
      </w:tr>
      <w:tr>
        <w:tc>
          <w:tcPr>
            <w:tcW w:type="dxa" w:w="1728"/>
          </w:tcPr>
          <w:p>
            <w:r>
              <w:rPr>
                <w:sz w:val="14"/>
              </w:rPr>
              <w:t>short_60s</w:t>
            </w:r>
          </w:p>
        </w:tc>
        <w:tc>
          <w:tcPr>
            <w:tcW w:type="dxa" w:w="1728"/>
          </w:tcPr>
          <w:p>
            <w:r>
              <w:rPr>
                <w:sz w:val="14"/>
              </w:rPr>
              <w:t>A_target_highAm_400</w:t>
            </w:r>
          </w:p>
        </w:tc>
        <w:tc>
          <w:tcPr>
            <w:tcW w:type="dxa" w:w="1728"/>
          </w:tcPr>
          <w:p>
            <w:r>
              <w:rPr>
                <w:sz w:val="14"/>
              </w:rPr>
              <w:t>5.821e-06</w:t>
            </w:r>
          </w:p>
        </w:tc>
        <w:tc>
          <w:tcPr>
            <w:tcW w:type="dxa" w:w="1728"/>
          </w:tcPr>
          <w:p>
            <w:r>
              <w:rPr>
                <w:sz w:val="14"/>
              </w:rPr>
              <w:t>0.1056</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0.1056</w:t>
            </w:r>
          </w:p>
        </w:tc>
        <w:tc>
          <w:tcPr>
            <w:tcW w:type="dxa" w:w="1728"/>
          </w:tcPr>
          <w:p>
            <w:r>
              <w:rPr>
                <w:sz w:val="14"/>
              </w:rPr>
              <w:t>0</w:t>
            </w:r>
          </w:p>
        </w:tc>
      </w:tr>
    </w:tbl>
    <w:p>
      <w:pPr>
        <w:pStyle w:val="Heading2"/>
      </w:pPr>
      <w:r>
        <w:t>3.7 Scaling collapse and classification</w:t>
      </w:r>
    </w:p>
    <w:p>
      <w:r>
        <w:t>Simulated delta-v collapses onto Pi = dv B/(rho delta v^2 T) = 1.02 ± 0.02 across regimes, altitudes and B (log-log slope 1.00, R^2 = 0.9999), confirming the response is governed by a single dimensionless group. The classification tier analysis finds interventions mathematically effective (simulated effect measurable) in a band that is thermodynamically quantifiable but transport-limited: a minority (41%) of plausible (kappa, u) combinations let a sub-1000 km patch survive an hour (Fig. 6).</w:t>
      </w:r>
    </w:p>
    <w:p>
      <w:r>
        <w:rPr>
          <w:i/>
        </w:rPr>
        <w:t>[Figure 6 near here — supplied as separate file fig6_scaling_collapse.png]</w:t>
      </w:r>
    </w:p>
    <w:p>
      <w:pPr>
        <w:pStyle w:val="Heading1"/>
      </w:pPr>
      <w:r>
        <w:t>4. Discussion</w:t>
      </w:r>
    </w:p>
    <w:p>
      <w:r>
        <w:t>The boundary runs through three separable gates. (i) Geometry: an orbiting object transits any fixed patch in tens of seconds, so fixed enhancements are negligible unless re-supplied continuously. (ii) Transport: diffusion and horizontal winds disperse patches on minutes-to-hours timescales, shorter than useful exposures. (iii) Selectivity: perfect localization suppresses collateral by orders of magnitude, but only for objects that do not share the target's trajectory tube — co-orbital and track-crossing spacecraft receive comparable drag, and a dispersed fragment cloud cannot be covered by one localized enhancement. The concept is therefore mathematically well-posed and energetically describable (the required heating fraction delta/(1+delta) and minimum thermal energy are computed per case), but technologically implausible at interesting scales with foreseeable transport physics. Natural storm-time enhancements already realize delta of several, globally — the experiments of [Parker &amp; Linares] are, in effect, the uniform control realized by nature [6].</w:t>
      </w:r>
    </w:p>
    <w:p>
      <w:pPr>
        <w:pStyle w:val="Heading1"/>
      </w:pPr>
      <w:r>
        <w:t>5. Limitations</w:t>
      </w:r>
    </w:p>
    <w:p>
      <w:r>
        <w:t>This is a boundary study with synthetic targets; it uses a climatological density lookup, a circular-approximation decay integrator (validated to 10% against Cowell), and an idealized tracking bound as an upper limit rather than a mechanism. No plasma/neutral coupling, self-consistent heating, or deposition physics is modeled; energy accounting uses the minimum-heat bound only. Public catalogs were not used for targeting.</w:t>
      </w:r>
    </w:p>
    <w:p>
      <w:pPr>
        <w:pStyle w:val="Heading1"/>
      </w:pPr>
      <w:r>
        <w:t>6. Conclusions</w:t>
      </w:r>
    </w:p>
    <w:p>
      <w:r>
        <w:t>Localized thermospheric density enhancement can accelerate debris decay in principle only under sustained co-location with the target; static or advected patches are transport-limited to negligible per-event effects. Selectivity against protected spacecraft is achievable for remote objects but fails for co-orbital companions. The practical feasibility window is narrow and likely closed by atmospheric transport — a negative but quantitatively bounded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pPr>
        <w:pStyle w:val="Heading1"/>
      </w:pPr>
      <w:r>
        <w:t>Figure captions</w:t>
      </w:r>
    </w:p>
    <w:p>
      <w:r>
        <w:t>Figure 1. NRLMSISE-00 climatological mass-density profiles (200-800 km) for the four solar/geomagnetic regimes used here.</w:t>
      </w:r>
    </w:p>
    <w:p>
      <w:r>
        <w:t>Figure 2. Baseline decay lifetime (log10 days) over altitude and ballistic coefficient B in the moderate regime.</w:t>
      </w:r>
    </w:p>
    <w:p>
      <w:r>
        <w:t>Figure 3. Absolute collateral delta-v imparted to protected objects under uniform versus localized enhancement, by case pair.</w:t>
      </w:r>
    </w:p>
    <w:p>
      <w:r>
        <w:t>Figure 4. Target extra delta-v versus intervention reference time for a best-case-sited fixed pulse and for a 4 h tracking window.</w:t>
      </w:r>
    </w:p>
    <w:p>
      <w:r>
        <w:t>Figure 5. Target benefit against protected-object collateral over the design sweep; the Pareto front is highlighted and colour encodes horizontal patch scale.</w:t>
      </w:r>
    </w:p>
    <w:p>
      <w:r>
        <w:t>Figure 6. Simulated extra delta-v against the predicted value rho*delta*v^2*T/(2B); all regimes, altitudes and ballistic coefficients collapse onto the identity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