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Cross-Script</w:t>
      </w:r>
      <w:r>
        <w:t xml:space="preserve"> </w:t>
      </w:r>
      <w:r>
        <w:t xml:space="preserve">Sentiment</w:t>
      </w:r>
      <w:r>
        <w:t xml:space="preserve"> </w:t>
      </w:r>
      <w:r>
        <w:t xml:space="preserve">Transfer</w:t>
      </w:r>
      <w:r>
        <w:t xml:space="preserve"> </w:t>
      </w:r>
      <w:r>
        <w:t xml:space="preserve">for</w:t>
      </w:r>
      <w:r>
        <w:t xml:space="preserve"> </w:t>
      </w:r>
      <w:r>
        <w:t xml:space="preserve">Tunisian</w:t>
      </w:r>
      <w:r>
        <w:t xml:space="preserve"> </w:t>
      </w:r>
      <w:r>
        <w:t xml:space="preserve">Dialect:</w:t>
      </w:r>
      <w:r>
        <w:t xml:space="preserve"> </w:t>
      </w:r>
      <w:r>
        <w:t xml:space="preserve">Midterm</w:t>
      </w:r>
      <w:r>
        <w:t xml:space="preserve"> </w:t>
      </w:r>
      <w:r>
        <w:t xml:space="preserve">Report</w:t>
      </w:r>
    </w:p>
    <w:p>
      <w:pPr>
        <w:pStyle w:val="Subtitle"/>
      </w:pPr>
      <w:r>
        <w:t xml:space="preserve">Data</w:t>
      </w:r>
      <w:r>
        <w:t xml:space="preserve"> </w:t>
      </w:r>
      <w:r>
        <w:t xml:space="preserve">Science</w:t>
      </w:r>
      <w:r>
        <w:t xml:space="preserve"> </w:t>
      </w:r>
      <w:r>
        <w:t xml:space="preserve">midterm</w:t>
      </w:r>
      <w:r>
        <w:t xml:space="preserve"> </w:t>
      </w:r>
      <w:r>
        <w:t xml:space="preserve">project</w:t>
      </w:r>
      <w:r>
        <w:t xml:space="preserve"> </w:t>
      </w:r>
      <w:r>
        <w:t xml:space="preserve">·</w:t>
      </w:r>
      <w:r>
        <w:t xml:space="preserve"> </w:t>
      </w:r>
      <w:r>
        <w:t xml:space="preserve">CRISP-DM</w:t>
      </w:r>
      <w:r>
        <w:t xml:space="preserve"> </w:t>
      </w:r>
      <w:r>
        <w:t xml:space="preserve">phases</w:t>
      </w:r>
      <w:r>
        <w:t xml:space="preserve"> </w:t>
      </w:r>
      <w:r>
        <w:t xml:space="preserve">1</w:t>
      </w:r>
      <w:r>
        <w:t xml:space="preserve"> </w:t>
      </w:r>
      <w:r>
        <w:t xml:space="preserve">to</w:t>
      </w:r>
      <w:r>
        <w:t xml:space="preserve"> </w:t>
      </w:r>
      <w:r>
        <w:t xml:space="preserve">3</w:t>
      </w:r>
      <w:r>
        <w:t xml:space="preserve"> </w:t>
      </w:r>
      <w:r>
        <w:t xml:space="preserve">(business</w:t>
      </w:r>
      <w:r>
        <w:t xml:space="preserve"> </w:t>
      </w:r>
      <w:r>
        <w:t xml:space="preserve">understanding</w:t>
      </w:r>
      <w:r>
        <w:t xml:space="preserve"> </w:t>
      </w:r>
      <w:r>
        <w:t xml:space="preserve">through</w:t>
      </w:r>
      <w:r>
        <w:t xml:space="preserve"> </w:t>
      </w:r>
      <w:r>
        <w:t xml:space="preserve">feature</w:t>
      </w:r>
      <w:r>
        <w:t xml:space="preserve"> </w:t>
      </w:r>
      <w:r>
        <w:t xml:space="preserve">engineering)</w:t>
      </w:r>
    </w:p>
    <w:p>
      <w:pPr>
        <w:pStyle w:val="Author"/>
      </w:pPr>
      <w:r>
        <w:t xml:space="preserve">Aziz,</w:t>
      </w:r>
      <w:r>
        <w:t xml:space="preserve"> </w:t>
      </w:r>
      <w:r>
        <w:t xml:space="preserve">Khaoula,</w:t>
      </w:r>
      <w:r>
        <w:t xml:space="preserve"> </w:t>
      </w:r>
      <w:r>
        <w:t xml:space="preserve">Mouhib,</w:t>
      </w:r>
      <w:r>
        <w:t xml:space="preserve"> </w:t>
      </w:r>
      <w:r>
        <w:t xml:space="preserve">Iskander</w:t>
      </w:r>
    </w:p>
    <w:p>
      <w:pPr>
        <w:pStyle w:val="Date"/>
      </w:pPr>
      <w:r>
        <w:t xml:space="preserve">25</w:t>
      </w:r>
      <w:r>
        <w:t xml:space="preserve"> </w:t>
      </w:r>
      <w:r>
        <w:t xml:space="preserve">October</w:t>
      </w:r>
      <w:r>
        <w:t xml:space="preserve"> </w:t>
      </w:r>
      <w:r>
        <w:t xml:space="preserve">2026</w:t>
      </w:r>
    </w:p>
    <w:bookmarkStart w:id="20" w:name="summary"/>
    <w:p>
      <w:pPr>
        <w:pStyle w:val="Heading2"/>
      </w:pPr>
      <w:r>
        <w:t xml:space="preserve">Summary</w:t>
      </w:r>
    </w:p>
    <w:p>
      <w:pPr>
        <w:pStyle w:val="FirstParagraph"/>
      </w:pPr>
      <w:r>
        <w:t xml:space="preserve">Tunisian dialect is written in Arabic script (‎عيشك‎) and in Arabizi, Latin letters plus digits (3aychek). The two scripts share no characters, so a sentiment model trained on plentiful Arabizi data fails on scarce Arabic-script data: in our preliminary baseline, macro-F1 falls from 0.95 within a script to 0.45 from Arabizi to Arabic. This midterm covers CRISP-DM phases 1 to 3: we defined measurable success criteria, cleaned and merged two public corpora without leakage, explored them with two hypothesis tests and a correlation analysis, and built a rule-based mapping of both scripts into one vowel-free Latin form, plus the feature set the models will use.</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3960"/>
        <w:gridCol w:w="3960"/>
      </w:tblGrid>
      <w:tr>
        <w:trPr>
          <w:tblHeader w:val="true"/>
        </w:trPr>
        <w:tc>
          <w:tcPr>
            <w:shd w:val="clear" w:color="auto" w:fill="E4EEF7"/>
          </w:tcPr>
          <w:p>
            <w:pPr>
              <w:pStyle w:val="Compact"/>
              <w:jc w:val="left"/>
            </w:pPr>
            <w:r>
              <w:rPr>
                <w:b/>
                <w:sz w:val="18"/>
              </w:rPr>
              <w:t xml:space="preserve">Result</w:t>
            </w:r>
          </w:p>
        </w:tc>
        <w:tc>
          <w:tcPr>
            <w:shd w:val="clear" w:color="auto" w:fill="E4EEF7"/>
          </w:tcPr>
          <w:p>
            <w:pPr>
              <w:pStyle w:val="Compact"/>
              <w:jc w:val="left"/>
            </w:pPr>
            <w:r>
              <w:rPr>
                <w:b/>
                <w:sz w:val="18"/>
              </w:rPr>
              <w:t xml:space="preserve">Value</w:t>
            </w:r>
          </w:p>
        </w:tc>
      </w:tr>
      <w:tr>
        <w:tc>
          <w:tcPr/>
          <w:p>
            <w:pPr>
              <w:pStyle w:val="Compact"/>
              <w:jc w:val="left"/>
            </w:pPr>
            <w:r>
              <w:rPr>
                <w:sz w:val="18"/>
              </w:rPr>
              <w:t xml:space="preserve">Clean dataset</w:t>
            </w:r>
          </w:p>
        </w:tc>
        <w:tc>
          <w:tcPr/>
          <w:p>
            <w:pPr>
              <w:pStyle w:val="Compact"/>
              <w:jc w:val="left"/>
            </w:pPr>
            <w:r>
              <w:rPr>
                <w:sz w:val="18"/>
              </w:rPr>
              <w:t xml:space="preserve">111,531 comments (6,988 Arabic script, 104,543 Arabizi); Arabic test set of 1,482</w:t>
            </w:r>
          </w:p>
        </w:tc>
      </w:tr>
      <w:tr>
        <w:tc>
          <w:tcPr/>
          <w:p>
            <w:pPr>
              <w:pStyle w:val="Compact"/>
              <w:jc w:val="left"/>
            </w:pPr>
            <w:r>
              <w:rPr>
                <w:sz w:val="18"/>
              </w:rPr>
              <w:t xml:space="preserve">Script and sentiment (chi-square)</w:t>
            </w:r>
          </w:p>
        </w:tc>
        <w:tc>
          <w:tcPr/>
          <w:p>
            <w:pPr>
              <w:pStyle w:val="Compact"/>
              <w:jc w:val="left"/>
            </w:pPr>
            <w:r>
              <w:rPr>
                <w:sz w:val="18"/>
              </w:rPr>
              <w:t xml:space="preserve">Linked but weakly: χ² = 227.5, p &lt; 0.001, Cramér’s V = 0.12;</w:t>
            </w:r>
            <w:r>
              <w:rPr>
                <w:sz w:val="18"/>
              </w:rPr>
              <w:t xml:space="preserve"> </w:t>
            </w:r>
            <w:r>
              <w:rPr>
                <w:sz w:val="18"/>
              </w:rPr>
              <w:t xml:space="preserve">“</w:t>
            </w:r>
            <w:r>
              <w:rPr>
                <w:sz w:val="18"/>
              </w:rPr>
              <w:t xml:space="preserve">always negative</w:t>
            </w:r>
            <w:r>
              <w:rPr>
                <w:sz w:val="18"/>
              </w:rPr>
              <w:t xml:space="preserve">”</w:t>
            </w:r>
            <w:r>
              <w:rPr>
                <w:sz w:val="18"/>
              </w:rPr>
              <w:t xml:space="preserve"> </w:t>
            </w:r>
            <w:r>
              <w:rPr>
                <w:sz w:val="18"/>
              </w:rPr>
              <w:t xml:space="preserve">scores 57.5% on the test set</w:t>
            </w:r>
          </w:p>
        </w:tc>
      </w:tr>
      <w:tr>
        <w:tc>
          <w:tcPr/>
          <w:p>
            <w:pPr>
              <w:pStyle w:val="Compact"/>
              <w:jc w:val="left"/>
            </w:pPr>
            <w:r>
              <w:rPr>
                <w:sz w:val="18"/>
              </w:rPr>
              <w:t xml:space="preserve">Arabic test words known to an Arabizi vocabulary</w:t>
            </w:r>
          </w:p>
        </w:tc>
        <w:tc>
          <w:tcPr/>
          <w:p>
            <w:pPr>
              <w:pStyle w:val="Compact"/>
              <w:jc w:val="left"/>
            </w:pPr>
            <w:r>
              <w:rPr>
                <w:sz w:val="18"/>
              </w:rPr>
              <w:t xml:space="preserve">2.1% without the mapping, 91.9% with it</w:t>
            </w:r>
          </w:p>
        </w:tc>
      </w:tr>
      <w:tr>
        <w:tc>
          <w:tcPr/>
          <w:p>
            <w:pPr>
              <w:pStyle w:val="Compact"/>
              <w:jc w:val="left"/>
            </w:pPr>
            <w:r>
              <w:rPr>
                <w:sz w:val="18"/>
              </w:rPr>
              <w:t xml:space="preserve">Arabic test comments sharing no feature with Arabizi training</w:t>
            </w:r>
          </w:p>
        </w:tc>
        <w:tc>
          <w:tcPr/>
          <w:p>
            <w:pPr>
              <w:pStyle w:val="Compact"/>
              <w:jc w:val="left"/>
            </w:pPr>
            <w:r>
              <w:rPr>
                <w:sz w:val="18"/>
              </w:rPr>
              <w:t xml:space="preserve">71% without the mapping, 0% with it</w:t>
            </w:r>
          </w:p>
        </w:tc>
      </w:tr>
      <w:tr>
        <w:tc>
          <w:tcPr/>
          <w:p>
            <w:pPr>
              <w:pStyle w:val="Compact"/>
              <w:jc w:val="left"/>
            </w:pPr>
            <w:r>
              <w:rPr>
                <w:sz w:val="18"/>
              </w:rPr>
              <w:t xml:space="preserve">Conversion error rate against human conversions</w:t>
            </w:r>
          </w:p>
        </w:tc>
        <w:tc>
          <w:tcPr/>
          <w:p>
            <w:pPr>
              <w:pStyle w:val="Compact"/>
              <w:jc w:val="left"/>
            </w:pPr>
            <w:r>
              <w:rPr>
                <w:sz w:val="18"/>
              </w:rPr>
              <w:t xml:space="preserve">0.105 on 58 comments (target ≤ 0.15)</w:t>
            </w:r>
          </w:p>
        </w:tc>
      </w:tr>
    </w:tbl>
    <w:p>
      <w:pPr>
        <w:pStyle w:val="BodyText"/>
      </w:pPr>
      <w:r>
        <w:t xml:space="preserve">The mapping closes the vocabulary gap and is accurate enough; whether it improves sentiment classification is measured in the modeling phase.</w:t>
      </w:r>
    </w:p>
    <w:bookmarkEnd w:id="20"/>
    <w:bookmarkStart w:id="21" w:name="business-understanding"/>
    <w:p>
      <w:pPr>
        <w:pStyle w:val="Heading2"/>
      </w:pPr>
      <w:r>
        <w:t xml:space="preserve">1. Business understanding</w:t>
      </w:r>
    </w:p>
    <w:p>
      <w:pPr>
        <w:pStyle w:val="FirstParagraph"/>
      </w:pPr>
      <w:r>
        <w:rPr>
          <w:bCs/>
          <w:b/>
        </w:rPr>
        <w:t xml:space="preserve">Context.</w:t>
      </w:r>
      <w:r>
        <w:t xml:space="preserve"> </w:t>
      </w:r>
      <w:r>
        <w:t xml:space="preserve">Tunisians write their dialect in two scripts. Arabic script follows standard letters and usually omits short vowels. Arabizi uses Latin letters and digits that stand for Arabic sounds with no Latin equivalent (3 = ‎ع‎, 7 = ‎ح‎, 9 = ‎ق‎, 5 = ‎خ‎). Labeled Arabizi corpora are large; labeled Arabic-script Tunisian is scarce and costly to annotate.</w:t>
      </w:r>
    </w:p>
    <w:p>
      <w:pPr>
        <w:pStyle w:val="BodyText"/>
      </w:pPr>
      <w:r>
        <w:rPr>
          <w:bCs/>
          <w:b/>
        </w:rPr>
        <w:t xml:space="preserve">Problem statement.</w:t>
      </w:r>
      <w:r>
        <w:t xml:space="preserve"> </w:t>
      </w:r>
      <w:r>
        <w:t xml:space="preserve">A classifier trained on one script cannot read the other, because the two share no characters. Our preliminary baseline (TF-IDF + logistic regression on deduplicated TSAC, untuned, single run) shows the size of the gap:</w:t>
      </w:r>
    </w:p>
    <w:tbl>
      <w:tblPr>
        <w:tblStyle w:val="Table"/>
        <w:tblW w:type="auto" w:w="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640"/>
        <w:gridCol w:w="2640"/>
        <w:gridCol w:w="2640"/>
      </w:tblGrid>
      <w:tr>
        <w:trPr>
          <w:tblHeader w:val="true"/>
        </w:trPr>
        <w:tc>
          <w:tcPr>
            <w:shd w:val="clear" w:color="auto" w:fill="E4EEF7"/>
          </w:tcPr>
          <w:p>
            <w:pPr>
              <w:pStyle w:val="Compact"/>
              <w:jc w:val="left"/>
            </w:pPr>
            <w:r>
              <w:rPr>
                <w:b/>
                <w:sz w:val="18"/>
              </w:rPr>
              <w:t xml:space="preserve">Train script</w:t>
            </w:r>
          </w:p>
        </w:tc>
        <w:tc>
          <w:tcPr>
            <w:shd w:val="clear" w:color="auto" w:fill="E4EEF7"/>
          </w:tcPr>
          <w:p>
            <w:pPr>
              <w:pStyle w:val="Compact"/>
              <w:jc w:val="left"/>
            </w:pPr>
            <w:r>
              <w:rPr>
                <w:b/>
                <w:sz w:val="18"/>
              </w:rPr>
              <w:t xml:space="preserve">Test script</w:t>
            </w:r>
          </w:p>
        </w:tc>
        <w:tc>
          <w:tcPr>
            <w:shd w:val="clear" w:color="auto" w:fill="E4EEF7"/>
          </w:tcPr>
          <w:p>
            <w:pPr>
              <w:pStyle w:val="Compact"/>
              <w:jc w:val="left"/>
            </w:pPr>
            <w:r>
              <w:rPr>
                <w:b/>
                <w:sz w:val="18"/>
              </w:rPr>
              <w:t xml:space="preserve">Macro-F1</w:t>
            </w:r>
          </w:p>
        </w:tc>
      </w:tr>
      <w:tr>
        <w:tc>
          <w:tcPr/>
          <w:p>
            <w:pPr>
              <w:pStyle w:val="Compact"/>
              <w:jc w:val="left"/>
            </w:pPr>
            <w:r>
              <w:rPr>
                <w:sz w:val="18"/>
              </w:rPr>
              <w:t xml:space="preserve">Arabic</w:t>
            </w:r>
          </w:p>
        </w:tc>
        <w:tc>
          <w:tcPr/>
          <w:p>
            <w:pPr>
              <w:pStyle w:val="Compact"/>
              <w:jc w:val="left"/>
            </w:pPr>
            <w:r>
              <w:rPr>
                <w:sz w:val="18"/>
              </w:rPr>
              <w:t xml:space="preserve">Arabic</w:t>
            </w:r>
          </w:p>
        </w:tc>
        <w:tc>
          <w:tcPr/>
          <w:p>
            <w:pPr>
              <w:pStyle w:val="Compact"/>
              <w:jc w:val="left"/>
            </w:pPr>
            <w:r>
              <w:rPr>
                <w:sz w:val="18"/>
              </w:rPr>
              <w:t xml:space="preserve">0.95</w:t>
            </w:r>
          </w:p>
        </w:tc>
      </w:tr>
      <w:tr>
        <w:tc>
          <w:tcPr/>
          <w:p>
            <w:pPr>
              <w:pStyle w:val="Compact"/>
              <w:jc w:val="left"/>
            </w:pPr>
            <w:r>
              <w:rPr>
                <w:sz w:val="18"/>
              </w:rPr>
              <w:t xml:space="preserve">Arabizi</w:t>
            </w:r>
          </w:p>
        </w:tc>
        <w:tc>
          <w:tcPr/>
          <w:p>
            <w:pPr>
              <w:pStyle w:val="Compact"/>
              <w:jc w:val="left"/>
            </w:pPr>
            <w:r>
              <w:rPr>
                <w:sz w:val="18"/>
              </w:rPr>
              <w:t xml:space="preserve">Arabizi</w:t>
            </w:r>
          </w:p>
        </w:tc>
        <w:tc>
          <w:tcPr/>
          <w:p>
            <w:pPr>
              <w:pStyle w:val="Compact"/>
              <w:jc w:val="left"/>
            </w:pPr>
            <w:r>
              <w:rPr>
                <w:sz w:val="18"/>
              </w:rPr>
              <w:t xml:space="preserve">0.95</w:t>
            </w:r>
          </w:p>
        </w:tc>
      </w:tr>
      <w:tr>
        <w:tc>
          <w:tcPr/>
          <w:p>
            <w:pPr>
              <w:pStyle w:val="Compact"/>
              <w:jc w:val="left"/>
            </w:pPr>
            <w:r>
              <w:rPr>
                <w:sz w:val="18"/>
              </w:rPr>
              <w:t xml:space="preserve">Arabic</w:t>
            </w:r>
          </w:p>
        </w:tc>
        <w:tc>
          <w:tcPr/>
          <w:p>
            <w:pPr>
              <w:pStyle w:val="Compact"/>
              <w:jc w:val="left"/>
            </w:pPr>
            <w:r>
              <w:rPr>
                <w:sz w:val="18"/>
              </w:rPr>
              <w:t xml:space="preserve">Arabizi</w:t>
            </w:r>
          </w:p>
        </w:tc>
        <w:tc>
          <w:tcPr/>
          <w:p>
            <w:pPr>
              <w:pStyle w:val="Compact"/>
              <w:jc w:val="left"/>
            </w:pPr>
            <w:r>
              <w:rPr>
                <w:sz w:val="18"/>
              </w:rPr>
              <w:t xml:space="preserve">0.63</w:t>
            </w:r>
          </w:p>
        </w:tc>
      </w:tr>
      <w:tr>
        <w:tc>
          <w:tcPr/>
          <w:p>
            <w:pPr>
              <w:pStyle w:val="Compact"/>
              <w:jc w:val="left"/>
            </w:pPr>
            <w:r>
              <w:rPr>
                <w:sz w:val="18"/>
              </w:rPr>
              <w:t xml:space="preserve">Arabizi</w:t>
            </w:r>
          </w:p>
        </w:tc>
        <w:tc>
          <w:tcPr/>
          <w:p>
            <w:pPr>
              <w:pStyle w:val="Compact"/>
              <w:jc w:val="left"/>
            </w:pPr>
            <w:r>
              <w:rPr>
                <w:sz w:val="18"/>
              </w:rPr>
              <w:t xml:space="preserve">Arabic</w:t>
            </w:r>
          </w:p>
        </w:tc>
        <w:tc>
          <w:tcPr/>
          <w:p>
            <w:pPr>
              <w:pStyle w:val="Compact"/>
              <w:jc w:val="left"/>
            </w:pPr>
            <w:r>
              <w:rPr>
                <w:sz w:val="18"/>
              </w:rPr>
              <w:t xml:space="preserve">0.45</w:t>
            </w:r>
          </w:p>
        </w:tc>
      </w:tr>
    </w:tbl>
    <w:p>
      <w:pPr>
        <w:pStyle w:val="BodyText"/>
      </w:pPr>
      <w:r>
        <w:rPr>
          <w:bCs/>
          <w:b/>
        </w:rPr>
        <w:t xml:space="preserve">Research question.</w:t>
      </w:r>
      <w:r>
        <w:t xml:space="preserve"> </w:t>
      </w:r>
      <w:r>
        <w:t xml:space="preserve">Given a large labeled Arabizi corpus and a small labeled Arabic-script corpus, does mapping both scripts to a common representation improve sentiment classification on Arabic-script text, and how does the gain vary with the number of Arabic-script training examples? We split it into four sub-questions:</w:t>
      </w:r>
    </w:p>
    <w:p>
      <w:pPr>
        <w:numPr>
          <w:ilvl w:val="0"/>
          <w:numId w:val="1001"/>
        </w:numPr>
        <w:pStyle w:val="Compact"/>
      </w:pPr>
      <w:r>
        <w:rPr>
          <w:bCs/>
          <w:b/>
        </w:rPr>
        <w:t xml:space="preserve">Q1.</w:t>
      </w:r>
      <w:r>
        <w:t xml:space="preserve"> </w:t>
      </w:r>
      <w:r>
        <w:t xml:space="preserve">Does the mapping raise macro-F1 on Arabic-script test comments when no Arabic-script example is used in training (k = 0)?</w:t>
      </w:r>
    </w:p>
    <w:p>
      <w:pPr>
        <w:numPr>
          <w:ilvl w:val="0"/>
          <w:numId w:val="1001"/>
        </w:numPr>
        <w:pStyle w:val="Compact"/>
      </w:pPr>
      <w:r>
        <w:rPr>
          <w:bCs/>
          <w:b/>
        </w:rPr>
        <w:t xml:space="preserve">Q2.</w:t>
      </w:r>
      <w:r>
        <w:t xml:space="preserve"> </w:t>
      </w:r>
      <w:r>
        <w:t xml:space="preserve">How does that gain change as k = 100, 500, 1,000 and all Arabic-script training examples are added?</w:t>
      </w:r>
    </w:p>
    <w:p>
      <w:pPr>
        <w:numPr>
          <w:ilvl w:val="0"/>
          <w:numId w:val="1001"/>
        </w:numPr>
        <w:pStyle w:val="Compact"/>
      </w:pPr>
      <w:r>
        <w:rPr>
          <w:bCs/>
          <w:b/>
        </w:rPr>
        <w:t xml:space="preserve">Q3.</w:t>
      </w:r>
      <w:r>
        <w:t xml:space="preserve"> </w:t>
      </w:r>
      <w:r>
        <w:t xml:space="preserve">Which model benefits most: TF-IDF + logistic regression, multinomial Naive Bayes, or a character CNN/BiLSTM?</w:t>
      </w:r>
    </w:p>
    <w:p>
      <w:pPr>
        <w:numPr>
          <w:ilvl w:val="0"/>
          <w:numId w:val="1001"/>
        </w:numPr>
        <w:pStyle w:val="Compact"/>
      </w:pPr>
      <w:r>
        <w:rPr>
          <w:bCs/>
          <w:b/>
        </w:rPr>
        <w:t xml:space="preserve">Q4.</w:t>
      </w:r>
      <w:r>
        <w:t xml:space="preserve"> </w:t>
      </w:r>
      <w:r>
        <w:t xml:space="preserve">How close is the automatic conversion to one written by a person?</w:t>
      </w:r>
    </w:p>
    <w:p>
      <w:pPr>
        <w:pStyle w:val="FirstParagraph"/>
      </w:pPr>
      <w:r>
        <w:rPr>
          <w:bCs/>
          <w:b/>
        </w:rPr>
        <w:t xml:space="preserve">Objectives.</w:t>
      </w:r>
      <w:r>
        <w:t xml:space="preserve"> </w:t>
      </w:r>
      <w:r>
        <w:t xml:space="preserve">Business: sentiment analysis of Arabic-script Tunisian without new costly labeling. Data science: a reproducible cleaning pipeline, a conversion module, and three models compared with and without it. All models are trained from scratch; no pretrained models are used.</w:t>
      </w:r>
    </w:p>
    <w:p>
      <w:pPr>
        <w:pStyle w:val="BodyText"/>
      </w:pPr>
      <w:r>
        <w:rPr>
          <w:bCs/>
          <w:b/>
        </w:rPr>
        <w:t xml:space="preserve">Success criteria.</w:t>
      </w:r>
      <w:r>
        <w:t xml:space="preserve"> </w:t>
      </w:r>
      <w:r>
        <w:t xml:space="preserve">The proposal names macro-F1 as the metric; the targets below are the team’s own.</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980"/>
        <w:gridCol w:w="1980"/>
        <w:gridCol w:w="1980"/>
        <w:gridCol w:w="1980"/>
      </w:tblGrid>
      <w:tr>
        <w:trPr>
          <w:tblHeader w:val="true"/>
        </w:trPr>
        <w:tc>
          <w:tcPr>
            <w:shd w:val="clear" w:color="auto" w:fill="E4EEF7"/>
          </w:tcPr>
          <w:p>
            <w:pPr>
              <w:pStyle w:val="Compact"/>
              <w:jc w:val="left"/>
            </w:pPr>
            <w:r>
              <w:rPr>
                <w:b/>
                <w:sz w:val="18"/>
              </w:rPr>
              <w:t xml:space="preserve">Criterion</w:t>
            </w:r>
          </w:p>
        </w:tc>
        <w:tc>
          <w:tcPr>
            <w:shd w:val="clear" w:color="auto" w:fill="E4EEF7"/>
          </w:tcPr>
          <w:p>
            <w:pPr>
              <w:pStyle w:val="Compact"/>
              <w:jc w:val="left"/>
            </w:pPr>
            <w:r>
              <w:rPr>
                <w:b/>
                <w:sz w:val="18"/>
              </w:rPr>
              <w:t xml:space="preserve">Target</w:t>
            </w:r>
          </w:p>
        </w:tc>
        <w:tc>
          <w:tcPr>
            <w:shd w:val="clear" w:color="auto" w:fill="E4EEF7"/>
          </w:tcPr>
          <w:p>
            <w:pPr>
              <w:pStyle w:val="Compact"/>
              <w:jc w:val="left"/>
            </w:pPr>
            <w:r>
              <w:rPr>
                <w:b/>
                <w:sz w:val="18"/>
              </w:rPr>
              <w:t xml:space="preserve">Rationale</w:t>
            </w:r>
          </w:p>
        </w:tc>
        <w:tc>
          <w:tcPr>
            <w:shd w:val="clear" w:color="auto" w:fill="E4EEF7"/>
          </w:tcPr>
          <w:p>
            <w:pPr>
              <w:pStyle w:val="Compact"/>
              <w:jc w:val="left"/>
            </w:pPr>
            <w:r>
              <w:rPr>
                <w:b/>
                <w:sz w:val="18"/>
              </w:rPr>
              <w:t xml:space="preserve">Status at midway</w:t>
            </w:r>
          </w:p>
        </w:tc>
      </w:tr>
      <w:tr>
        <w:tc>
          <w:tcPr/>
          <w:p>
            <w:pPr>
              <w:pStyle w:val="Compact"/>
              <w:jc w:val="left"/>
            </w:pPr>
            <w:r>
              <w:rPr>
                <w:sz w:val="18"/>
              </w:rPr>
              <w:t xml:space="preserve">Mapping gain</w:t>
            </w:r>
          </w:p>
        </w:tc>
        <w:tc>
          <w:tcPr/>
          <w:p>
            <w:pPr>
              <w:pStyle w:val="Compact"/>
              <w:jc w:val="left"/>
            </w:pPr>
            <w:r>
              <w:rPr>
                <w:sz w:val="18"/>
              </w:rPr>
              <w:t xml:space="preserve">+0.10 macro-F1 at k = 0 over the same model without mapping</w:t>
            </w:r>
          </w:p>
        </w:tc>
        <w:tc>
          <w:tcPr/>
          <w:p>
            <w:pPr>
              <w:pStyle w:val="Compact"/>
              <w:jc w:val="left"/>
            </w:pPr>
            <w:r>
              <w:rPr>
                <w:sz w:val="18"/>
              </w:rPr>
              <w:t xml:space="preserve">Recovers a fifth of the 0.50 cross-script drop, on identical training data</w:t>
            </w:r>
          </w:p>
        </w:tc>
        <w:tc>
          <w:tcPr/>
          <w:p>
            <w:pPr>
              <w:pStyle w:val="Compact"/>
              <w:jc w:val="left"/>
            </w:pPr>
            <w:r>
              <w:rPr>
                <w:sz w:val="18"/>
              </w:rPr>
              <w:t xml:space="preserve">After modeling</w:t>
            </w:r>
          </w:p>
        </w:tc>
      </w:tr>
      <w:tr>
        <w:tc>
          <w:tcPr/>
          <w:p>
            <w:pPr>
              <w:pStyle w:val="Compact"/>
              <w:jc w:val="left"/>
            </w:pPr>
            <w:r>
              <w:rPr>
                <w:sz w:val="18"/>
              </w:rPr>
              <w:t xml:space="preserve">Robustness</w:t>
            </w:r>
          </w:p>
        </w:tc>
        <w:tc>
          <w:tcPr/>
          <w:p>
            <w:pPr>
              <w:pStyle w:val="Compact"/>
              <w:jc w:val="left"/>
            </w:pPr>
            <w:r>
              <w:rPr>
                <w:sz w:val="18"/>
              </w:rPr>
              <w:t xml:space="preserve">Gain larger than the standard deviation over 5 seeds</w:t>
            </w:r>
          </w:p>
        </w:tc>
        <w:tc>
          <w:tcPr/>
          <w:p>
            <w:pPr>
              <w:pStyle w:val="Compact"/>
              <w:jc w:val="left"/>
            </w:pPr>
            <w:r>
              <w:rPr>
                <w:sz w:val="18"/>
              </w:rPr>
              <w:t xml:space="preserve">Rules out a lucky split</w:t>
            </w:r>
          </w:p>
        </w:tc>
        <w:tc>
          <w:tcPr/>
          <w:p>
            <w:pPr>
              <w:pStyle w:val="Compact"/>
              <w:jc w:val="left"/>
            </w:pPr>
            <w:r>
              <w:rPr>
                <w:sz w:val="18"/>
              </w:rPr>
              <w:t xml:space="preserve">After modeling</w:t>
            </w:r>
          </w:p>
        </w:tc>
      </w:tr>
      <w:tr>
        <w:tc>
          <w:tcPr/>
          <w:p>
            <w:pPr>
              <w:pStyle w:val="Compact"/>
              <w:jc w:val="left"/>
            </w:pPr>
            <w:r>
              <w:rPr>
                <w:sz w:val="18"/>
              </w:rPr>
              <w:t xml:space="preserve">Small-data value</w:t>
            </w:r>
          </w:p>
        </w:tc>
        <w:tc>
          <w:tcPr/>
          <w:p>
            <w:pPr>
              <w:pStyle w:val="Compact"/>
              <w:jc w:val="left"/>
            </w:pPr>
            <w:r>
              <w:rPr>
                <w:sz w:val="18"/>
              </w:rPr>
              <w:t xml:space="preserve">With mapping, k = 500 scores at least as well as k = 1,000 without</w:t>
            </w:r>
          </w:p>
        </w:tc>
        <w:tc>
          <w:tcPr/>
          <w:p>
            <w:pPr>
              <w:pStyle w:val="Compact"/>
              <w:jc w:val="left"/>
            </w:pPr>
            <w:r>
              <w:rPr>
                <w:sz w:val="18"/>
              </w:rPr>
              <w:t xml:space="preserve">The mapping halves the Arabic labels needed</w:t>
            </w:r>
          </w:p>
        </w:tc>
        <w:tc>
          <w:tcPr/>
          <w:p>
            <w:pPr>
              <w:pStyle w:val="Compact"/>
              <w:jc w:val="left"/>
            </w:pPr>
            <w:r>
              <w:rPr>
                <w:sz w:val="18"/>
              </w:rPr>
              <w:t xml:space="preserve">After modeling</w:t>
            </w:r>
          </w:p>
        </w:tc>
      </w:tr>
      <w:tr>
        <w:tc>
          <w:tcPr/>
          <w:p>
            <w:pPr>
              <w:pStyle w:val="Compact"/>
              <w:jc w:val="left"/>
            </w:pPr>
            <w:r>
              <w:rPr>
                <w:sz w:val="18"/>
              </w:rPr>
              <w:t xml:space="preserve">Sanity floor</w:t>
            </w:r>
          </w:p>
        </w:tc>
        <w:tc>
          <w:tcPr/>
          <w:p>
            <w:pPr>
              <w:pStyle w:val="Compact"/>
              <w:jc w:val="left"/>
            </w:pPr>
            <w:r>
              <w:rPr>
                <w:sz w:val="18"/>
              </w:rPr>
              <w:t xml:space="preserve">Beat always predicting negative on the Arabic test set (57.5% accuracy)</w:t>
            </w:r>
          </w:p>
        </w:tc>
        <w:tc>
          <w:tcPr/>
          <w:p>
            <w:pPr>
              <w:pStyle w:val="Compact"/>
              <w:jc w:val="left"/>
            </w:pPr>
            <w:r>
              <w:rPr>
                <w:sz w:val="18"/>
              </w:rPr>
              <w:t xml:space="preserve">Script and label are linked (section 4.2)</w:t>
            </w:r>
          </w:p>
        </w:tc>
        <w:tc>
          <w:tcPr/>
          <w:p>
            <w:pPr>
              <w:pStyle w:val="Compact"/>
              <w:jc w:val="left"/>
            </w:pPr>
            <w:r>
              <w:rPr>
                <w:sz w:val="18"/>
              </w:rPr>
              <w:t xml:space="preserve">Floor measured</w:t>
            </w:r>
          </w:p>
        </w:tc>
      </w:tr>
      <w:tr>
        <w:tc>
          <w:tcPr/>
          <w:p>
            <w:pPr>
              <w:pStyle w:val="Compact"/>
              <w:jc w:val="left"/>
            </w:pPr>
            <w:r>
              <w:rPr>
                <w:sz w:val="18"/>
              </w:rPr>
              <w:t xml:space="preserve">Conversion quality</w:t>
            </w:r>
          </w:p>
        </w:tc>
        <w:tc>
          <w:tcPr/>
          <w:p>
            <w:pPr>
              <w:pStyle w:val="Compact"/>
              <w:jc w:val="left"/>
            </w:pPr>
            <w:r>
              <w:rPr>
                <w:sz w:val="18"/>
              </w:rPr>
              <w:t xml:space="preserve">Character error rate ≤ 0.15 against hand conversions</w:t>
            </w:r>
          </w:p>
        </w:tc>
        <w:tc>
          <w:tcPr/>
          <w:p>
            <w:pPr>
              <w:pStyle w:val="Compact"/>
              <w:jc w:val="left"/>
            </w:pPr>
            <w:r>
              <w:rPr>
                <w:sz w:val="18"/>
              </w:rPr>
              <w:t xml:space="preserve">Leaves room for spelling variation</w:t>
            </w:r>
          </w:p>
        </w:tc>
        <w:tc>
          <w:tcPr/>
          <w:p>
            <w:pPr>
              <w:pStyle w:val="Compact"/>
              <w:jc w:val="left"/>
            </w:pPr>
            <w:r>
              <w:rPr>
                <w:bCs/>
                <w:b/>
                <w:sz w:val="18"/>
              </w:rPr>
              <w:t xml:space="preserve">Met: 0.105</w:t>
            </w:r>
          </w:p>
        </w:tc>
      </w:tr>
    </w:tbl>
    <w:p>
      <w:pPr>
        <w:pStyle w:val="BodyText"/>
      </w:pPr>
      <w:r>
        <w:t xml:space="preserve">If the mapping misses the modeling targets, the result is reported as a negative finding; the cleaning, the per-script evaluation and the conversion module stand on their own.</w:t>
      </w:r>
    </w:p>
    <w:bookmarkEnd w:id="21"/>
    <w:bookmarkStart w:id="25" w:name="data-understanding"/>
    <w:p>
      <w:pPr>
        <w:pStyle w:val="Heading2"/>
      </w:pPr>
      <w:r>
        <w:t xml:space="preserve">2. Data understanding</w:t>
      </w:r>
    </w:p>
    <w:bookmarkStart w:id="22" w:name="sources"/>
    <w:p>
      <w:pPr>
        <w:pStyle w:val="Heading3"/>
      </w:pPr>
      <w:r>
        <w:t xml:space="preserve">2.1 Sources</w:t>
      </w:r>
    </w:p>
    <w:p>
      <w:pPr>
        <w:pStyle w:val="FirstParagraph"/>
      </w:pPr>
      <w:r>
        <w:t xml:space="preserve">Both corpora are public and were downloaded from their GitHub repositories.</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640"/>
        <w:gridCol w:w="2640"/>
        <w:gridCol w:w="2640"/>
      </w:tblGrid>
      <w:tr>
        <w:trPr>
          <w:tblHeader w:val="true"/>
        </w:trPr>
        <w:tc>
          <w:tcPr>
            <w:shd w:val="clear" w:color="auto" w:fill="E4EEF7"/>
          </w:tcPr>
          <w:p>
            <w:pPr>
              <w:pStyle w:val="Compact"/>
            </w:pPr>
          </w:p>
        </w:tc>
        <w:tc>
          <w:tcPr>
            <w:shd w:val="clear" w:color="auto" w:fill="E4EEF7"/>
          </w:tcPr>
          <w:p>
            <w:pPr>
              <w:pStyle w:val="Compact"/>
              <w:jc w:val="left"/>
            </w:pPr>
            <w:r>
              <w:rPr>
                <w:b/>
                <w:sz w:val="18"/>
              </w:rPr>
              <w:t xml:space="preserve">TUNIZI V2</w:t>
            </w:r>
          </w:p>
        </w:tc>
        <w:tc>
          <w:tcPr>
            <w:shd w:val="clear" w:color="auto" w:fill="E4EEF7"/>
          </w:tcPr>
          <w:p>
            <w:pPr>
              <w:pStyle w:val="Compact"/>
              <w:jc w:val="left"/>
            </w:pPr>
            <w:r>
              <w:rPr>
                <w:b/>
                <w:sz w:val="18"/>
              </w:rPr>
              <w:t xml:space="preserve">TSAC</w:t>
            </w:r>
          </w:p>
        </w:tc>
      </w:tr>
      <w:tr>
        <w:tc>
          <w:tcPr/>
          <w:p>
            <w:pPr>
              <w:pStyle w:val="Compact"/>
              <w:jc w:val="left"/>
            </w:pPr>
            <w:r>
              <w:rPr>
                <w:sz w:val="18"/>
              </w:rPr>
              <w:t xml:space="preserve">Reference</w:t>
            </w:r>
          </w:p>
        </w:tc>
        <w:tc>
          <w:tcPr/>
          <w:p>
            <w:pPr>
              <w:pStyle w:val="Compact"/>
              <w:jc w:val="left"/>
            </w:pPr>
            <w:r>
              <w:rPr>
                <w:sz w:val="18"/>
              </w:rPr>
              <w:t xml:space="preserve">Fourati et al., WANLP 2021</w:t>
            </w:r>
          </w:p>
        </w:tc>
        <w:tc>
          <w:tcPr/>
          <w:p>
            <w:pPr>
              <w:pStyle w:val="Compact"/>
              <w:jc w:val="left"/>
            </w:pPr>
            <w:r>
              <w:rPr>
                <w:sz w:val="18"/>
              </w:rPr>
              <w:t xml:space="preserve">Medhaffar et al., WANLP 2017</w:t>
            </w:r>
          </w:p>
        </w:tc>
      </w:tr>
      <w:tr>
        <w:tc>
          <w:tcPr/>
          <w:p>
            <w:pPr>
              <w:pStyle w:val="Compact"/>
              <w:jc w:val="left"/>
            </w:pPr>
            <w:r>
              <w:rPr>
                <w:sz w:val="18"/>
              </w:rPr>
              <w:t xml:space="preserve">Size</w:t>
            </w:r>
          </w:p>
        </w:tc>
        <w:tc>
          <w:tcPr/>
          <w:p>
            <w:pPr>
              <w:pStyle w:val="Compact"/>
              <w:jc w:val="left"/>
            </w:pPr>
            <w:r>
              <w:rPr>
                <w:sz w:val="18"/>
              </w:rPr>
              <w:t xml:space="preserve">100,000 comments, one file (</w:t>
            </w:r>
            <w:r>
              <w:rPr>
                <w:rStyle w:val="VerbatimChar"/>
                <w:sz w:val="18"/>
              </w:rPr>
              <w:t xml:space="preserve">text;label</w:t>
            </w:r>
            <w:r>
              <w:rPr>
                <w:sz w:val="18"/>
              </w:rPr>
              <w:t xml:space="preserve">)</w:t>
            </w:r>
          </w:p>
        </w:tc>
        <w:tc>
          <w:tcPr/>
          <w:p>
            <w:pPr>
              <w:pStyle w:val="Compact"/>
              <w:jc w:val="left"/>
            </w:pPr>
            <w:r>
              <w:rPr>
                <w:sz w:val="18"/>
              </w:rPr>
              <w:t xml:space="preserve">17,069 comments in four files: 13,669 train / 3,400 test, one file per label</w:t>
            </w:r>
          </w:p>
        </w:tc>
      </w:tr>
      <w:tr>
        <w:tc>
          <w:tcPr/>
          <w:p>
            <w:pPr>
              <w:pStyle w:val="Compact"/>
              <w:jc w:val="left"/>
            </w:pPr>
            <w:r>
              <w:rPr>
                <w:sz w:val="18"/>
              </w:rPr>
              <w:t xml:space="preserve">Script</w:t>
            </w:r>
          </w:p>
        </w:tc>
        <w:tc>
          <w:tcPr/>
          <w:p>
            <w:pPr>
              <w:pStyle w:val="Compact"/>
              <w:jc w:val="left"/>
            </w:pPr>
            <w:r>
              <w:rPr>
                <w:sz w:val="18"/>
              </w:rPr>
              <w:t xml:space="preserve">Arabizi only</w:t>
            </w:r>
          </w:p>
        </w:tc>
        <w:tc>
          <w:tcPr/>
          <w:p>
            <w:pPr>
              <w:pStyle w:val="Compact"/>
              <w:jc w:val="left"/>
            </w:pPr>
            <w:r>
              <w:rPr>
                <w:sz w:val="18"/>
              </w:rPr>
              <w:t xml:space="preserve">54% Arabizi, 44% Arabic, 1% mixed</w:t>
            </w:r>
          </w:p>
        </w:tc>
      </w:tr>
      <w:tr>
        <w:tc>
          <w:tcPr/>
          <w:p>
            <w:pPr>
              <w:pStyle w:val="Compact"/>
              <w:jc w:val="left"/>
            </w:pPr>
            <w:r>
              <w:rPr>
                <w:sz w:val="18"/>
              </w:rPr>
              <w:t xml:space="preserve">Labels</w:t>
            </w:r>
          </w:p>
        </w:tc>
        <w:tc>
          <w:tcPr/>
          <w:p>
            <w:pPr>
              <w:pStyle w:val="Compact"/>
              <w:jc w:val="left"/>
            </w:pPr>
            <w:r>
              <w:rPr>
                <w:sz w:val="18"/>
              </w:rPr>
              <w:t xml:space="preserve">1 (52.7%), −1 (43.8%), 0 = neutral (3.5%)</w:t>
            </w:r>
          </w:p>
        </w:tc>
        <w:tc>
          <w:tcPr/>
          <w:p>
            <w:pPr>
              <w:pStyle w:val="Compact"/>
              <w:jc w:val="left"/>
            </w:pPr>
            <w:r>
              <w:rPr>
                <w:sz w:val="18"/>
              </w:rPr>
              <w:t xml:space="preserve">positive 51.9%, negative 48.1%</w:t>
            </w:r>
          </w:p>
        </w:tc>
      </w:tr>
      <w:tr>
        <w:tc>
          <w:tcPr/>
          <w:p>
            <w:pPr>
              <w:pStyle w:val="Compact"/>
              <w:jc w:val="left"/>
            </w:pPr>
            <w:r>
              <w:rPr>
                <w:sz w:val="18"/>
              </w:rPr>
              <w:t xml:space="preserve">Origin</w:t>
            </w:r>
          </w:p>
        </w:tc>
        <w:tc>
          <w:tcPr/>
          <w:p>
            <w:pPr>
              <w:pStyle w:val="Compact"/>
              <w:jc w:val="left"/>
            </w:pPr>
            <w:r>
              <w:rPr>
                <w:sz w:val="18"/>
              </w:rPr>
              <w:t xml:space="preserve">Tunisian social media</w:t>
            </w:r>
          </w:p>
        </w:tc>
        <w:tc>
          <w:tcPr/>
          <w:p>
            <w:pPr>
              <w:pStyle w:val="Compact"/>
              <w:jc w:val="left"/>
            </w:pPr>
            <w:r>
              <w:rPr>
                <w:sz w:val="18"/>
              </w:rPr>
              <w:t xml:space="preserve">Facebook pages of Tunisian radio and TV, January 2015 to June 2016</w:t>
            </w:r>
          </w:p>
        </w:tc>
      </w:tr>
      <w:tr>
        <w:tc>
          <w:tcPr/>
          <w:p>
            <w:pPr>
              <w:pStyle w:val="Compact"/>
              <w:jc w:val="left"/>
            </w:pPr>
            <w:r>
              <w:rPr>
                <w:sz w:val="18"/>
              </w:rPr>
              <w:t xml:space="preserve">Licence</w:t>
            </w:r>
          </w:p>
        </w:tc>
        <w:tc>
          <w:tcPr/>
          <w:p>
            <w:pPr>
              <w:pStyle w:val="Compact"/>
              <w:jc w:val="left"/>
            </w:pPr>
            <w:r>
              <w:rPr>
                <w:sz w:val="18"/>
              </w:rPr>
              <w:t xml:space="preserve">MIT</w:t>
            </w:r>
          </w:p>
        </w:tc>
        <w:tc>
          <w:tcPr/>
          <w:p>
            <w:pPr>
              <w:pStyle w:val="Compact"/>
              <w:jc w:val="left"/>
            </w:pPr>
            <w:r>
              <w:rPr>
                <w:sz w:val="18"/>
              </w:rPr>
              <w:t xml:space="preserve">LGPL-3.0</w:t>
            </w:r>
          </w:p>
        </w:tc>
      </w:tr>
      <w:tr>
        <w:tc>
          <w:tcPr/>
          <w:p>
            <w:pPr>
              <w:pStyle w:val="Compact"/>
              <w:jc w:val="left"/>
            </w:pPr>
            <w:r>
              <w:rPr>
                <w:sz w:val="18"/>
              </w:rPr>
              <w:t xml:space="preserve">Role</w:t>
            </w:r>
          </w:p>
        </w:tc>
        <w:tc>
          <w:tcPr/>
          <w:p>
            <w:pPr>
              <w:pStyle w:val="Compact"/>
              <w:jc w:val="left"/>
            </w:pPr>
            <w:r>
              <w:rPr>
                <w:sz w:val="18"/>
              </w:rPr>
              <w:t xml:space="preserve">Main Arabizi training data</w:t>
            </w:r>
          </w:p>
        </w:tc>
        <w:tc>
          <w:tcPr/>
          <w:p>
            <w:pPr>
              <w:pStyle w:val="Compact"/>
              <w:jc w:val="left"/>
            </w:pPr>
            <w:r>
              <w:rPr>
                <w:sz w:val="18"/>
              </w:rPr>
              <w:t xml:space="preserve">Only source of Arabic script; the test set</w:t>
            </w:r>
          </w:p>
        </w:tc>
      </w:tr>
    </w:tbl>
    <w:p>
      <w:pPr>
        <w:pStyle w:val="BodyText"/>
      </w:pPr>
      <w:r>
        <w:t xml:space="preserve">TSAC holds both scripts from the same pages and period, which isolates the effect of the script from topic and time. Two parts are not used: the TUNIZI</w:t>
      </w:r>
      <w:r>
        <w:t xml:space="preserve"> </w:t>
      </w:r>
      <w:r>
        <w:rPr>
          <w:bCs/>
          <w:b/>
        </w:rPr>
        <w:t xml:space="preserve">neutral class</w:t>
      </w:r>
      <w:r>
        <w:t xml:space="preserve"> </w:t>
      </w:r>
      <w:r>
        <w:t xml:space="preserve">(3.5%, mostly off-topic) and</w:t>
      </w:r>
      <w:r>
        <w:t xml:space="preserve"> </w:t>
      </w:r>
      <w:r>
        <w:rPr>
          <w:bCs/>
          <w:b/>
        </w:rPr>
        <w:t xml:space="preserve">TUNIZI V1</w:t>
      </w:r>
      <w:r>
        <w:t xml:space="preserve"> </w:t>
      </w:r>
      <w:r>
        <w:t xml:space="preserve">(6,194 of its 9,210 sentences are already in V2).</w:t>
      </w:r>
    </w:p>
    <w:bookmarkEnd w:id="22"/>
    <w:bookmarkStart w:id="23" w:name="variables"/>
    <w:p>
      <w:pPr>
        <w:pStyle w:val="Heading3"/>
      </w:pPr>
      <w:r>
        <w:t xml:space="preserve">2.2 Variables</w:t>
      </w:r>
    </w:p>
    <w:p>
      <w:pPr>
        <w:pStyle w:val="FirstParagraph"/>
      </w:pPr>
      <w:r>
        <w:t xml:space="preserve">After integration every comment is one row of a master table (</w:t>
      </w:r>
      <w:r>
        <w:rPr>
          <w:rStyle w:val="VerbatimChar"/>
        </w:rPr>
        <w:t xml:space="preserve">master_clean.csv</w:t>
      </w:r>
      <w:r>
        <w:t xml:space="preserve">); the conversion step adds two text columns (</w:t>
      </w:r>
      <w:r>
        <w:rPr>
          <w:rStyle w:val="VerbatimChar"/>
        </w:rPr>
        <w:t xml:space="preserve">master_converted.csv</w:t>
      </w:r>
      <w:r>
        <w:t xml:space="preserve">).</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980"/>
        <w:gridCol w:w="1980"/>
        <w:gridCol w:w="1980"/>
        <w:gridCol w:w="1980"/>
      </w:tblGrid>
      <w:tr>
        <w:trPr>
          <w:tblHeader w:val="true"/>
        </w:trPr>
        <w:tc>
          <w:tcPr>
            <w:shd w:val="clear" w:color="auto" w:fill="E4EEF7"/>
          </w:tcPr>
          <w:p>
            <w:pPr>
              <w:pStyle w:val="Compact"/>
              <w:jc w:val="left"/>
            </w:pPr>
            <w:r>
              <w:rPr>
                <w:b/>
                <w:sz w:val="18"/>
              </w:rPr>
              <w:t xml:space="preserve">Column</w:t>
            </w:r>
          </w:p>
        </w:tc>
        <w:tc>
          <w:tcPr>
            <w:shd w:val="clear" w:color="auto" w:fill="E4EEF7"/>
          </w:tcPr>
          <w:p>
            <w:pPr>
              <w:pStyle w:val="Compact"/>
              <w:jc w:val="left"/>
            </w:pPr>
            <w:r>
              <w:rPr>
                <w:b/>
                <w:sz w:val="18"/>
              </w:rPr>
              <w:t xml:space="preserve">Type</w:t>
            </w:r>
          </w:p>
        </w:tc>
        <w:tc>
          <w:tcPr>
            <w:shd w:val="clear" w:color="auto" w:fill="E4EEF7"/>
          </w:tcPr>
          <w:p>
            <w:pPr>
              <w:pStyle w:val="Compact"/>
              <w:jc w:val="left"/>
            </w:pPr>
            <w:r>
              <w:rPr>
                <w:b/>
                <w:sz w:val="18"/>
              </w:rPr>
              <w:t xml:space="preserve">Definition</w:t>
            </w:r>
          </w:p>
        </w:tc>
        <w:tc>
          <w:tcPr>
            <w:shd w:val="clear" w:color="auto" w:fill="E4EEF7"/>
          </w:tcPr>
          <w:p>
            <w:pPr>
              <w:pStyle w:val="Compact"/>
              <w:jc w:val="left"/>
            </w:pPr>
            <w:r>
              <w:rPr>
                <w:b/>
                <w:sz w:val="18"/>
              </w:rPr>
              <w:t xml:space="preserve">Origin</w:t>
            </w:r>
          </w:p>
        </w:tc>
      </w:tr>
      <w:tr>
        <w:tc>
          <w:tcPr/>
          <w:p>
            <w:pPr>
              <w:pStyle w:val="Compact"/>
              <w:jc w:val="left"/>
            </w:pPr>
            <w:r>
              <w:rPr>
                <w:sz w:val="18"/>
              </w:rPr>
              <w:t xml:space="preserve">id</w:t>
            </w:r>
          </w:p>
        </w:tc>
        <w:tc>
          <w:tcPr/>
          <w:p>
            <w:pPr>
              <w:pStyle w:val="Compact"/>
              <w:jc w:val="left"/>
            </w:pPr>
            <w:r>
              <w:rPr>
                <w:sz w:val="18"/>
              </w:rPr>
              <w:t xml:space="preserve">text</w:t>
            </w:r>
          </w:p>
        </w:tc>
        <w:tc>
          <w:tcPr/>
          <w:p>
            <w:pPr>
              <w:pStyle w:val="Compact"/>
              <w:jc w:val="left"/>
            </w:pPr>
            <w:r>
              <w:rPr>
                <w:sz w:val="18"/>
              </w:rPr>
              <w:t xml:space="preserve">Stable identifier set at load, before any row is removed (</w:t>
            </w:r>
            <w:r>
              <w:rPr>
                <w:rStyle w:val="VerbatimChar"/>
                <w:sz w:val="18"/>
              </w:rPr>
              <w:t xml:space="preserve">tunizi_000001</w:t>
            </w:r>
            <w:r>
              <w:rPr>
                <w:sz w:val="18"/>
              </w:rPr>
              <w:t xml:space="preserve">,</w:t>
            </w:r>
            <w:r>
              <w:rPr>
                <w:sz w:val="18"/>
              </w:rPr>
              <w:t xml:space="preserve"> </w:t>
            </w:r>
            <w:r>
              <w:rPr>
                <w:rStyle w:val="VerbatimChar"/>
                <w:sz w:val="18"/>
              </w:rPr>
              <w:t xml:space="preserve">tsac_train_00001</w:t>
            </w:r>
            <w:r>
              <w:rPr>
                <w:sz w:val="18"/>
              </w:rPr>
              <w:t xml:space="preserve">,</w:t>
            </w:r>
            <w:r>
              <w:rPr>
                <w:sz w:val="18"/>
              </w:rPr>
              <w:t xml:space="preserve"> </w:t>
            </w:r>
            <w:r>
              <w:rPr>
                <w:rStyle w:val="VerbatimChar"/>
                <w:sz w:val="18"/>
              </w:rPr>
              <w:t xml:space="preserve">tsac_test_00001</w:t>
            </w:r>
            <w:r>
              <w:rPr>
                <w:sz w:val="18"/>
              </w:rPr>
              <w:t xml:space="preserve">)</w:t>
            </w:r>
          </w:p>
        </w:tc>
        <w:tc>
          <w:tcPr/>
          <w:p>
            <w:pPr>
              <w:pStyle w:val="Compact"/>
              <w:jc w:val="left"/>
            </w:pPr>
            <w:r>
              <w:rPr>
                <w:sz w:val="18"/>
              </w:rPr>
              <w:t xml:space="preserve">raw</w:t>
            </w:r>
          </w:p>
        </w:tc>
      </w:tr>
      <w:tr>
        <w:tc>
          <w:tcPr/>
          <w:p>
            <w:pPr>
              <w:pStyle w:val="Compact"/>
              <w:jc w:val="left"/>
            </w:pPr>
            <w:r>
              <w:rPr>
                <w:sz w:val="18"/>
              </w:rPr>
              <w:t xml:space="preserve">text</w:t>
            </w:r>
          </w:p>
        </w:tc>
        <w:tc>
          <w:tcPr/>
          <w:p>
            <w:pPr>
              <w:pStyle w:val="Compact"/>
              <w:jc w:val="left"/>
            </w:pPr>
            <w:r>
              <w:rPr>
                <w:sz w:val="18"/>
              </w:rPr>
              <w:t xml:space="preserve">text</w:t>
            </w:r>
          </w:p>
        </w:tc>
        <w:tc>
          <w:tcPr/>
          <w:p>
            <w:pPr>
              <w:pStyle w:val="Compact"/>
              <w:jc w:val="left"/>
            </w:pPr>
            <w:r>
              <w:rPr>
                <w:sz w:val="18"/>
              </w:rPr>
              <w:t xml:space="preserve">The comment after cleaning</w:t>
            </w:r>
          </w:p>
        </w:tc>
        <w:tc>
          <w:tcPr/>
          <w:p>
            <w:pPr>
              <w:pStyle w:val="Compact"/>
              <w:jc w:val="left"/>
            </w:pPr>
            <w:r>
              <w:rPr>
                <w:sz w:val="18"/>
              </w:rPr>
              <w:t xml:space="preserve">raw</w:t>
            </w:r>
          </w:p>
        </w:tc>
      </w:tr>
      <w:tr>
        <w:tc>
          <w:tcPr/>
          <w:p>
            <w:pPr>
              <w:pStyle w:val="Compact"/>
              <w:jc w:val="left"/>
            </w:pPr>
            <w:r>
              <w:rPr>
                <w:sz w:val="18"/>
              </w:rPr>
              <w:t xml:space="preserve">label</w:t>
            </w:r>
          </w:p>
        </w:tc>
        <w:tc>
          <w:tcPr/>
          <w:p>
            <w:pPr>
              <w:pStyle w:val="Compact"/>
              <w:jc w:val="left"/>
            </w:pPr>
            <w:r>
              <w:rPr>
                <w:sz w:val="18"/>
              </w:rPr>
              <w:t xml:space="preserve">categorical</w:t>
            </w:r>
          </w:p>
        </w:tc>
        <w:tc>
          <w:tcPr/>
          <w:p>
            <w:pPr>
              <w:pStyle w:val="Compact"/>
              <w:jc w:val="left"/>
            </w:pPr>
            <w:r>
              <w:rPr>
                <w:rStyle w:val="VerbatimChar"/>
                <w:sz w:val="18"/>
              </w:rPr>
              <w:t xml:space="preserve">pos</w:t>
            </w:r>
            <w:r>
              <w:rPr>
                <w:sz w:val="18"/>
              </w:rPr>
              <w:t xml:space="preserve"> </w:t>
            </w:r>
            <w:r>
              <w:rPr>
                <w:sz w:val="18"/>
              </w:rPr>
              <w:t xml:space="preserve">or</w:t>
            </w:r>
            <w:r>
              <w:rPr>
                <w:sz w:val="18"/>
              </w:rPr>
              <w:t xml:space="preserve"> </w:t>
            </w:r>
            <w:r>
              <w:rPr>
                <w:rStyle w:val="VerbatimChar"/>
                <w:sz w:val="18"/>
              </w:rPr>
              <w:t xml:space="preserve">neg</w:t>
            </w:r>
            <w:r>
              <w:rPr>
                <w:sz w:val="18"/>
              </w:rPr>
              <w:t xml:space="preserve">: the target</w:t>
            </w:r>
          </w:p>
        </w:tc>
        <w:tc>
          <w:tcPr/>
          <w:p>
            <w:pPr>
              <w:pStyle w:val="Compact"/>
              <w:jc w:val="left"/>
            </w:pPr>
            <w:r>
              <w:rPr>
                <w:sz w:val="18"/>
              </w:rPr>
              <w:t xml:space="preserve">raw</w:t>
            </w:r>
          </w:p>
        </w:tc>
      </w:tr>
      <w:tr>
        <w:tc>
          <w:tcPr/>
          <w:p>
            <w:pPr>
              <w:pStyle w:val="Compact"/>
              <w:jc w:val="left"/>
            </w:pPr>
            <w:r>
              <w:rPr>
                <w:sz w:val="18"/>
              </w:rPr>
              <w:t xml:space="preserve">source</w:t>
            </w:r>
          </w:p>
        </w:tc>
        <w:tc>
          <w:tcPr/>
          <w:p>
            <w:pPr>
              <w:pStyle w:val="Compact"/>
              <w:jc w:val="left"/>
            </w:pPr>
            <w:r>
              <w:rPr>
                <w:sz w:val="18"/>
              </w:rPr>
              <w:t xml:space="preserve">categorical</w:t>
            </w:r>
          </w:p>
        </w:tc>
        <w:tc>
          <w:tcPr/>
          <w:p>
            <w:pPr>
              <w:pStyle w:val="Compact"/>
              <w:jc w:val="left"/>
            </w:pPr>
            <w:r>
              <w:rPr>
                <w:rStyle w:val="VerbatimChar"/>
                <w:sz w:val="18"/>
              </w:rPr>
              <w:t xml:space="preserve">tunizi</w:t>
            </w:r>
            <w:r>
              <w:rPr>
                <w:sz w:val="18"/>
              </w:rPr>
              <w:t xml:space="preserve"> </w:t>
            </w:r>
            <w:r>
              <w:rPr>
                <w:sz w:val="18"/>
              </w:rPr>
              <w:t xml:space="preserve">or</w:t>
            </w:r>
            <w:r>
              <w:rPr>
                <w:sz w:val="18"/>
              </w:rPr>
              <w:t xml:space="preserve"> </w:t>
            </w:r>
            <w:r>
              <w:rPr>
                <w:rStyle w:val="VerbatimChar"/>
                <w:sz w:val="18"/>
              </w:rPr>
              <w:t xml:space="preserve">tsac</w:t>
            </w:r>
          </w:p>
        </w:tc>
        <w:tc>
          <w:tcPr/>
          <w:p>
            <w:pPr>
              <w:pStyle w:val="Compact"/>
              <w:jc w:val="left"/>
            </w:pPr>
            <w:r>
              <w:rPr>
                <w:sz w:val="18"/>
              </w:rPr>
              <w:t xml:space="preserve">raw</w:t>
            </w:r>
          </w:p>
        </w:tc>
      </w:tr>
      <w:tr>
        <w:tc>
          <w:tcPr/>
          <w:p>
            <w:pPr>
              <w:pStyle w:val="Compact"/>
              <w:jc w:val="left"/>
            </w:pPr>
            <w:r>
              <w:rPr>
                <w:sz w:val="18"/>
              </w:rPr>
              <w:t xml:space="preserve">split</w:t>
            </w:r>
          </w:p>
        </w:tc>
        <w:tc>
          <w:tcPr/>
          <w:p>
            <w:pPr>
              <w:pStyle w:val="Compact"/>
              <w:jc w:val="left"/>
            </w:pPr>
            <w:r>
              <w:rPr>
                <w:sz w:val="18"/>
              </w:rPr>
              <w:t xml:space="preserve">categorical</w:t>
            </w:r>
          </w:p>
        </w:tc>
        <w:tc>
          <w:tcPr/>
          <w:p>
            <w:pPr>
              <w:pStyle w:val="Compact"/>
              <w:jc w:val="left"/>
            </w:pPr>
            <w:r>
              <w:rPr>
                <w:rStyle w:val="VerbatimChar"/>
                <w:sz w:val="18"/>
              </w:rPr>
              <w:t xml:space="preserve">train</w:t>
            </w:r>
            <w:r>
              <w:rPr>
                <w:sz w:val="18"/>
              </w:rPr>
              <w:t xml:space="preserve"> </w:t>
            </w:r>
            <w:r>
              <w:rPr>
                <w:sz w:val="18"/>
              </w:rPr>
              <w:t xml:space="preserve">or</w:t>
            </w:r>
            <w:r>
              <w:rPr>
                <w:sz w:val="18"/>
              </w:rPr>
              <w:t xml:space="preserve"> </w:t>
            </w:r>
            <w:r>
              <w:rPr>
                <w:rStyle w:val="VerbatimChar"/>
                <w:sz w:val="18"/>
              </w:rPr>
              <w:t xml:space="preserve">test</w:t>
            </w:r>
            <w:r>
              <w:rPr>
                <w:sz w:val="18"/>
              </w:rPr>
              <w:t xml:space="preserve">; all TUNIZI rows are train</w:t>
            </w:r>
          </w:p>
        </w:tc>
        <w:tc>
          <w:tcPr/>
          <w:p>
            <w:pPr>
              <w:pStyle w:val="Compact"/>
              <w:jc w:val="left"/>
            </w:pPr>
            <w:r>
              <w:rPr>
                <w:sz w:val="18"/>
              </w:rPr>
              <w:t xml:space="preserve">raw</w:t>
            </w:r>
          </w:p>
        </w:tc>
      </w:tr>
      <w:tr>
        <w:tc>
          <w:tcPr/>
          <w:p>
            <w:pPr>
              <w:pStyle w:val="Compact"/>
              <w:jc w:val="left"/>
            </w:pPr>
            <w:r>
              <w:rPr>
                <w:sz w:val="18"/>
              </w:rPr>
              <w:t xml:space="preserve">script</w:t>
            </w:r>
          </w:p>
        </w:tc>
        <w:tc>
          <w:tcPr/>
          <w:p>
            <w:pPr>
              <w:pStyle w:val="Compact"/>
              <w:jc w:val="left"/>
            </w:pPr>
            <w:r>
              <w:rPr>
                <w:sz w:val="18"/>
              </w:rPr>
              <w:t xml:space="preserve">categorical</w:t>
            </w:r>
          </w:p>
        </w:tc>
        <w:tc>
          <w:tcPr/>
          <w:p>
            <w:pPr>
              <w:pStyle w:val="Compact"/>
              <w:jc w:val="left"/>
            </w:pPr>
            <w:r>
              <w:rPr>
                <w:rStyle w:val="VerbatimChar"/>
                <w:sz w:val="18"/>
              </w:rPr>
              <w:t xml:space="preserve">arabic</w:t>
            </w:r>
            <w:r>
              <w:rPr>
                <w:sz w:val="18"/>
              </w:rPr>
              <w:t xml:space="preserve"> </w:t>
            </w:r>
            <w:r>
              <w:rPr>
                <w:sz w:val="18"/>
              </w:rPr>
              <w:t xml:space="preserve">or</w:t>
            </w:r>
            <w:r>
              <w:rPr>
                <w:sz w:val="18"/>
              </w:rPr>
              <w:t xml:space="preserve"> </w:t>
            </w:r>
            <w:r>
              <w:rPr>
                <w:rStyle w:val="VerbatimChar"/>
                <w:sz w:val="18"/>
              </w:rPr>
              <w:t xml:space="preserve">arabizi</w:t>
            </w:r>
            <w:r>
              <w:rPr>
                <w:sz w:val="18"/>
              </w:rPr>
              <w:t xml:space="preserve"> </w:t>
            </w:r>
            <w:r>
              <w:rPr>
                <w:sz w:val="18"/>
              </w:rPr>
              <w:t xml:space="preserve">(rule in section 3.3)</w:t>
            </w:r>
          </w:p>
        </w:tc>
        <w:tc>
          <w:tcPr/>
          <w:p>
            <w:pPr>
              <w:pStyle w:val="Compact"/>
              <w:jc w:val="left"/>
            </w:pPr>
            <w:r>
              <w:rPr>
                <w:sz w:val="18"/>
              </w:rPr>
              <w:t xml:space="preserve">derived</w:t>
            </w:r>
          </w:p>
        </w:tc>
      </w:tr>
      <w:tr>
        <w:tc>
          <w:tcPr/>
          <w:p>
            <w:pPr>
              <w:pStyle w:val="Compact"/>
              <w:jc w:val="left"/>
            </w:pPr>
            <w:r>
              <w:rPr>
                <w:sz w:val="18"/>
              </w:rPr>
              <w:t xml:space="preserve">n_chars</w:t>
            </w:r>
          </w:p>
        </w:tc>
        <w:tc>
          <w:tcPr/>
          <w:p>
            <w:pPr>
              <w:pStyle w:val="Compact"/>
              <w:jc w:val="left"/>
            </w:pPr>
            <w:r>
              <w:rPr>
                <w:sz w:val="18"/>
              </w:rPr>
              <w:t xml:space="preserve">integer</w:t>
            </w:r>
          </w:p>
        </w:tc>
        <w:tc>
          <w:tcPr/>
          <w:p>
            <w:pPr>
              <w:pStyle w:val="Compact"/>
              <w:jc w:val="left"/>
            </w:pPr>
            <w:r>
              <w:rPr>
                <w:sz w:val="18"/>
              </w:rPr>
              <w:t xml:space="preserve">Number of characters</w:t>
            </w:r>
          </w:p>
        </w:tc>
        <w:tc>
          <w:tcPr/>
          <w:p>
            <w:pPr>
              <w:pStyle w:val="Compact"/>
              <w:jc w:val="left"/>
            </w:pPr>
            <w:r>
              <w:rPr>
                <w:sz w:val="18"/>
              </w:rPr>
              <w:t xml:space="preserve">derived</w:t>
            </w:r>
          </w:p>
        </w:tc>
      </w:tr>
      <w:tr>
        <w:tc>
          <w:tcPr/>
          <w:p>
            <w:pPr>
              <w:pStyle w:val="Compact"/>
              <w:jc w:val="left"/>
            </w:pPr>
            <w:r>
              <w:rPr>
                <w:sz w:val="18"/>
              </w:rPr>
              <w:t xml:space="preserve">n_words</w:t>
            </w:r>
          </w:p>
        </w:tc>
        <w:tc>
          <w:tcPr/>
          <w:p>
            <w:pPr>
              <w:pStyle w:val="Compact"/>
              <w:jc w:val="left"/>
            </w:pPr>
            <w:r>
              <w:rPr>
                <w:sz w:val="18"/>
              </w:rPr>
              <w:t xml:space="preserve">integer</w:t>
            </w:r>
          </w:p>
        </w:tc>
        <w:tc>
          <w:tcPr/>
          <w:p>
            <w:pPr>
              <w:pStyle w:val="Compact"/>
              <w:jc w:val="left"/>
            </w:pPr>
            <w:r>
              <w:rPr>
                <w:sz w:val="18"/>
              </w:rPr>
              <w:t xml:space="preserve">Number of space-separated words</w:t>
            </w:r>
          </w:p>
        </w:tc>
        <w:tc>
          <w:tcPr/>
          <w:p>
            <w:pPr>
              <w:pStyle w:val="Compact"/>
              <w:jc w:val="left"/>
            </w:pPr>
            <w:r>
              <w:rPr>
                <w:sz w:val="18"/>
              </w:rPr>
              <w:t xml:space="preserve">derived</w:t>
            </w:r>
          </w:p>
        </w:tc>
      </w:tr>
      <w:tr>
        <w:tc>
          <w:tcPr/>
          <w:p>
            <w:pPr>
              <w:pStyle w:val="Compact"/>
              <w:jc w:val="left"/>
            </w:pPr>
            <w:r>
              <w:rPr>
                <w:sz w:val="18"/>
              </w:rPr>
              <w:t xml:space="preserve">has_emoji</w:t>
            </w:r>
          </w:p>
        </w:tc>
        <w:tc>
          <w:tcPr/>
          <w:p>
            <w:pPr>
              <w:pStyle w:val="Compact"/>
              <w:jc w:val="left"/>
            </w:pPr>
            <w:r>
              <w:rPr>
                <w:sz w:val="18"/>
              </w:rPr>
              <w:t xml:space="preserve">boolean</w:t>
            </w:r>
          </w:p>
        </w:tc>
        <w:tc>
          <w:tcPr/>
          <w:p>
            <w:pPr>
              <w:pStyle w:val="Compact"/>
              <w:jc w:val="left"/>
            </w:pPr>
            <w:r>
              <w:rPr>
                <w:sz w:val="18"/>
              </w:rPr>
              <w:t xml:space="preserve">At least one emoji</w:t>
            </w:r>
          </w:p>
        </w:tc>
        <w:tc>
          <w:tcPr/>
          <w:p>
            <w:pPr>
              <w:pStyle w:val="Compact"/>
              <w:jc w:val="left"/>
            </w:pPr>
            <w:r>
              <w:rPr>
                <w:sz w:val="18"/>
              </w:rPr>
              <w:t xml:space="preserve">derived</w:t>
            </w:r>
          </w:p>
        </w:tc>
      </w:tr>
      <w:tr>
        <w:tc>
          <w:tcPr/>
          <w:p>
            <w:pPr>
              <w:pStyle w:val="Compact"/>
              <w:jc w:val="left"/>
            </w:pPr>
            <w:r>
              <w:rPr>
                <w:sz w:val="18"/>
              </w:rPr>
              <w:t xml:space="preserve">has_arabizi_digits</w:t>
            </w:r>
          </w:p>
        </w:tc>
        <w:tc>
          <w:tcPr/>
          <w:p>
            <w:pPr>
              <w:pStyle w:val="Compact"/>
              <w:jc w:val="left"/>
            </w:pPr>
            <w:r>
              <w:rPr>
                <w:sz w:val="18"/>
              </w:rPr>
              <w:t xml:space="preserve">boolean</w:t>
            </w:r>
          </w:p>
        </w:tc>
        <w:tc>
          <w:tcPr/>
          <w:p>
            <w:pPr>
              <w:pStyle w:val="Compact"/>
              <w:jc w:val="left"/>
            </w:pPr>
            <w:r>
              <w:rPr>
                <w:sz w:val="18"/>
              </w:rPr>
              <w:t xml:space="preserve">A digit 2, 3, 5, 7, 8 or 9 touching a Latin letter (3aychek counts, 2016 does not)</w:t>
            </w:r>
          </w:p>
        </w:tc>
        <w:tc>
          <w:tcPr/>
          <w:p>
            <w:pPr>
              <w:pStyle w:val="Compact"/>
              <w:jc w:val="left"/>
            </w:pPr>
            <w:r>
              <w:rPr>
                <w:sz w:val="18"/>
              </w:rPr>
              <w:t xml:space="preserve">derived</w:t>
            </w:r>
          </w:p>
        </w:tc>
      </w:tr>
      <w:tr>
        <w:tc>
          <w:tcPr/>
          <w:p>
            <w:pPr>
              <w:pStyle w:val="Compact"/>
              <w:jc w:val="left"/>
            </w:pPr>
            <w:r>
              <w:rPr>
                <w:sz w:val="18"/>
              </w:rPr>
              <w:t xml:space="preserve">has_elongation</w:t>
            </w:r>
          </w:p>
        </w:tc>
        <w:tc>
          <w:tcPr/>
          <w:p>
            <w:pPr>
              <w:pStyle w:val="Compact"/>
              <w:jc w:val="left"/>
            </w:pPr>
            <w:r>
              <w:rPr>
                <w:sz w:val="18"/>
              </w:rPr>
              <w:t xml:space="preserve">boolean</w:t>
            </w:r>
          </w:p>
        </w:tc>
        <w:tc>
          <w:tcPr/>
          <w:p>
            <w:pPr>
              <w:pStyle w:val="Compact"/>
              <w:jc w:val="left"/>
            </w:pPr>
            <w:r>
              <w:rPr>
                <w:sz w:val="18"/>
              </w:rPr>
              <w:t xml:space="preserve">The same character three or more times in a row (ya3333jbni)</w:t>
            </w:r>
          </w:p>
        </w:tc>
        <w:tc>
          <w:tcPr/>
          <w:p>
            <w:pPr>
              <w:pStyle w:val="Compact"/>
              <w:jc w:val="left"/>
            </w:pPr>
            <w:r>
              <w:rPr>
                <w:sz w:val="18"/>
              </w:rPr>
              <w:t xml:space="preserve">derived</w:t>
            </w:r>
          </w:p>
        </w:tc>
      </w:tr>
      <w:tr>
        <w:tc>
          <w:tcPr/>
          <w:p>
            <w:pPr>
              <w:pStyle w:val="Compact"/>
              <w:jc w:val="left"/>
            </w:pPr>
            <w:r>
              <w:rPr>
                <w:sz w:val="18"/>
              </w:rPr>
              <w:t xml:space="preserve">text_norm</w:t>
            </w:r>
          </w:p>
        </w:tc>
        <w:tc>
          <w:tcPr/>
          <w:p>
            <w:pPr>
              <w:pStyle w:val="Compact"/>
              <w:jc w:val="left"/>
            </w:pPr>
            <w:r>
              <w:rPr>
                <w:sz w:val="18"/>
              </w:rPr>
              <w:t xml:space="preserve">text</w:t>
            </w:r>
          </w:p>
        </w:tc>
        <w:tc>
          <w:tcPr/>
          <w:p>
            <w:pPr>
              <w:pStyle w:val="Compact"/>
              <w:jc w:val="left"/>
            </w:pPr>
            <w:r>
              <w:rPr>
                <w:sz w:val="18"/>
              </w:rPr>
              <w:t xml:space="preserve">Normalized text, used in both conditions (section 5.1)</w:t>
            </w:r>
          </w:p>
        </w:tc>
        <w:tc>
          <w:tcPr/>
          <w:p>
            <w:pPr>
              <w:pStyle w:val="Compact"/>
              <w:jc w:val="left"/>
            </w:pPr>
            <w:r>
              <w:rPr>
                <w:sz w:val="18"/>
              </w:rPr>
              <w:t xml:space="preserve">conversion</w:t>
            </w:r>
          </w:p>
        </w:tc>
      </w:tr>
      <w:tr>
        <w:tc>
          <w:tcPr/>
          <w:p>
            <w:pPr>
              <w:pStyle w:val="Compact"/>
              <w:jc w:val="left"/>
            </w:pPr>
            <w:r>
              <w:rPr>
                <w:sz w:val="18"/>
              </w:rPr>
              <w:t xml:space="preserve">text_conv</w:t>
            </w:r>
          </w:p>
        </w:tc>
        <w:tc>
          <w:tcPr/>
          <w:p>
            <w:pPr>
              <w:pStyle w:val="Compact"/>
              <w:jc w:val="left"/>
            </w:pPr>
            <w:r>
              <w:rPr>
                <w:sz w:val="18"/>
              </w:rPr>
              <w:t xml:space="preserve">text</w:t>
            </w:r>
          </w:p>
        </w:tc>
        <w:tc>
          <w:tcPr/>
          <w:p>
            <w:pPr>
              <w:pStyle w:val="Compact"/>
              <w:jc w:val="left"/>
            </w:pPr>
            <w:r>
              <w:rPr>
                <w:sz w:val="18"/>
              </w:rPr>
              <w:t xml:space="preserve">Normalized and mapped to the shared form (section 5.2)</w:t>
            </w:r>
          </w:p>
        </w:tc>
        <w:tc>
          <w:tcPr/>
          <w:p>
            <w:pPr>
              <w:pStyle w:val="Compact"/>
              <w:jc w:val="left"/>
            </w:pPr>
            <w:r>
              <w:rPr>
                <w:sz w:val="18"/>
              </w:rPr>
              <w:t xml:space="preserve">conversion</w:t>
            </w:r>
          </w:p>
        </w:tc>
      </w:tr>
    </w:tbl>
    <w:p>
      <w:pPr>
        <w:pStyle w:val="BodyText"/>
      </w:pPr>
      <w:r>
        <w:t xml:space="preserve">There are no units beyond counts. The final table has 111,531 rows, 11 columns and no missing values.</w:t>
      </w:r>
    </w:p>
    <w:bookmarkEnd w:id="23"/>
    <w:bookmarkStart w:id="24" w:name="initial-quality-issues"/>
    <w:p>
      <w:pPr>
        <w:pStyle w:val="Heading3"/>
      </w:pPr>
      <w:r>
        <w:t xml:space="preserve">2.3 Initial quality issues</w:t>
      </w:r>
    </w:p>
    <w:p>
      <w:pPr>
        <w:pStyle w:val="FirstParagraph"/>
      </w:pPr>
      <w:r>
        <w:t xml:space="preserve">Profiling the raw files found:</w:t>
      </w:r>
    </w:p>
    <w:p>
      <w:pPr>
        <w:numPr>
          <w:ilvl w:val="0"/>
          <w:numId w:val="1002"/>
        </w:numPr>
        <w:pStyle w:val="Compact"/>
      </w:pPr>
      <w:r>
        <w:rPr>
          <w:bCs/>
          <w:b/>
        </w:rPr>
        <w:t xml:space="preserve">TSAC:</w:t>
      </w:r>
      <w:r>
        <w:t xml:space="preserve"> </w:t>
      </w:r>
      <w:r>
        <w:t xml:space="preserve">260</w:t>
      </w:r>
      <w:r>
        <w:t xml:space="preserve"> </w:t>
      </w:r>
      <w:r>
        <w:rPr>
          <w:rStyle w:val="VerbatimChar"/>
        </w:rPr>
        <w:t xml:space="preserve">_x000D_</w:t>
      </w:r>
      <w:r>
        <w:t xml:space="preserve"> </w:t>
      </w:r>
      <w:r>
        <w:t xml:space="preserve">artifacts (a Windows line-break code left by an Excel export), empty lines, comments with no letters (only emoji or punctuation), identical texts with opposite labels, many duplicates, and test comments repeated in the training split. 71 comments use Arabic</w:t>
      </w:r>
      <w:r>
        <w:t xml:space="preserve"> </w:t>
      </w:r>
      <w:r>
        <w:rPr>
          <w:iCs/>
          <w:i/>
        </w:rPr>
        <w:t xml:space="preserve">presentation forms</w:t>
      </w:r>
      <w:r>
        <w:t xml:space="preserve"> </w:t>
      </w:r>
      <w:r>
        <w:t xml:space="preserve">(an old encoding of the same letters, for example ‎ﻻ‎ for ‎لا‎).</w:t>
      </w:r>
    </w:p>
    <w:p>
      <w:pPr>
        <w:numPr>
          <w:ilvl w:val="0"/>
          <w:numId w:val="1002"/>
        </w:numPr>
        <w:pStyle w:val="Compact"/>
      </w:pPr>
      <w:r>
        <w:rPr>
          <w:bCs/>
          <w:b/>
        </w:rPr>
        <w:t xml:space="preserve">TUNIZI V2:</w:t>
      </w:r>
      <w:r>
        <w:t xml:space="preserve"> </w:t>
      </w:r>
      <w:r>
        <w:t xml:space="preserve">length outliers up to 1,721 words, 5 rows starting with an invisible character (U+FEFF), 2 duplicates; no emoji at all.</w:t>
      </w:r>
    </w:p>
    <w:p>
      <w:pPr>
        <w:numPr>
          <w:ilvl w:val="0"/>
          <w:numId w:val="1002"/>
        </w:numPr>
        <w:pStyle w:val="Compact"/>
      </w:pPr>
      <w:r>
        <w:rPr>
          <w:bCs/>
          <w:b/>
        </w:rPr>
        <w:t xml:space="preserve">Both:</w:t>
      </w:r>
      <w:r>
        <w:t xml:space="preserve"> </w:t>
      </w:r>
      <w:r>
        <w:t xml:space="preserve">script correlates with label in TSAC (section 4.2), so results must be reported per script.</w:t>
      </w:r>
    </w:p>
    <w:bookmarkEnd w:id="24"/>
    <w:bookmarkEnd w:id="25"/>
    <w:bookmarkStart w:id="30" w:name="data-preprocessing"/>
    <w:p>
      <w:pPr>
        <w:pStyle w:val="Heading2"/>
      </w:pPr>
      <w:r>
        <w:t xml:space="preserve">3. Data preprocessing</w:t>
      </w:r>
    </w:p>
    <w:p>
      <w:pPr>
        <w:pStyle w:val="FirstParagraph"/>
      </w:pPr>
      <w:r>
        <w:t xml:space="preserve">Each source is cleaned on its own, then the two are merged. Two rules hold throughout: cleaning removes rows and repairs encoding but</w:t>
      </w:r>
      <w:r>
        <w:t xml:space="preserve"> </w:t>
      </w:r>
      <w:r>
        <w:rPr>
          <w:bCs/>
          <w:b/>
        </w:rPr>
        <w:t xml:space="preserve">never rewrites words</w:t>
      </w:r>
      <w:r>
        <w:t xml:space="preserve"> </w:t>
      </w:r>
      <w:r>
        <w:t xml:space="preserve">(that is the conversion step), and every step is logged with rows before, after and removed (</w:t>
      </w:r>
      <w:r>
        <w:rPr>
          <w:rStyle w:val="VerbatimChar"/>
        </w:rPr>
        <w:t xml:space="preserve">logs/*.csv</w:t>
      </w:r>
      <w:r>
        <w:t xml:space="preserve">).</w:t>
      </w:r>
    </w:p>
    <w:bookmarkStart w:id="26" w:name="shared-repairs"/>
    <w:p>
      <w:pPr>
        <w:pStyle w:val="Heading3"/>
      </w:pPr>
      <w:r>
        <w:t xml:space="preserve">3.1 Shared repairs</w:t>
      </w:r>
    </w:p>
    <w:p>
      <w:pPr>
        <w:pStyle w:val="FirstParagraph"/>
      </w:pPr>
      <w:r>
        <w:rPr>
          <w:rStyle w:val="VerbatimChar"/>
        </w:rPr>
        <w:t xml:space="preserve">fix_text()</w:t>
      </w:r>
      <w:r>
        <w:t xml:space="preserve"> </w:t>
      </w:r>
      <w:r>
        <w:t xml:space="preserve">is applied identically to both sources:</w:t>
      </w:r>
      <w:r>
        <w:t xml:space="preserve"> </w:t>
      </w:r>
      <w:r>
        <w:rPr>
          <w:rStyle w:val="VerbatimChar"/>
        </w:rPr>
        <w:t xml:space="preserve">_x000D_</w:t>
      </w:r>
      <w:r>
        <w:t xml:space="preserve"> </w:t>
      </w:r>
      <w:r>
        <w:t xml:space="preserve">becomes a space; invisible characters (U+FEFF, zero-width spaces, direction marks) are removed because they stop duplicates from matching; Arabic presentation forms are mapped to standard letters; spaces are collapsed. Without the presentation-form repair, 16 genuine Arabic comments would have been deleted as</w:t>
      </w:r>
      <w:r>
        <w:t xml:space="preserve"> </w:t>
      </w:r>
      <w:r>
        <w:t xml:space="preserve">“</w:t>
      </w:r>
      <w:r>
        <w:t xml:space="preserve">no letters</w:t>
      </w:r>
      <w:r>
        <w:t xml:space="preserve">”</w:t>
      </w:r>
      <w:r>
        <w:t xml:space="preserve">.</w:t>
      </w:r>
    </w:p>
    <w:bookmarkEnd w:id="26"/>
    <w:bookmarkStart w:id="27" w:name="treatments-and-their-effect"/>
    <w:p>
      <w:pPr>
        <w:pStyle w:val="Heading3"/>
      </w:pPr>
      <w:r>
        <w:t xml:space="preserve">3.2 Treatments and their effect</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980"/>
        <w:gridCol w:w="1980"/>
        <w:gridCol w:w="1980"/>
        <w:gridCol w:w="1980"/>
      </w:tblGrid>
      <w:tr>
        <w:trPr>
          <w:tblHeader w:val="true"/>
        </w:trPr>
        <w:tc>
          <w:tcPr>
            <w:shd w:val="clear" w:color="auto" w:fill="E4EEF7"/>
          </w:tcPr>
          <w:p>
            <w:pPr>
              <w:pStyle w:val="Compact"/>
              <w:jc w:val="left"/>
            </w:pPr>
            <w:r>
              <w:rPr>
                <w:b/>
                <w:sz w:val="18"/>
              </w:rPr>
              <w:t xml:space="preserve">Step</w:t>
            </w:r>
          </w:p>
        </w:tc>
        <w:tc>
          <w:tcPr>
            <w:shd w:val="clear" w:color="auto" w:fill="E4EEF7"/>
          </w:tcPr>
          <w:p>
            <w:pPr>
              <w:pStyle w:val="Compact"/>
              <w:jc w:val="left"/>
            </w:pPr>
            <w:r>
              <w:rPr>
                <w:b/>
                <w:sz w:val="18"/>
              </w:rPr>
              <w:t xml:space="preserve">Rationale</w:t>
            </w:r>
          </w:p>
        </w:tc>
        <w:tc>
          <w:tcPr>
            <w:shd w:val="clear" w:color="auto" w:fill="E4EEF7"/>
          </w:tcPr>
          <w:p>
            <w:pPr>
              <w:pStyle w:val="Compact"/>
              <w:jc w:val="left"/>
            </w:pPr>
            <w:r>
              <w:rPr>
                <w:b/>
                <w:sz w:val="18"/>
              </w:rPr>
              <w:t xml:space="preserve">TUNIZI V2</w:t>
            </w:r>
          </w:p>
        </w:tc>
        <w:tc>
          <w:tcPr>
            <w:shd w:val="clear" w:color="auto" w:fill="E4EEF7"/>
          </w:tcPr>
          <w:p>
            <w:pPr>
              <w:pStyle w:val="Compact"/>
              <w:jc w:val="left"/>
            </w:pPr>
            <w:r>
              <w:rPr>
                <w:b/>
                <w:sz w:val="18"/>
              </w:rPr>
              <w:t xml:space="preserve">TSAC</w:t>
            </w:r>
          </w:p>
        </w:tc>
      </w:tr>
      <w:tr>
        <w:tc>
          <w:tcPr/>
          <w:p>
            <w:pPr>
              <w:pStyle w:val="Compact"/>
              <w:jc w:val="left"/>
            </w:pPr>
            <w:r>
              <w:rPr>
                <w:sz w:val="18"/>
              </w:rPr>
              <w:t xml:space="preserve">Loaded</w:t>
            </w:r>
          </w:p>
        </w:tc>
        <w:tc>
          <w:tcPr/>
          <w:p>
            <w:pPr>
              <w:pStyle w:val="Compact"/>
              <w:jc w:val="left"/>
            </w:pPr>
            <w:r>
              <w:rPr>
                <w:sz w:val="18"/>
              </w:rPr>
              <w:t xml:space="preserve">Ids assigned before any removal</w:t>
            </w:r>
          </w:p>
        </w:tc>
        <w:tc>
          <w:tcPr/>
          <w:p>
            <w:pPr>
              <w:pStyle w:val="Compact"/>
              <w:jc w:val="left"/>
            </w:pPr>
            <w:r>
              <w:rPr>
                <w:sz w:val="18"/>
              </w:rPr>
              <w:t xml:space="preserve">100,000</w:t>
            </w:r>
          </w:p>
        </w:tc>
        <w:tc>
          <w:tcPr/>
          <w:p>
            <w:pPr>
              <w:pStyle w:val="Compact"/>
              <w:jc w:val="left"/>
            </w:pPr>
            <w:r>
              <w:rPr>
                <w:sz w:val="18"/>
              </w:rPr>
              <w:t xml:space="preserve">17,069 (13,669 / 3,400)</w:t>
            </w:r>
          </w:p>
        </w:tc>
      </w:tr>
      <w:tr>
        <w:tc>
          <w:tcPr/>
          <w:p>
            <w:pPr>
              <w:pStyle w:val="Compact"/>
              <w:jc w:val="left"/>
            </w:pPr>
            <w:r>
              <w:rPr>
                <w:sz w:val="18"/>
              </w:rPr>
              <w:t xml:space="preserve">Drop neutral class</w:t>
            </w:r>
          </w:p>
        </w:tc>
        <w:tc>
          <w:tcPr/>
          <w:p>
            <w:pPr>
              <w:pStyle w:val="Compact"/>
              <w:jc w:val="left"/>
            </w:pPr>
            <w:r>
              <w:rPr>
                <w:sz w:val="18"/>
              </w:rPr>
              <w:t xml:space="preserve">Binary task; neutral is 3.5% and off-topic</w:t>
            </w:r>
          </w:p>
        </w:tc>
        <w:tc>
          <w:tcPr/>
          <w:p>
            <w:pPr>
              <w:pStyle w:val="Compact"/>
              <w:jc w:val="left"/>
            </w:pPr>
            <w:r>
              <w:rPr>
                <w:sz w:val="18"/>
              </w:rPr>
              <w:t xml:space="preserve">−3,522</w:t>
            </w:r>
          </w:p>
        </w:tc>
        <w:tc>
          <w:tcPr/>
          <w:p>
            <w:pPr>
              <w:pStyle w:val="Compact"/>
              <w:jc w:val="left"/>
            </w:pPr>
            <w:r>
              <w:rPr>
                <w:sz w:val="18"/>
              </w:rPr>
              <w:t xml:space="preserve">not present</w:t>
            </w:r>
          </w:p>
        </w:tc>
      </w:tr>
      <w:tr>
        <w:tc>
          <w:tcPr/>
          <w:p>
            <w:pPr>
              <w:pStyle w:val="Compact"/>
              <w:jc w:val="left"/>
            </w:pPr>
            <w:r>
              <w:rPr>
                <w:sz w:val="18"/>
              </w:rPr>
              <w:t xml:space="preserve">Empty rows</w:t>
            </w:r>
          </w:p>
        </w:tc>
        <w:tc>
          <w:tcPr/>
          <w:p>
            <w:pPr>
              <w:pStyle w:val="Compact"/>
              <w:jc w:val="left"/>
            </w:pPr>
            <w:r>
              <w:rPr>
                <w:sz w:val="18"/>
              </w:rPr>
              <w:t xml:space="preserve">Missing values: an empty line is a missing comment</w:t>
            </w:r>
          </w:p>
        </w:tc>
        <w:tc>
          <w:tcPr/>
          <w:p>
            <w:pPr>
              <w:pStyle w:val="Compact"/>
              <w:jc w:val="left"/>
            </w:pPr>
            <w:r>
              <w:rPr>
                <w:sz w:val="18"/>
              </w:rPr>
              <w:t xml:space="preserve">0</w:t>
            </w:r>
          </w:p>
        </w:tc>
        <w:tc>
          <w:tcPr/>
          <w:p>
            <w:pPr>
              <w:pStyle w:val="Compact"/>
              <w:jc w:val="left"/>
            </w:pPr>
            <w:r>
              <w:rPr>
                <w:sz w:val="18"/>
              </w:rPr>
              <w:t xml:space="preserve">−8</w:t>
            </w:r>
          </w:p>
        </w:tc>
      </w:tr>
      <w:tr>
        <w:tc>
          <w:tcPr/>
          <w:p>
            <w:pPr>
              <w:pStyle w:val="Compact"/>
              <w:jc w:val="left"/>
            </w:pPr>
            <w:r>
              <w:rPr>
                <w:sz w:val="18"/>
              </w:rPr>
              <w:t xml:space="preserve">Rows without any letter</w:t>
            </w:r>
          </w:p>
        </w:tc>
        <w:tc>
          <w:tcPr/>
          <w:p>
            <w:pPr>
              <w:pStyle w:val="Compact"/>
              <w:jc w:val="left"/>
            </w:pPr>
            <w:r>
              <w:rPr>
                <w:sz w:val="18"/>
              </w:rPr>
              <w:t xml:space="preserve">Only emoji, digits or punctuation: nothing to convert</w:t>
            </w:r>
          </w:p>
        </w:tc>
        <w:tc>
          <w:tcPr/>
          <w:p>
            <w:pPr>
              <w:pStyle w:val="Compact"/>
              <w:jc w:val="left"/>
            </w:pPr>
            <w:r>
              <w:rPr>
                <w:sz w:val="18"/>
              </w:rPr>
              <w:t xml:space="preserve">0</w:t>
            </w:r>
          </w:p>
        </w:tc>
        <w:tc>
          <w:tcPr/>
          <w:p>
            <w:pPr>
              <w:pStyle w:val="Compact"/>
              <w:jc w:val="left"/>
            </w:pPr>
            <w:r>
              <w:rPr>
                <w:sz w:val="18"/>
              </w:rPr>
              <w:t xml:space="preserve">−67</w:t>
            </w:r>
          </w:p>
        </w:tc>
      </w:tr>
      <w:tr>
        <w:tc>
          <w:tcPr/>
          <w:p>
            <w:pPr>
              <w:pStyle w:val="Compact"/>
              <w:jc w:val="left"/>
            </w:pPr>
            <w:r>
              <w:rPr>
                <w:sz w:val="18"/>
              </w:rPr>
              <w:t xml:space="preserve">Comments over 200 words</w:t>
            </w:r>
          </w:p>
        </w:tc>
        <w:tc>
          <w:tcPr/>
          <w:p>
            <w:pPr>
              <w:pStyle w:val="Compact"/>
              <w:jc w:val="left"/>
            </w:pPr>
            <w:r>
              <w:rPr>
                <w:sz w:val="18"/>
              </w:rPr>
              <w:t xml:space="preserve">Outliers up to 1,721 words are not real comments; guard: stop if more than 0.5% removed</w:t>
            </w:r>
          </w:p>
        </w:tc>
        <w:tc>
          <w:tcPr/>
          <w:p>
            <w:pPr>
              <w:pStyle w:val="Compact"/>
              <w:jc w:val="left"/>
            </w:pPr>
            <w:r>
              <w:rPr>
                <w:sz w:val="18"/>
              </w:rPr>
              <w:t xml:space="preserve">−32 (0.03%)</w:t>
            </w:r>
          </w:p>
        </w:tc>
        <w:tc>
          <w:tcPr/>
          <w:p>
            <w:pPr>
              <w:pStyle w:val="Compact"/>
              <w:jc w:val="left"/>
            </w:pPr>
            <w:r>
              <w:rPr>
                <w:sz w:val="18"/>
              </w:rPr>
              <w:t xml:space="preserve">not cut: the test set stays as published</w:t>
            </w:r>
          </w:p>
        </w:tc>
      </w:tr>
      <w:tr>
        <w:tc>
          <w:tcPr/>
          <w:p>
            <w:pPr>
              <w:pStyle w:val="Compact"/>
              <w:jc w:val="left"/>
            </w:pPr>
            <w:r>
              <w:rPr>
                <w:sz w:val="18"/>
              </w:rPr>
              <w:t xml:space="preserve">Same text, opposite labels</w:t>
            </w:r>
          </w:p>
        </w:tc>
        <w:tc>
          <w:tcPr/>
          <w:p>
            <w:pPr>
              <w:pStyle w:val="Compact"/>
              <w:jc w:val="left"/>
            </w:pPr>
            <w:r>
              <w:rPr>
                <w:sz w:val="18"/>
              </w:rPr>
              <w:t xml:space="preserve">True label unknowable: all copies removed</w:t>
            </w:r>
          </w:p>
        </w:tc>
        <w:tc>
          <w:tcPr/>
          <w:p>
            <w:pPr>
              <w:pStyle w:val="Compact"/>
              <w:jc w:val="left"/>
            </w:pPr>
            <w:r>
              <w:rPr>
                <w:sz w:val="18"/>
              </w:rPr>
              <w:t xml:space="preserve">0</w:t>
            </w:r>
          </w:p>
        </w:tc>
        <w:tc>
          <w:tcPr/>
          <w:p>
            <w:pPr>
              <w:pStyle w:val="Compact"/>
              <w:jc w:val="left"/>
            </w:pPr>
            <w:r>
              <w:rPr>
                <w:sz w:val="18"/>
              </w:rPr>
              <w:t xml:space="preserve">−107 (12 texts)</w:t>
            </w:r>
          </w:p>
        </w:tc>
      </w:tr>
      <w:tr>
        <w:tc>
          <w:tcPr/>
          <w:p>
            <w:pPr>
              <w:pStyle w:val="Compact"/>
              <w:jc w:val="left"/>
            </w:pPr>
            <w:r>
              <w:rPr>
                <w:sz w:val="18"/>
              </w:rPr>
              <w:t xml:space="preserve">Duplicates</w:t>
            </w:r>
          </w:p>
        </w:tc>
        <w:tc>
          <w:tcPr/>
          <w:p>
            <w:pPr>
              <w:pStyle w:val="Compact"/>
              <w:jc w:val="left"/>
            </w:pPr>
            <w:r>
              <w:rPr>
                <w:sz w:val="18"/>
              </w:rPr>
              <w:t xml:space="preserve">Keep the first copy; TSAC within each split</w:t>
            </w:r>
          </w:p>
        </w:tc>
        <w:tc>
          <w:tcPr/>
          <w:p>
            <w:pPr>
              <w:pStyle w:val="Compact"/>
              <w:jc w:val="left"/>
            </w:pPr>
            <w:r>
              <w:rPr>
                <w:sz w:val="18"/>
              </w:rPr>
              <w:t xml:space="preserve">−2</w:t>
            </w:r>
          </w:p>
        </w:tc>
        <w:tc>
          <w:tcPr/>
          <w:p>
            <w:pPr>
              <w:pStyle w:val="Compact"/>
              <w:jc w:val="left"/>
            </w:pPr>
            <w:r>
              <w:rPr>
                <w:sz w:val="18"/>
              </w:rPr>
              <w:t xml:space="preserve">−1,374</w:t>
            </w:r>
          </w:p>
        </w:tc>
      </w:tr>
      <w:tr>
        <w:tc>
          <w:tcPr/>
          <w:p>
            <w:pPr>
              <w:pStyle w:val="Compact"/>
              <w:jc w:val="left"/>
            </w:pPr>
            <w:r>
              <w:rPr>
                <w:sz w:val="18"/>
              </w:rPr>
              <w:t xml:space="preserve">Train copies of test texts</w:t>
            </w:r>
          </w:p>
        </w:tc>
        <w:tc>
          <w:tcPr/>
          <w:p>
            <w:pPr>
              <w:pStyle w:val="Compact"/>
              <w:jc w:val="left"/>
            </w:pPr>
            <w:r>
              <w:rPr>
                <w:sz w:val="18"/>
              </w:rPr>
              <w:t xml:space="preserve">Leakage: removed from train, so the official test set stays intact and comparable with the TSAC paper</w:t>
            </w:r>
          </w:p>
        </w:tc>
        <w:tc>
          <w:tcPr/>
          <w:p>
            <w:pPr>
              <w:pStyle w:val="Compact"/>
              <w:jc w:val="left"/>
            </w:pPr>
            <w:r>
              <w:rPr>
                <w:sz w:val="18"/>
              </w:rPr>
              <w:t xml:space="preserve">n/a</w:t>
            </w:r>
          </w:p>
        </w:tc>
        <w:tc>
          <w:tcPr/>
          <w:p>
            <w:pPr>
              <w:pStyle w:val="Compact"/>
              <w:jc w:val="left"/>
            </w:pPr>
            <w:r>
              <w:rPr>
                <w:sz w:val="18"/>
              </w:rPr>
              <w:t xml:space="preserve">−312</w:t>
            </w:r>
          </w:p>
        </w:tc>
      </w:tr>
      <w:tr>
        <w:tc>
          <w:tcPr/>
          <w:p>
            <w:pPr>
              <w:pStyle w:val="Compact"/>
              <w:jc w:val="left"/>
            </w:pPr>
            <w:r>
              <w:rPr>
                <w:bCs/>
                <w:b/>
                <w:sz w:val="18"/>
              </w:rPr>
              <w:t xml:space="preserve">Clean</w:t>
            </w:r>
          </w:p>
        </w:tc>
        <w:tc>
          <w:tcPr/>
          <w:p>
            <w:pPr>
              <w:pStyle w:val="Compact"/>
            </w:pPr>
          </w:p>
        </w:tc>
        <w:tc>
          <w:tcPr/>
          <w:p>
            <w:pPr>
              <w:pStyle w:val="Compact"/>
              <w:jc w:val="left"/>
            </w:pPr>
            <w:r>
              <w:rPr>
                <w:bCs/>
                <w:b/>
                <w:sz w:val="18"/>
              </w:rPr>
              <w:t xml:space="preserve">96,444</w:t>
            </w:r>
          </w:p>
        </w:tc>
        <w:tc>
          <w:tcPr/>
          <w:p>
            <w:pPr>
              <w:pStyle w:val="Compact"/>
              <w:jc w:val="left"/>
            </w:pPr>
            <w:r>
              <w:rPr>
                <w:bCs/>
                <w:b/>
                <w:sz w:val="18"/>
              </w:rPr>
              <w:t xml:space="preserve">15,201</w:t>
            </w:r>
            <w:r>
              <w:rPr>
                <w:sz w:val="18"/>
              </w:rPr>
              <w:t xml:space="preserve"> </w:t>
            </w:r>
            <w:r>
              <w:rPr>
                <w:sz w:val="18"/>
              </w:rPr>
              <w:t xml:space="preserve">(11,993 / 3,208)</w:t>
            </w:r>
          </w:p>
        </w:tc>
      </w:tr>
    </w:tbl>
    <w:p>
      <w:pPr>
        <w:pStyle w:val="BodyText"/>
      </w:pPr>
      <w:r>
        <w:t xml:space="preserve">Types were made consistent at the same time: labels are mapped to</w:t>
      </w:r>
      <w:r>
        <w:t xml:space="preserve"> </w:t>
      </w:r>
      <w:r>
        <w:rPr>
          <w:rStyle w:val="VerbatimChar"/>
        </w:rPr>
        <w:t xml:space="preserve">pos</w:t>
      </w:r>
      <w:r>
        <w:t xml:space="preserve">/</w:t>
      </w:r>
      <w:r>
        <w:rPr>
          <w:rStyle w:val="VerbatimChar"/>
        </w:rPr>
        <w:t xml:space="preserve">neg</w:t>
      </w:r>
      <w:r>
        <w:t xml:space="preserve"> </w:t>
      </w:r>
      <w:r>
        <w:t xml:space="preserve">from TUNIZI’s 1/−1 and from TSAC’s file names. Checks before saving: no empty values, labels only</w:t>
      </w:r>
      <w:r>
        <w:t xml:space="preserve"> </w:t>
      </w:r>
      <w:r>
        <w:rPr>
          <w:rStyle w:val="VerbatimChar"/>
        </w:rPr>
        <w:t xml:space="preserve">pos</w:t>
      </w:r>
      <w:r>
        <w:t xml:space="preserve">/</w:t>
      </w:r>
      <w:r>
        <w:rPr>
          <w:rStyle w:val="VerbatimChar"/>
        </w:rPr>
        <w:t xml:space="preserve">neg</w:t>
      </w:r>
      <w:r>
        <w:t xml:space="preserve">, unique ids, no text in both TSAC splits.</w:t>
      </w:r>
    </w:p>
    <w:bookmarkEnd w:id="27"/>
    <w:bookmarkStart w:id="28" w:name="integration"/>
    <w:p>
      <w:pPr>
        <w:pStyle w:val="Heading3"/>
      </w:pPr>
      <w:r>
        <w:t xml:space="preserve">3.3 Integration</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640"/>
        <w:gridCol w:w="2640"/>
        <w:gridCol w:w="2640"/>
      </w:tblGrid>
      <w:tr>
        <w:trPr>
          <w:tblHeader w:val="true"/>
        </w:trPr>
        <w:tc>
          <w:tcPr>
            <w:shd w:val="clear" w:color="auto" w:fill="E4EEF7"/>
          </w:tcPr>
          <w:p>
            <w:pPr>
              <w:pStyle w:val="Compact"/>
              <w:jc w:val="left"/>
            </w:pPr>
            <w:r>
              <w:rPr>
                <w:b/>
                <w:sz w:val="18"/>
              </w:rPr>
              <w:t xml:space="preserve">Step</w:t>
            </w:r>
          </w:p>
        </w:tc>
        <w:tc>
          <w:tcPr>
            <w:shd w:val="clear" w:color="auto" w:fill="E4EEF7"/>
          </w:tcPr>
          <w:p>
            <w:pPr>
              <w:pStyle w:val="Compact"/>
              <w:jc w:val="left"/>
            </w:pPr>
            <w:r>
              <w:rPr>
                <w:b/>
                <w:sz w:val="18"/>
              </w:rPr>
              <w:t xml:space="preserve">Rationale</w:t>
            </w:r>
          </w:p>
        </w:tc>
        <w:tc>
          <w:tcPr>
            <w:shd w:val="clear" w:color="auto" w:fill="E4EEF7"/>
          </w:tcPr>
          <w:p>
            <w:pPr>
              <w:pStyle w:val="Compact"/>
              <w:jc w:val="left"/>
            </w:pPr>
            <w:r>
              <w:rPr>
                <w:b/>
                <w:sz w:val="18"/>
              </w:rPr>
              <w:t xml:space="preserve">Rows</w:t>
            </w:r>
          </w:p>
        </w:tc>
      </w:tr>
      <w:tr>
        <w:tc>
          <w:tcPr/>
          <w:p>
            <w:pPr>
              <w:pStyle w:val="Compact"/>
              <w:jc w:val="left"/>
            </w:pPr>
            <w:r>
              <w:rPr>
                <w:sz w:val="18"/>
              </w:rPr>
              <w:t xml:space="preserve">Stack the two clean files</w:t>
            </w:r>
          </w:p>
        </w:tc>
        <w:tc>
          <w:tcPr/>
          <w:p>
            <w:pPr>
              <w:pStyle w:val="Compact"/>
              <w:jc w:val="left"/>
            </w:pPr>
            <w:r>
              <w:rPr>
                <w:sz w:val="18"/>
              </w:rPr>
              <w:t xml:space="preserve">Identical columns checked first</w:t>
            </w:r>
          </w:p>
        </w:tc>
        <w:tc>
          <w:tcPr/>
          <w:p>
            <w:pPr>
              <w:pStyle w:val="Compact"/>
              <w:jc w:val="left"/>
            </w:pPr>
            <w:r>
              <w:rPr>
                <w:sz w:val="18"/>
              </w:rPr>
              <w:t xml:space="preserve">111,645</w:t>
            </w:r>
          </w:p>
        </w:tc>
      </w:tr>
      <w:tr>
        <w:tc>
          <w:tcPr/>
          <w:p>
            <w:pPr>
              <w:pStyle w:val="Compact"/>
              <w:jc w:val="left"/>
            </w:pPr>
            <w:r>
              <w:rPr>
                <w:sz w:val="18"/>
              </w:rPr>
              <w:t xml:space="preserve">Drop TUNIZI copies of TSAC texts</w:t>
            </w:r>
          </w:p>
        </w:tc>
        <w:tc>
          <w:tcPr/>
          <w:p>
            <w:pPr>
              <w:pStyle w:val="Compact"/>
              <w:jc w:val="left"/>
            </w:pPr>
            <w:r>
              <w:rPr>
                <w:sz w:val="18"/>
              </w:rPr>
              <w:t xml:space="preserve">45 shared comments, 14 of them TSAC test comments: keeping the TSAC copy protects the test set and TSAC’s script balance</w:t>
            </w:r>
          </w:p>
        </w:tc>
        <w:tc>
          <w:tcPr/>
          <w:p>
            <w:pPr>
              <w:pStyle w:val="Compact"/>
              <w:jc w:val="left"/>
            </w:pPr>
            <w:r>
              <w:rPr>
                <w:sz w:val="18"/>
              </w:rPr>
              <w:t xml:space="preserve">−45</w:t>
            </w:r>
          </w:p>
        </w:tc>
      </w:tr>
      <w:tr>
        <w:tc>
          <w:tcPr/>
          <w:p>
            <w:pPr>
              <w:pStyle w:val="Compact"/>
              <w:jc w:val="left"/>
            </w:pPr>
            <w:r>
              <w:rPr>
                <w:sz w:val="18"/>
              </w:rPr>
              <w:t xml:space="preserve">Detect script, drop mixed</w:t>
            </w:r>
          </w:p>
        </w:tc>
        <w:tc>
          <w:tcPr/>
          <w:p>
            <w:pPr>
              <w:pStyle w:val="Compact"/>
              <w:jc w:val="left"/>
            </w:pPr>
            <w:r>
              <w:rPr>
                <w:sz w:val="18"/>
              </w:rPr>
              <w:t xml:space="preserve">80% or more of the letters Arabic → arabic; 80% or more Latin → arabizi; otherwise mixed</w:t>
            </w:r>
          </w:p>
        </w:tc>
        <w:tc>
          <w:tcPr/>
          <w:p>
            <w:pPr>
              <w:pStyle w:val="Compact"/>
              <w:jc w:val="left"/>
            </w:pPr>
            <w:r>
              <w:rPr>
                <w:sz w:val="18"/>
              </w:rPr>
              <w:t xml:space="preserve">−69</w:t>
            </w:r>
          </w:p>
        </w:tc>
      </w:tr>
      <w:tr>
        <w:tc>
          <w:tcPr/>
          <w:p>
            <w:pPr>
              <w:pStyle w:val="Compact"/>
              <w:jc w:val="left"/>
            </w:pPr>
            <w:r>
              <w:rPr>
                <w:bCs/>
                <w:b/>
                <w:sz w:val="18"/>
              </w:rPr>
              <w:t xml:space="preserve">Master dataset</w:t>
            </w:r>
          </w:p>
        </w:tc>
        <w:tc>
          <w:tcPr/>
          <w:p>
            <w:pPr>
              <w:pStyle w:val="Compact"/>
            </w:pPr>
          </w:p>
        </w:tc>
        <w:tc>
          <w:tcPr/>
          <w:p>
            <w:pPr>
              <w:pStyle w:val="Compact"/>
              <w:jc w:val="left"/>
            </w:pPr>
            <w:r>
              <w:rPr>
                <w:bCs/>
                <w:b/>
                <w:sz w:val="18"/>
              </w:rPr>
              <w:t xml:space="preserve">111,531</w:t>
            </w:r>
          </w:p>
        </w:tc>
      </w:tr>
    </w:tbl>
    <w:p>
      <w:pPr>
        <w:pStyle w:val="BodyText"/>
      </w:pPr>
      <w:r>
        <w:t xml:space="preserve">The script rule counts Arabic letters (U+0621 to U+064A plus ‎ڤ‎ ‎پ‎ ‎چ‎ ‎گ‎) and Latin letters, ignoring digits, emoji and punctuation; the 80% threshold lets a comment contain a stray word in the other alphabet. On TSAC it gives 53.6% Arabizi, 45.9% Arabic and 0.4% mixed, close to the published 54 / 44 / 1. A hand check of 30 random rows (15 per script) found the rule</w:t>
      </w:r>
      <w:r>
        <w:t xml:space="preserve"> </w:t>
      </w:r>
      <w:r>
        <w:rPr>
          <w:bCs/>
          <w:b/>
        </w:rPr>
        <w:t xml:space="preserve">correct on 30/30</w:t>
      </w:r>
      <w:r>
        <w:t xml:space="preserve">.</w:t>
      </w:r>
    </w:p>
    <w:tbl>
      <w:tblPr>
        <w:tblStyle w:val="Table"/>
        <w:tblW w:type="auto" w:w="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980"/>
        <w:gridCol w:w="1980"/>
        <w:gridCol w:w="1980"/>
        <w:gridCol w:w="1980"/>
      </w:tblGrid>
      <w:tr>
        <w:trPr>
          <w:tblHeader w:val="true"/>
        </w:trPr>
        <w:tc>
          <w:tcPr>
            <w:shd w:val="clear" w:color="auto" w:fill="E4EEF7"/>
          </w:tcPr>
          <w:p>
            <w:pPr>
              <w:pStyle w:val="Compact"/>
              <w:jc w:val="left"/>
            </w:pPr>
            <w:r>
              <w:rPr>
                <w:b/>
                <w:sz w:val="18"/>
              </w:rPr>
              <w:t xml:space="preserve">Source · split</w:t>
            </w:r>
          </w:p>
        </w:tc>
        <w:tc>
          <w:tcPr>
            <w:shd w:val="clear" w:color="auto" w:fill="E4EEF7"/>
          </w:tcPr>
          <w:p>
            <w:pPr>
              <w:pStyle w:val="Compact"/>
              <w:jc w:val="left"/>
            </w:pPr>
            <w:r>
              <w:rPr>
                <w:b/>
                <w:sz w:val="18"/>
              </w:rPr>
              <w:t xml:space="preserve">Arabic</w:t>
            </w:r>
          </w:p>
        </w:tc>
        <w:tc>
          <w:tcPr>
            <w:shd w:val="clear" w:color="auto" w:fill="E4EEF7"/>
          </w:tcPr>
          <w:p>
            <w:pPr>
              <w:pStyle w:val="Compact"/>
              <w:jc w:val="left"/>
            </w:pPr>
            <w:r>
              <w:rPr>
                <w:b/>
                <w:sz w:val="18"/>
              </w:rPr>
              <w:t xml:space="preserve">Arabizi</w:t>
            </w:r>
          </w:p>
        </w:tc>
        <w:tc>
          <w:tcPr>
            <w:shd w:val="clear" w:color="auto" w:fill="E4EEF7"/>
          </w:tcPr>
          <w:p>
            <w:pPr>
              <w:pStyle w:val="Compact"/>
              <w:jc w:val="left"/>
            </w:pPr>
            <w:r>
              <w:rPr>
                <w:b/>
                <w:sz w:val="18"/>
              </w:rPr>
              <w:t xml:space="preserve">Total</w:t>
            </w:r>
          </w:p>
        </w:tc>
      </w:tr>
      <w:tr>
        <w:tc>
          <w:tcPr/>
          <w:p>
            <w:pPr>
              <w:pStyle w:val="Compact"/>
              <w:jc w:val="left"/>
            </w:pPr>
            <w:r>
              <w:rPr>
                <w:sz w:val="18"/>
              </w:rPr>
              <w:t xml:space="preserve">TUNIZI · train</w:t>
            </w:r>
          </w:p>
        </w:tc>
        <w:tc>
          <w:tcPr/>
          <w:p>
            <w:pPr>
              <w:pStyle w:val="Compact"/>
              <w:jc w:val="left"/>
            </w:pPr>
            <w:r>
              <w:rPr>
                <w:sz w:val="18"/>
              </w:rPr>
              <w:t xml:space="preserve">0</w:t>
            </w:r>
          </w:p>
        </w:tc>
        <w:tc>
          <w:tcPr/>
          <w:p>
            <w:pPr>
              <w:pStyle w:val="Compact"/>
              <w:jc w:val="left"/>
            </w:pPr>
            <w:r>
              <w:rPr>
                <w:sz w:val="18"/>
              </w:rPr>
              <w:t xml:space="preserve">96,399</w:t>
            </w:r>
          </w:p>
        </w:tc>
        <w:tc>
          <w:tcPr/>
          <w:p>
            <w:pPr>
              <w:pStyle w:val="Compact"/>
              <w:jc w:val="left"/>
            </w:pPr>
            <w:r>
              <w:rPr>
                <w:sz w:val="18"/>
              </w:rPr>
              <w:t xml:space="preserve">96,399</w:t>
            </w:r>
          </w:p>
        </w:tc>
      </w:tr>
      <w:tr>
        <w:tc>
          <w:tcPr/>
          <w:p>
            <w:pPr>
              <w:pStyle w:val="Compact"/>
              <w:jc w:val="left"/>
            </w:pPr>
            <w:r>
              <w:rPr>
                <w:sz w:val="18"/>
              </w:rPr>
              <w:t xml:space="preserve">TSAC · train</w:t>
            </w:r>
          </w:p>
        </w:tc>
        <w:tc>
          <w:tcPr/>
          <w:p>
            <w:pPr>
              <w:pStyle w:val="Compact"/>
              <w:jc w:val="left"/>
            </w:pPr>
            <w:r>
              <w:rPr>
                <w:sz w:val="18"/>
              </w:rPr>
              <w:t xml:space="preserve">5,506</w:t>
            </w:r>
          </w:p>
        </w:tc>
        <w:tc>
          <w:tcPr/>
          <w:p>
            <w:pPr>
              <w:pStyle w:val="Compact"/>
              <w:jc w:val="left"/>
            </w:pPr>
            <w:r>
              <w:rPr>
                <w:sz w:val="18"/>
              </w:rPr>
              <w:t xml:space="preserve">6,437</w:t>
            </w:r>
          </w:p>
        </w:tc>
        <w:tc>
          <w:tcPr/>
          <w:p>
            <w:pPr>
              <w:pStyle w:val="Compact"/>
              <w:jc w:val="left"/>
            </w:pPr>
            <w:r>
              <w:rPr>
                <w:sz w:val="18"/>
              </w:rPr>
              <w:t xml:space="preserve">11,943</w:t>
            </w:r>
          </w:p>
        </w:tc>
      </w:tr>
      <w:tr>
        <w:tc>
          <w:tcPr/>
          <w:p>
            <w:pPr>
              <w:pStyle w:val="Compact"/>
              <w:jc w:val="left"/>
            </w:pPr>
            <w:r>
              <w:rPr>
                <w:sz w:val="18"/>
              </w:rPr>
              <w:t xml:space="preserve">TSAC · test</w:t>
            </w:r>
          </w:p>
        </w:tc>
        <w:tc>
          <w:tcPr/>
          <w:p>
            <w:pPr>
              <w:pStyle w:val="Compact"/>
              <w:jc w:val="left"/>
            </w:pPr>
            <w:r>
              <w:rPr>
                <w:bCs/>
                <w:b/>
                <w:sz w:val="18"/>
              </w:rPr>
              <w:t xml:space="preserve">1,482</w:t>
            </w:r>
          </w:p>
        </w:tc>
        <w:tc>
          <w:tcPr/>
          <w:p>
            <w:pPr>
              <w:pStyle w:val="Compact"/>
              <w:jc w:val="left"/>
            </w:pPr>
            <w:r>
              <w:rPr>
                <w:sz w:val="18"/>
              </w:rPr>
              <w:t xml:space="preserve">1,707</w:t>
            </w:r>
          </w:p>
        </w:tc>
        <w:tc>
          <w:tcPr/>
          <w:p>
            <w:pPr>
              <w:pStyle w:val="Compact"/>
              <w:jc w:val="left"/>
            </w:pPr>
            <w:r>
              <w:rPr>
                <w:sz w:val="18"/>
              </w:rPr>
              <w:t xml:space="preserve">3,189</w:t>
            </w:r>
          </w:p>
        </w:tc>
      </w:tr>
      <w:tr>
        <w:tc>
          <w:tcPr/>
          <w:p>
            <w:pPr>
              <w:pStyle w:val="Compact"/>
              <w:jc w:val="left"/>
            </w:pPr>
            <w:r>
              <w:rPr>
                <w:sz w:val="18"/>
              </w:rPr>
              <w:t xml:space="preserve">Total</w:t>
            </w:r>
          </w:p>
        </w:tc>
        <w:tc>
          <w:tcPr/>
          <w:p>
            <w:pPr>
              <w:pStyle w:val="Compact"/>
              <w:jc w:val="left"/>
            </w:pPr>
            <w:r>
              <w:rPr>
                <w:sz w:val="18"/>
              </w:rPr>
              <w:t xml:space="preserve">6,988</w:t>
            </w:r>
          </w:p>
        </w:tc>
        <w:tc>
          <w:tcPr/>
          <w:p>
            <w:pPr>
              <w:pStyle w:val="Compact"/>
              <w:jc w:val="left"/>
            </w:pPr>
            <w:r>
              <w:rPr>
                <w:sz w:val="18"/>
              </w:rPr>
              <w:t xml:space="preserve">104,543</w:t>
            </w:r>
          </w:p>
        </w:tc>
        <w:tc>
          <w:tcPr/>
          <w:p>
            <w:pPr>
              <w:pStyle w:val="Compact"/>
              <w:jc w:val="left"/>
            </w:pPr>
            <w:r>
              <w:rPr>
                <w:sz w:val="18"/>
              </w:rPr>
              <w:t xml:space="preserve">111,531</w:t>
            </w:r>
          </w:p>
        </w:tc>
      </w:tr>
    </w:tbl>
    <w:bookmarkEnd w:id="28"/>
    <w:bookmarkStart w:id="29" w:name="leakage-prevention"/>
    <w:p>
      <w:pPr>
        <w:pStyle w:val="Heading3"/>
      </w:pPr>
      <w:r>
        <w:t xml:space="preserve">3.4 Leakage prevention</w:t>
      </w:r>
    </w:p>
    <w:p>
      <w:pPr>
        <w:pStyle w:val="FirstParagraph"/>
      </w:pPr>
      <w:r>
        <w:t xml:space="preserve">Beyond the train/test deduplication above, every later transformation that learns from data (vocabularies, TF-IDF weights, chi-square selection, scaling, length cutoffs) is fitted on training rows only and then applied to test rows. The 1,482 Arabic-script test comments are never used for training or tuning.</w:t>
      </w:r>
    </w:p>
    <w:bookmarkEnd w:id="29"/>
    <w:bookmarkEnd w:id="30"/>
    <w:bookmarkStart w:id="62" w:name="exploratory-data-analysis"/>
    <w:p>
      <w:pPr>
        <w:pStyle w:val="Heading2"/>
      </w:pPr>
      <w:r>
        <w:t xml:space="preserve">4. Exploratory data analysis</w:t>
      </w:r>
    </w:p>
    <w:p>
      <w:pPr>
        <w:pStyle w:val="FirstParagraph"/>
      </w:pPr>
      <w:r>
        <w:t xml:space="preserve">All analyses use the master dataset; statistics that could shape modeling choices are computed on training rows only.</w:t>
      </w:r>
    </w:p>
    <w:bookmarkStart w:id="34" w:name="class-balance"/>
    <w:p>
      <w:pPr>
        <w:pStyle w:val="Heading3"/>
      </w:pPr>
      <w:r>
        <w:t xml:space="preserve">4.1 Class balance</w:t>
      </w:r>
    </w:p>
    <w:p>
      <w:pPr>
        <w:pStyle w:val="CaptionedFigure"/>
      </w:pPr>
      <w:r>
        <w:drawing>
          <wp:inline>
            <wp:extent cx="5334000" cy="2813010"/>
            <wp:effectExtent b="0" l="0" r="0" t="0"/>
            <wp:docPr descr="Figure 1. Label share by source and script (n = 111,531)." title="" id="32" name="Picture"/>
            <a:graphic>
              <a:graphicData uri="http://schemas.openxmlformats.org/drawingml/2006/picture">
                <pic:pic>
                  <pic:nvPicPr>
                    <pic:cNvPr descr="figures/03_eda_label_balance.png" id="33" name="Picture"/>
                    <pic:cNvPicPr>
                      <a:picLocks noChangeArrowheads="1" noChangeAspect="1"/>
                    </pic:cNvPicPr>
                  </pic:nvPicPr>
                  <pic:blipFill>
                    <a:blip r:embed="rId31"/>
                    <a:stretch>
                      <a:fillRect/>
                    </a:stretch>
                  </pic:blipFill>
                  <pic:spPr bwMode="auto">
                    <a:xfrm>
                      <a:off x="0" y="0"/>
                      <a:ext cx="5334000" cy="2813010"/>
                    </a:xfrm>
                    <a:prstGeom prst="rect">
                      <a:avLst/>
                    </a:prstGeom>
                    <a:noFill/>
                    <a:ln w="9525">
                      <a:noFill/>
                      <a:headEnd/>
                      <a:tailEnd/>
                    </a:ln>
                  </pic:spPr>
                </pic:pic>
              </a:graphicData>
            </a:graphic>
          </wp:inline>
        </w:drawing>
      </w:r>
    </w:p>
    <w:p>
      <w:pPr>
        <w:pStyle w:val="ImageCaption"/>
      </w:pPr>
      <w:r>
        <w:t xml:space="preserve">Figure 1. Label share by source and script (n = 111,531).</w:t>
      </w:r>
    </w:p>
    <w:p>
      <w:pPr>
        <w:pStyle w:val="BodyText"/>
      </w:pPr>
      <w:r>
        <w:t xml:space="preserve">No group has less than 43% of either class, so the classes are close to balanced; the balance does shift with the script. We keep</w:t>
      </w:r>
      <w:r>
        <w:t xml:space="preserve"> </w:t>
      </w:r>
      <w:r>
        <w:rPr>
          <w:bCs/>
          <w:b/>
        </w:rPr>
        <w:t xml:space="preserve">macro-F1</w:t>
      </w:r>
      <w:r>
        <w:t xml:space="preserve"> </w:t>
      </w:r>
      <w:r>
        <w:t xml:space="preserve">as the main metric because it weighs both classes equally and does not reward predicting the larger class.</w:t>
      </w:r>
    </w:p>
    <w:bookmarkEnd w:id="34"/>
    <w:bookmarkStart w:id="38" w:name="Xc0ad685cd061f5273c13c4f0466a625793d5531"/>
    <w:p>
      <w:pPr>
        <w:pStyle w:val="Heading3"/>
      </w:pPr>
      <w:r>
        <w:t xml:space="preserve">4.2 Hypothesis test 1: is sentiment independent of script?</w:t>
      </w:r>
    </w:p>
    <w:p>
      <w:pPr>
        <w:pStyle w:val="FirstParagraph"/>
      </w:pPr>
      <w:r>
        <w:t xml:space="preserve">Both scripts in TSAC come from the same pages, so if script and sentiment were unrelated they would have the same positive share.</w:t>
      </w:r>
      <w:r>
        <w:t xml:space="preserve"> </w:t>
      </w:r>
      <w:r>
        <w:rPr>
          <w:bCs/>
          <w:b/>
        </w:rPr>
        <w:t xml:space="preserve">H0:</w:t>
      </w:r>
      <w:r>
        <w:t xml:space="preserve"> </w:t>
      </w:r>
      <w:r>
        <w:t xml:space="preserve">script and sentiment are independent in TSAC. Both variables are categorical (a 2 × 2 table) and the smallest expected count is 3,383, far above 5, so the chi-square test of independence is appropriate; Cramér’s V gives the effect size, since with 15,132 rows even a tiny difference is significant.</w:t>
      </w:r>
    </w:p>
    <w:p>
      <w:pPr>
        <w:pStyle w:val="CaptionedFigure"/>
      </w:pPr>
      <w:r>
        <w:drawing>
          <wp:inline>
            <wp:extent cx="5334000" cy="2603212"/>
            <wp:effectExtent b="0" l="0" r="0" t="0"/>
            <wp:docPr descr="Figure 2. Sentiment by script in TSAC (n = 15,132)." title="" id="36" name="Picture"/>
            <a:graphic>
              <a:graphicData uri="http://schemas.openxmlformats.org/drawingml/2006/picture">
                <pic:pic>
                  <pic:nvPicPr>
                    <pic:cNvPr descr="figures/03_eda_script_vs_label.png" id="37" name="Picture"/>
                    <pic:cNvPicPr>
                      <a:picLocks noChangeArrowheads="1" noChangeAspect="1"/>
                    </pic:cNvPicPr>
                  </pic:nvPicPr>
                  <pic:blipFill>
                    <a:blip r:embed="rId35"/>
                    <a:stretch>
                      <a:fillRect/>
                    </a:stretch>
                  </pic:blipFill>
                  <pic:spPr bwMode="auto">
                    <a:xfrm>
                      <a:off x="0" y="0"/>
                      <a:ext cx="5334000" cy="2603212"/>
                    </a:xfrm>
                    <a:prstGeom prst="rect">
                      <a:avLst/>
                    </a:prstGeom>
                    <a:noFill/>
                    <a:ln w="9525">
                      <a:noFill/>
                      <a:headEnd/>
                      <a:tailEnd/>
                    </a:ln>
                  </pic:spPr>
                </pic:pic>
              </a:graphicData>
            </a:graphic>
          </wp:inline>
        </w:drawing>
      </w:r>
    </w:p>
    <w:p>
      <w:pPr>
        <w:pStyle w:val="ImageCaption"/>
      </w:pPr>
      <w:r>
        <w:t xml:space="preserve">Figure 2. Sentiment by script in TSAC (n = 15,132).</w:t>
      </w:r>
    </w:p>
    <w:tbl>
      <w:tblPr>
        <w:tblStyle w:val="Table"/>
        <w:tblW w:type="auto" w:w="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980"/>
        <w:gridCol w:w="1980"/>
        <w:gridCol w:w="1980"/>
        <w:gridCol w:w="1980"/>
      </w:tblGrid>
      <w:tr>
        <w:trPr>
          <w:tblHeader w:val="true"/>
        </w:trPr>
        <w:tc>
          <w:tcPr>
            <w:shd w:val="clear" w:color="auto" w:fill="E4EEF7"/>
          </w:tcPr>
          <w:p>
            <w:pPr>
              <w:pStyle w:val="Compact"/>
            </w:pPr>
          </w:p>
        </w:tc>
        <w:tc>
          <w:tcPr>
            <w:shd w:val="clear" w:color="auto" w:fill="E4EEF7"/>
          </w:tcPr>
          <w:p>
            <w:pPr>
              <w:pStyle w:val="Compact"/>
              <w:jc w:val="left"/>
            </w:pPr>
            <w:r>
              <w:rPr>
                <w:b/>
                <w:sz w:val="18"/>
              </w:rPr>
              <w:t xml:space="preserve">Negative</w:t>
            </w:r>
          </w:p>
        </w:tc>
        <w:tc>
          <w:tcPr>
            <w:shd w:val="clear" w:color="auto" w:fill="E4EEF7"/>
          </w:tcPr>
          <w:p>
            <w:pPr>
              <w:pStyle w:val="Compact"/>
              <w:jc w:val="left"/>
            </w:pPr>
            <w:r>
              <w:rPr>
                <w:b/>
                <w:sz w:val="18"/>
              </w:rPr>
              <w:t xml:space="preserve">Positive</w:t>
            </w:r>
          </w:p>
        </w:tc>
        <w:tc>
          <w:tcPr>
            <w:shd w:val="clear" w:color="auto" w:fill="E4EEF7"/>
          </w:tcPr>
          <w:p>
            <w:pPr>
              <w:pStyle w:val="Compact"/>
              <w:jc w:val="left"/>
            </w:pPr>
            <w:r>
              <w:rPr>
                <w:b/>
                <w:sz w:val="18"/>
              </w:rPr>
              <w:t xml:space="preserve">Total</w:t>
            </w:r>
          </w:p>
        </w:tc>
      </w:tr>
      <w:tr>
        <w:tc>
          <w:tcPr/>
          <w:p>
            <w:pPr>
              <w:pStyle w:val="Compact"/>
              <w:jc w:val="left"/>
            </w:pPr>
            <w:r>
              <w:rPr>
                <w:sz w:val="18"/>
              </w:rPr>
              <w:t xml:space="preserve">Arabic</w:t>
            </w:r>
          </w:p>
        </w:tc>
        <w:tc>
          <w:tcPr/>
          <w:p>
            <w:pPr>
              <w:pStyle w:val="Compact"/>
              <w:jc w:val="left"/>
            </w:pPr>
            <w:r>
              <w:rPr>
                <w:sz w:val="18"/>
              </w:rPr>
              <w:t xml:space="preserve">3,845 (55.0%)</w:t>
            </w:r>
          </w:p>
        </w:tc>
        <w:tc>
          <w:tcPr/>
          <w:p>
            <w:pPr>
              <w:pStyle w:val="Compact"/>
              <w:jc w:val="left"/>
            </w:pPr>
            <w:r>
              <w:rPr>
                <w:sz w:val="18"/>
              </w:rPr>
              <w:t xml:space="preserve">3,143 (45.0%)</w:t>
            </w:r>
          </w:p>
        </w:tc>
        <w:tc>
          <w:tcPr/>
          <w:p>
            <w:pPr>
              <w:pStyle w:val="Compact"/>
              <w:jc w:val="left"/>
            </w:pPr>
            <w:r>
              <w:rPr>
                <w:sz w:val="18"/>
              </w:rPr>
              <w:t xml:space="preserve">6,988</w:t>
            </w:r>
          </w:p>
        </w:tc>
      </w:tr>
      <w:tr>
        <w:tc>
          <w:tcPr/>
          <w:p>
            <w:pPr>
              <w:pStyle w:val="Compact"/>
              <w:jc w:val="left"/>
            </w:pPr>
            <w:r>
              <w:rPr>
                <w:sz w:val="18"/>
              </w:rPr>
              <w:t xml:space="preserve">Arabizi</w:t>
            </w:r>
          </w:p>
        </w:tc>
        <w:tc>
          <w:tcPr/>
          <w:p>
            <w:pPr>
              <w:pStyle w:val="Compact"/>
              <w:jc w:val="left"/>
            </w:pPr>
            <w:r>
              <w:rPr>
                <w:sz w:val="18"/>
              </w:rPr>
              <w:t xml:space="preserve">3,480 (42.7%)</w:t>
            </w:r>
          </w:p>
        </w:tc>
        <w:tc>
          <w:tcPr/>
          <w:p>
            <w:pPr>
              <w:pStyle w:val="Compact"/>
              <w:jc w:val="left"/>
            </w:pPr>
            <w:r>
              <w:rPr>
                <w:sz w:val="18"/>
              </w:rPr>
              <w:t xml:space="preserve">4,664 (57.3%)</w:t>
            </w:r>
          </w:p>
        </w:tc>
        <w:tc>
          <w:tcPr/>
          <w:p>
            <w:pPr>
              <w:pStyle w:val="Compact"/>
              <w:jc w:val="left"/>
            </w:pPr>
            <w:r>
              <w:rPr>
                <w:sz w:val="18"/>
              </w:rPr>
              <w:t xml:space="preserve">8,144</w:t>
            </w:r>
          </w:p>
        </w:tc>
      </w:tr>
    </w:tbl>
    <w:p>
      <w:pPr>
        <w:pStyle w:val="BodyText"/>
      </w:pPr>
      <w:r>
        <w:rPr>
          <w:bCs/>
          <w:b/>
        </w:rPr>
        <w:t xml:space="preserve">Result:</w:t>
      </w:r>
      <w:r>
        <w:t xml:space="preserve"> </w:t>
      </w:r>
      <w:r>
        <w:t xml:space="preserve">χ² = 227.5, 1 degree of freedom, p ≈ 2 × 10⁻⁵¹; H0 is rejected. Cramér’s V = 0.12, a weak association.</w:t>
      </w:r>
      <w:r>
        <w:t xml:space="preserve"> </w:t>
      </w:r>
      <w:r>
        <w:rPr>
          <w:bCs/>
          <w:b/>
        </w:rPr>
        <w:t xml:space="preserve">Interpretation:</w:t>
      </w:r>
      <w:r>
        <w:t xml:space="preserve"> </w:t>
      </w:r>
      <w:r>
        <w:t xml:space="preserve">script alone does not determine sentiment, but a model could partly exploit it as a shortcut. Every result is therefore reported per script, script is excluded as a feature (section 5.4), and on the Arabic test set (1,482 comments, 57.5% negative) always predicting</w:t>
      </w:r>
      <w:r>
        <w:t xml:space="preserve"> </w:t>
      </w:r>
      <w:r>
        <w:t xml:space="preserve">“</w:t>
      </w:r>
      <w:r>
        <w:t xml:space="preserve">negative</w:t>
      </w:r>
      <w:r>
        <w:t xml:space="preserve">”</w:t>
      </w:r>
      <w:r>
        <w:t xml:space="preserve"> </w:t>
      </w:r>
      <w:r>
        <w:t xml:space="preserve">reaches 57.5% accuracy: the floor any model must beat.</w:t>
      </w:r>
    </w:p>
    <w:bookmarkEnd w:id="38"/>
    <w:bookmarkStart w:id="45" w:name="comment-length-and-hypothesis-test-2"/>
    <w:p>
      <w:pPr>
        <w:pStyle w:val="Heading3"/>
      </w:pPr>
      <w:r>
        <w:t xml:space="preserve">4.3 Comment length and hypothesis test 2</w:t>
      </w:r>
    </w:p>
    <w:p>
      <w:pPr>
        <w:pStyle w:val="CaptionedFigure"/>
      </w:pPr>
      <w:r>
        <w:drawing>
          <wp:inline>
            <wp:extent cx="5029200" cy="3131932"/>
            <wp:effectExtent b="0" l="0" r="0" t="0"/>
            <wp:docPr descr="Figure 3. Length distribution by script; the last bin groups comments of 40 words or more (2.5% of comments)." title="" id="40" name="Picture"/>
            <a:graphic>
              <a:graphicData uri="http://schemas.openxmlformats.org/drawingml/2006/picture">
                <pic:pic>
                  <pic:nvPicPr>
                    <pic:cNvPr descr="figures/03_eda_length_by_script.png" id="41" name="Picture"/>
                    <pic:cNvPicPr>
                      <a:picLocks noChangeArrowheads="1" noChangeAspect="1"/>
                    </pic:cNvPicPr>
                  </pic:nvPicPr>
                  <pic:blipFill>
                    <a:blip r:embed="rId39"/>
                    <a:stretch>
                      <a:fillRect/>
                    </a:stretch>
                  </pic:blipFill>
                  <pic:spPr bwMode="auto">
                    <a:xfrm>
                      <a:off x="0" y="0"/>
                      <a:ext cx="5029200" cy="3131932"/>
                    </a:xfrm>
                    <a:prstGeom prst="rect">
                      <a:avLst/>
                    </a:prstGeom>
                    <a:noFill/>
                    <a:ln w="9525">
                      <a:noFill/>
                      <a:headEnd/>
                      <a:tailEnd/>
                    </a:ln>
                  </pic:spPr>
                </pic:pic>
              </a:graphicData>
            </a:graphic>
          </wp:inline>
        </w:drawing>
      </w:r>
    </w:p>
    <w:p>
      <w:pPr>
        <w:pStyle w:val="ImageCaption"/>
      </w:pPr>
      <w:r>
        <w:t xml:space="preserve">Figure 3. Length distribution by script; the last bin groups comments of 40 words or more (2.5% of comments).</w:t>
      </w:r>
    </w:p>
    <w:p>
      <w:pPr>
        <w:pStyle w:val="BodyText"/>
      </w:pPr>
      <w:r>
        <w:t xml:space="preserve">Lengths are strongly right-skewed (median 6 words in both scripts, maximum 208), so we summarize with medians and percentiles. 95% of training comments have 172 characters or fewer.</w:t>
      </w:r>
    </w:p>
    <w:p>
      <w:pPr>
        <w:pStyle w:val="BodyText"/>
      </w:pPr>
      <w:r>
        <w:rPr>
          <w:bCs/>
          <w:b/>
        </w:rPr>
        <w:t xml:space="preserve">H0:</w:t>
      </w:r>
      <w:r>
        <w:t xml:space="preserve"> </w:t>
      </w:r>
      <w:r>
        <w:t xml:space="preserve">positive and negative comments have the same length distribution. Because lengths are far from normal, a t-test is not appropriate; the</w:t>
      </w:r>
      <w:r>
        <w:t xml:space="preserve"> </w:t>
      </w:r>
      <w:r>
        <w:rPr>
          <w:bCs/>
          <w:b/>
        </w:rPr>
        <w:t xml:space="preserve">Mann-Whitney U</w:t>
      </w:r>
      <w:r>
        <w:t xml:space="preserve"> </w:t>
      </w:r>
      <w:r>
        <w:t xml:space="preserve">test compares the distributions without assuming normality, run per script.</w:t>
      </w:r>
    </w:p>
    <w:p>
      <w:pPr>
        <w:pStyle w:val="CaptionedFigure"/>
      </w:pPr>
      <w:r>
        <w:drawing>
          <wp:inline>
            <wp:extent cx="5029200" cy="2853183"/>
            <wp:effectExtent b="0" l="0" r="0" t="0"/>
            <wp:docPr descr="Figure 4. Words per comment by script and label (boxes: middle 50%; outliers hidden)." title="" id="43" name="Picture"/>
            <a:graphic>
              <a:graphicData uri="http://schemas.openxmlformats.org/drawingml/2006/picture">
                <pic:pic>
                  <pic:nvPicPr>
                    <pic:cNvPr descr="figures/03_eda_length_by_label.png" id="44" name="Picture"/>
                    <pic:cNvPicPr>
                      <a:picLocks noChangeArrowheads="1" noChangeAspect="1"/>
                    </pic:cNvPicPr>
                  </pic:nvPicPr>
                  <pic:blipFill>
                    <a:blip r:embed="rId42"/>
                    <a:stretch>
                      <a:fillRect/>
                    </a:stretch>
                  </pic:blipFill>
                  <pic:spPr bwMode="auto">
                    <a:xfrm>
                      <a:off x="0" y="0"/>
                      <a:ext cx="5029200" cy="2853183"/>
                    </a:xfrm>
                    <a:prstGeom prst="rect">
                      <a:avLst/>
                    </a:prstGeom>
                    <a:noFill/>
                    <a:ln w="9525">
                      <a:noFill/>
                      <a:headEnd/>
                      <a:tailEnd/>
                    </a:ln>
                  </pic:spPr>
                </pic:pic>
              </a:graphicData>
            </a:graphic>
          </wp:inline>
        </w:drawing>
      </w:r>
    </w:p>
    <w:p>
      <w:pPr>
        <w:pStyle w:val="ImageCaption"/>
      </w:pPr>
      <w:r>
        <w:t xml:space="preserve">Figure 4. Words per comment by script and label (boxes: middle 50%; outliers hidden).</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320"/>
        <w:gridCol w:w="1320"/>
        <w:gridCol w:w="1320"/>
        <w:gridCol w:w="1320"/>
        <w:gridCol w:w="1320"/>
        <w:gridCol w:w="1320"/>
      </w:tblGrid>
      <w:tr>
        <w:trPr>
          <w:tblHeader w:val="true"/>
        </w:trPr>
        <w:tc>
          <w:tcPr>
            <w:shd w:val="clear" w:color="auto" w:fill="E4EEF7"/>
          </w:tcPr>
          <w:p>
            <w:pPr>
              <w:pStyle w:val="Compact"/>
              <w:jc w:val="left"/>
            </w:pPr>
            <w:r>
              <w:rPr>
                <w:b/>
                <w:sz w:val="18"/>
              </w:rPr>
              <w:t xml:space="preserve">Script</w:t>
            </w:r>
          </w:p>
        </w:tc>
        <w:tc>
          <w:tcPr>
            <w:shd w:val="clear" w:color="auto" w:fill="E4EEF7"/>
          </w:tcPr>
          <w:p>
            <w:pPr>
              <w:pStyle w:val="Compact"/>
              <w:jc w:val="left"/>
            </w:pPr>
            <w:r>
              <w:rPr>
                <w:b/>
                <w:sz w:val="18"/>
              </w:rPr>
              <w:t xml:space="preserve">n</w:t>
            </w:r>
          </w:p>
        </w:tc>
        <w:tc>
          <w:tcPr>
            <w:shd w:val="clear" w:color="auto" w:fill="E4EEF7"/>
          </w:tcPr>
          <w:p>
            <w:pPr>
              <w:pStyle w:val="Compact"/>
              <w:jc w:val="left"/>
            </w:pPr>
            <w:r>
              <w:rPr>
                <w:b/>
                <w:sz w:val="18"/>
              </w:rPr>
              <w:t xml:space="preserve">Median positive</w:t>
            </w:r>
          </w:p>
        </w:tc>
        <w:tc>
          <w:tcPr>
            <w:shd w:val="clear" w:color="auto" w:fill="E4EEF7"/>
          </w:tcPr>
          <w:p>
            <w:pPr>
              <w:pStyle w:val="Compact"/>
              <w:jc w:val="left"/>
            </w:pPr>
            <w:r>
              <w:rPr>
                <w:b/>
                <w:sz w:val="18"/>
              </w:rPr>
              <w:t xml:space="preserve">Median negative</w:t>
            </w:r>
          </w:p>
        </w:tc>
        <w:tc>
          <w:tcPr>
            <w:shd w:val="clear" w:color="auto" w:fill="E4EEF7"/>
          </w:tcPr>
          <w:p>
            <w:pPr>
              <w:pStyle w:val="Compact"/>
              <w:jc w:val="left"/>
            </w:pPr>
            <w:r>
              <w:rPr>
                <w:b/>
                <w:sz w:val="18"/>
              </w:rPr>
              <w:t xml:space="preserve">p-value</w:t>
            </w:r>
          </w:p>
        </w:tc>
        <w:tc>
          <w:tcPr>
            <w:shd w:val="clear" w:color="auto" w:fill="E4EEF7"/>
          </w:tcPr>
          <w:p>
            <w:pPr>
              <w:pStyle w:val="Compact"/>
              <w:jc w:val="left"/>
            </w:pPr>
            <w:r>
              <w:rPr>
                <w:b/>
                <w:sz w:val="18"/>
              </w:rPr>
              <w:t xml:space="preserve">Rank-biserial effect</w:t>
            </w:r>
          </w:p>
        </w:tc>
      </w:tr>
      <w:tr>
        <w:tc>
          <w:tcPr/>
          <w:p>
            <w:pPr>
              <w:pStyle w:val="Compact"/>
              <w:jc w:val="left"/>
            </w:pPr>
            <w:r>
              <w:rPr>
                <w:sz w:val="18"/>
              </w:rPr>
              <w:t xml:space="preserve">Arabic</w:t>
            </w:r>
          </w:p>
        </w:tc>
        <w:tc>
          <w:tcPr/>
          <w:p>
            <w:pPr>
              <w:pStyle w:val="Compact"/>
              <w:jc w:val="left"/>
            </w:pPr>
            <w:r>
              <w:rPr>
                <w:sz w:val="18"/>
              </w:rPr>
              <w:t xml:space="preserve">6,988</w:t>
            </w:r>
          </w:p>
        </w:tc>
        <w:tc>
          <w:tcPr/>
          <w:p>
            <w:pPr>
              <w:pStyle w:val="Compact"/>
              <w:jc w:val="left"/>
            </w:pPr>
            <w:r>
              <w:rPr>
                <w:sz w:val="18"/>
              </w:rPr>
              <w:t xml:space="preserve">6</w:t>
            </w:r>
          </w:p>
        </w:tc>
        <w:tc>
          <w:tcPr/>
          <w:p>
            <w:pPr>
              <w:pStyle w:val="Compact"/>
              <w:jc w:val="left"/>
            </w:pPr>
            <w:r>
              <w:rPr>
                <w:sz w:val="18"/>
              </w:rPr>
              <w:t xml:space="preserve">7</w:t>
            </w:r>
          </w:p>
        </w:tc>
        <w:tc>
          <w:tcPr/>
          <w:p>
            <w:pPr>
              <w:pStyle w:val="Compact"/>
              <w:jc w:val="left"/>
            </w:pPr>
            <w:r>
              <w:rPr>
                <w:sz w:val="18"/>
              </w:rPr>
              <w:t xml:space="preserve">2.6 × 10⁻⁸</w:t>
            </w:r>
          </w:p>
        </w:tc>
        <w:tc>
          <w:tcPr/>
          <w:p>
            <w:pPr>
              <w:pStyle w:val="Compact"/>
              <w:jc w:val="left"/>
            </w:pPr>
            <w:r>
              <w:rPr>
                <w:sz w:val="18"/>
              </w:rPr>
              <w:t xml:space="preserve">0.08 (negligible)</w:t>
            </w:r>
          </w:p>
        </w:tc>
      </w:tr>
      <w:tr>
        <w:tc>
          <w:tcPr/>
          <w:p>
            <w:pPr>
              <w:pStyle w:val="Compact"/>
              <w:jc w:val="left"/>
            </w:pPr>
            <w:r>
              <w:rPr>
                <w:sz w:val="18"/>
              </w:rPr>
              <w:t xml:space="preserve">Arabizi</w:t>
            </w:r>
          </w:p>
        </w:tc>
        <w:tc>
          <w:tcPr/>
          <w:p>
            <w:pPr>
              <w:pStyle w:val="Compact"/>
              <w:jc w:val="left"/>
            </w:pPr>
            <w:r>
              <w:rPr>
                <w:sz w:val="18"/>
              </w:rPr>
              <w:t xml:space="preserve">104,543</w:t>
            </w:r>
          </w:p>
        </w:tc>
        <w:tc>
          <w:tcPr/>
          <w:p>
            <w:pPr>
              <w:pStyle w:val="Compact"/>
              <w:jc w:val="left"/>
            </w:pPr>
            <w:r>
              <w:rPr>
                <w:sz w:val="18"/>
              </w:rPr>
              <w:t xml:space="preserve">5</w:t>
            </w:r>
          </w:p>
        </w:tc>
        <w:tc>
          <w:tcPr/>
          <w:p>
            <w:pPr>
              <w:pStyle w:val="Compact"/>
              <w:jc w:val="left"/>
            </w:pPr>
            <w:r>
              <w:rPr>
                <w:sz w:val="18"/>
              </w:rPr>
              <w:t xml:space="preserve">7</w:t>
            </w:r>
          </w:p>
        </w:tc>
        <w:tc>
          <w:tcPr/>
          <w:p>
            <w:pPr>
              <w:pStyle w:val="Compact"/>
              <w:jc w:val="left"/>
            </w:pPr>
            <w:r>
              <w:rPr>
                <w:sz w:val="18"/>
              </w:rPr>
              <w:t xml:space="preserve">&lt; 10⁻³⁰⁰</w:t>
            </w:r>
          </w:p>
        </w:tc>
        <w:tc>
          <w:tcPr/>
          <w:p>
            <w:pPr>
              <w:pStyle w:val="Compact"/>
              <w:jc w:val="left"/>
            </w:pPr>
            <w:r>
              <w:rPr>
                <w:sz w:val="18"/>
              </w:rPr>
              <w:t xml:space="preserve">0.25 (small)</w:t>
            </w:r>
          </w:p>
        </w:tc>
      </w:tr>
    </w:tbl>
    <w:p>
      <w:pPr>
        <w:pStyle w:val="BodyText"/>
      </w:pPr>
      <w:r>
        <w:rPr>
          <w:bCs/>
          <w:b/>
        </w:rPr>
        <w:t xml:space="preserve">Interpretation:</w:t>
      </w:r>
      <w:r>
        <w:t xml:space="preserve"> </w:t>
      </w:r>
      <w:r>
        <w:t xml:space="preserve">H0 is rejected in both scripts, but with this many rows the effect size matters more than the p-value: negative comments are somewhat longer in Arabizi and barely in Arabic. Length is a weak extra signal, not a substitute for the words.</w:t>
      </w:r>
    </w:p>
    <w:bookmarkEnd w:id="45"/>
    <w:bookmarkStart w:id="49" w:name="words-that-carry-sentiment"/>
    <w:p>
      <w:pPr>
        <w:pStyle w:val="Heading3"/>
      </w:pPr>
      <w:r>
        <w:t xml:space="preserve">4.4 Words that carry sentiment</w:t>
      </w:r>
    </w:p>
    <w:p>
      <w:pPr>
        <w:pStyle w:val="FirstParagraph"/>
      </w:pPr>
      <w:r>
        <w:t xml:space="preserve">Raw frequency lists are dominated by function words shared by both classes, so words are ranked by the</w:t>
      </w:r>
      <w:r>
        <w:t xml:space="preserve"> </w:t>
      </w:r>
      <w:r>
        <w:rPr>
          <w:bCs/>
          <w:b/>
        </w:rPr>
        <w:t xml:space="preserve">log-odds ratio</w:t>
      </w:r>
      <w:r>
        <w:t xml:space="preserve"> </w:t>
      </w:r>
      <w:r>
        <w:t xml:space="preserve">between positive and negative training comments (+1 smoothing, words seen at least 30 times).</w:t>
      </w:r>
    </w:p>
    <w:p>
      <w:pPr>
        <w:pStyle w:val="CaptionedFigure"/>
      </w:pPr>
      <w:r>
        <w:drawing>
          <wp:inline>
            <wp:extent cx="5334000" cy="2967205"/>
            <wp:effectExtent b="0" l="0" r="0" t="0"/>
            <wp:docPr descr="Figure 5. The 8 most positive and 8 most negative words per script (training rows)." title="" id="47" name="Picture"/>
            <a:graphic>
              <a:graphicData uri="http://schemas.openxmlformats.org/drawingml/2006/picture">
                <pic:pic>
                  <pic:nvPicPr>
                    <pic:cNvPr descr="figures/03_eda_distinctive_words.png" id="48" name="Picture"/>
                    <pic:cNvPicPr>
                      <a:picLocks noChangeArrowheads="1" noChangeAspect="1"/>
                    </pic:cNvPicPr>
                  </pic:nvPicPr>
                  <pic:blipFill>
                    <a:blip r:embed="rId46"/>
                    <a:stretch>
                      <a:fillRect/>
                    </a:stretch>
                  </pic:blipFill>
                  <pic:spPr bwMode="auto">
                    <a:xfrm>
                      <a:off x="0" y="0"/>
                      <a:ext cx="5334000" cy="2967205"/>
                    </a:xfrm>
                    <a:prstGeom prst="rect">
                      <a:avLst/>
                    </a:prstGeom>
                    <a:noFill/>
                    <a:ln w="9525">
                      <a:noFill/>
                      <a:headEnd/>
                      <a:tailEnd/>
                    </a:ln>
                  </pic:spPr>
                </pic:pic>
              </a:graphicData>
            </a:graphic>
          </wp:inline>
        </w:drawing>
      </w:r>
    </w:p>
    <w:p>
      <w:pPr>
        <w:pStyle w:val="ImageCaption"/>
      </w:pPr>
      <w:r>
        <w:t xml:space="preserve">Figure 5. The 8 most positive and 8 most negative words per script (training rows).</w:t>
      </w:r>
    </w:p>
    <w:p>
      <w:pPr>
        <w:pStyle w:val="BodyText"/>
      </w:pPr>
      <w:r>
        <w:t xml:space="preserve">Praise (‎برافو‎ / bravo, ‎روعة‎ / raw3a, ‎محلاك‎) and contempt (‎ماسط‎ / masset, ‎تفوه‎ / tfouh) appear</w:t>
      </w:r>
      <w:r>
        <w:t xml:space="preserve"> </w:t>
      </w:r>
      <w:r>
        <w:rPr>
          <w:bCs/>
          <w:b/>
        </w:rPr>
        <w:t xml:space="preserve">in both scripts as the same words, with no character in common</w:t>
      </w:r>
      <w:r>
        <w:t xml:space="preserve">. A model trained on Arabizi has never seen ‎ماسط‎, only masset: this is the gap the mapping targets. The lists also show elongations splitting one word into several (bravooooo, bravoooooooo).</w:t>
      </w:r>
    </w:p>
    <w:bookmarkEnd w:id="49"/>
    <w:bookmarkStart w:id="56" w:name="digits-as-letters-and-noise"/>
    <w:p>
      <w:pPr>
        <w:pStyle w:val="Heading3"/>
      </w:pPr>
      <w:r>
        <w:t xml:space="preserve">4.5 Digits as letters and noise</w:t>
      </w:r>
    </w:p>
    <w:p>
      <w:pPr>
        <w:pStyle w:val="CaptionedFigure"/>
      </w:pPr>
      <w:r>
        <w:drawing>
          <wp:inline>
            <wp:extent cx="5029200" cy="2729311"/>
            <wp:effectExtent b="0" l="0" r="0" t="0"/>
            <wp:docPr descr="Figure 6. Share of Arabizi training comments using each digit as a letter (n = 102,836)." title="" id="51" name="Picture"/>
            <a:graphic>
              <a:graphicData uri="http://schemas.openxmlformats.org/drawingml/2006/picture">
                <pic:pic>
                  <pic:nvPicPr>
                    <pic:cNvPr descr="figures/03_eda_arabizi_digits.png" id="52" name="Picture"/>
                    <pic:cNvPicPr>
                      <a:picLocks noChangeArrowheads="1" noChangeAspect="1"/>
                    </pic:cNvPicPr>
                  </pic:nvPicPr>
                  <pic:blipFill>
                    <a:blip r:embed="rId50"/>
                    <a:stretch>
                      <a:fillRect/>
                    </a:stretch>
                  </pic:blipFill>
                  <pic:spPr bwMode="auto">
                    <a:xfrm>
                      <a:off x="0" y="0"/>
                      <a:ext cx="5029200" cy="2729311"/>
                    </a:xfrm>
                    <a:prstGeom prst="rect">
                      <a:avLst/>
                    </a:prstGeom>
                    <a:noFill/>
                    <a:ln w="9525">
                      <a:noFill/>
                      <a:headEnd/>
                      <a:tailEnd/>
                    </a:ln>
                  </pic:spPr>
                </pic:pic>
              </a:graphicData>
            </a:graphic>
          </wp:inline>
        </w:drawing>
      </w:r>
    </w:p>
    <w:p>
      <w:pPr>
        <w:pStyle w:val="ImageCaption"/>
      </w:pPr>
      <w:r>
        <w:t xml:space="preserve">Figure 6. Share of Arabizi training comments using each digit as a letter (n = 102,836).</w:t>
      </w:r>
    </w:p>
    <w:p>
      <w:pPr>
        <w:pStyle w:val="CaptionedFigure"/>
      </w:pPr>
      <w:r>
        <w:drawing>
          <wp:inline>
            <wp:extent cx="5029200" cy="2455082"/>
            <wp:effectExtent b="0" l="0" r="0" t="0"/>
            <wp:docPr descr="Figure 7. Share of comments with elongations and emoji, by script (n = 111,531)." title="" id="54" name="Picture"/>
            <a:graphic>
              <a:graphicData uri="http://schemas.openxmlformats.org/drawingml/2006/picture">
                <pic:pic>
                  <pic:nvPicPr>
                    <pic:cNvPr descr="figures/03_eda_noise_by_script.png" id="55" name="Picture"/>
                    <pic:cNvPicPr>
                      <a:picLocks noChangeArrowheads="1" noChangeAspect="1"/>
                    </pic:cNvPicPr>
                  </pic:nvPicPr>
                  <pic:blipFill>
                    <a:blip r:embed="rId53"/>
                    <a:stretch>
                      <a:fillRect/>
                    </a:stretch>
                  </pic:blipFill>
                  <pic:spPr bwMode="auto">
                    <a:xfrm>
                      <a:off x="0" y="0"/>
                      <a:ext cx="5029200" cy="2455082"/>
                    </a:xfrm>
                    <a:prstGeom prst="rect">
                      <a:avLst/>
                    </a:prstGeom>
                    <a:noFill/>
                    <a:ln w="9525">
                      <a:noFill/>
                      <a:headEnd/>
                      <a:tailEnd/>
                    </a:ln>
                  </pic:spPr>
                </pic:pic>
              </a:graphicData>
            </a:graphic>
          </wp:inline>
        </w:drawing>
      </w:r>
    </w:p>
    <w:p>
      <w:pPr>
        <w:pStyle w:val="ImageCaption"/>
      </w:pPr>
      <w:r>
        <w:t xml:space="preserve">Figure 7. Share of comments with elongations and emoji, by script (n = 111,531).</w:t>
      </w:r>
    </w:p>
    <w:p>
      <w:pPr>
        <w:pStyle w:val="BodyText"/>
      </w:pPr>
      <w:r>
        <w:t xml:space="preserve">66% of Arabizi comments use digits as letters, 3 (‎ع‎) in almost half, then 7 (‎ح‎), 9 (‎ق‎) and 5 (‎خ‎); digits must survive cleaning and the mapping writes these Arabic letters as the same digits. About one comment in five stretches letters (22.5% Arabic, 18.3% Arabizi), which normalization collapses. Emoji appear in 4.3% of TSAC comments and in</w:t>
      </w:r>
      <w:r>
        <w:t xml:space="preserve"> </w:t>
      </w:r>
      <w:r>
        <w:rPr>
          <w:bCs/>
          <w:b/>
        </w:rPr>
        <w:t xml:space="preserve">none</w:t>
      </w:r>
      <w:r>
        <w:t xml:space="preserve"> </w:t>
      </w:r>
      <w:r>
        <w:t xml:space="preserve">of TUNIZI, whose authors appear to have removed them: emoji are kept but listed as a limitation.</w:t>
      </w:r>
    </w:p>
    <w:bookmarkEnd w:id="56"/>
    <w:bookmarkStart w:id="60" w:name="correlations"/>
    <w:p>
      <w:pPr>
        <w:pStyle w:val="Heading3"/>
      </w:pPr>
      <w:r>
        <w:t xml:space="preserve">4.6 Correlations</w:t>
      </w:r>
    </w:p>
    <w:p>
      <w:pPr>
        <w:pStyle w:val="FirstParagraph"/>
      </w:pPr>
      <w:r>
        <w:t xml:space="preserve">All candidate numeric features are numeric or binary (label: positive = 1; script: Arabic = 1), so Pearson correlation is used; between two binary variables it equals the phi coefficient and between a binary and a numeric variable it is the point-biserial correlation.</w:t>
      </w:r>
    </w:p>
    <w:p>
      <w:pPr>
        <w:pStyle w:val="CaptionedFigure"/>
      </w:pPr>
      <w:r>
        <w:drawing>
          <wp:inline>
            <wp:extent cx="4389120" cy="3745975"/>
            <wp:effectExtent b="0" l="0" r="0" t="0"/>
            <wp:docPr descr="Figure 8. Pearson correlations on training rows (n = 108,342)." title="" id="58" name="Picture"/>
            <a:graphic>
              <a:graphicData uri="http://schemas.openxmlformats.org/drawingml/2006/picture">
                <pic:pic>
                  <pic:nvPicPr>
                    <pic:cNvPr descr="figures/03_eda_correlation_heatmap.png" id="59" name="Picture"/>
                    <pic:cNvPicPr>
                      <a:picLocks noChangeArrowheads="1" noChangeAspect="1"/>
                    </pic:cNvPicPr>
                  </pic:nvPicPr>
                  <pic:blipFill>
                    <a:blip r:embed="rId57"/>
                    <a:stretch>
                      <a:fillRect/>
                    </a:stretch>
                  </pic:blipFill>
                  <pic:spPr bwMode="auto">
                    <a:xfrm>
                      <a:off x="0" y="0"/>
                      <a:ext cx="4389120" cy="3745975"/>
                    </a:xfrm>
                    <a:prstGeom prst="rect">
                      <a:avLst/>
                    </a:prstGeom>
                    <a:noFill/>
                    <a:ln w="9525">
                      <a:noFill/>
                      <a:headEnd/>
                      <a:tailEnd/>
                    </a:ln>
                  </pic:spPr>
                </pic:pic>
              </a:graphicData>
            </a:graphic>
          </wp:inline>
        </w:drawing>
      </w:r>
    </w:p>
    <w:p>
      <w:pPr>
        <w:pStyle w:val="ImageCaption"/>
      </w:pPr>
      <w:r>
        <w:t xml:space="preserve">Figure 8. Pearson correlations on training rows (n = 108,342).</w:t>
      </w:r>
    </w:p>
    <w:p>
      <w:pPr>
        <w:pStyle w:val="BodyText"/>
      </w:pPr>
      <w:r>
        <w:t xml:space="preserve">Character and word counts carry the same information (r = 0.95; Spearman 0.96), so only one is kept. The strongest link with sentiment is length (r = −0.18), consistent with section 4.3. The Arabizi-digit flag correlates with script (r = −0.30) by construction, which makes it a stand-in for script. Emoji and elongation barely relate to sentiment (|r| ≤ 0.06). No summary feature predicts sentiment on its own: the signal is in the text, which motivates character n-gram features.</w:t>
      </w:r>
    </w:p>
    <w:bookmarkEnd w:id="60"/>
    <w:bookmarkStart w:id="61" w:name="findings-and-their-consequences"/>
    <w:p>
      <w:pPr>
        <w:pStyle w:val="Heading3"/>
      </w:pPr>
      <w:r>
        <w:t xml:space="preserve">4.7 Findings and their consequences</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640"/>
        <w:gridCol w:w="2640"/>
        <w:gridCol w:w="2640"/>
      </w:tblGrid>
      <w:tr>
        <w:trPr>
          <w:tblHeader w:val="true"/>
        </w:trPr>
        <w:tc>
          <w:tcPr>
            <w:shd w:val="clear" w:color="auto" w:fill="E4EEF7"/>
          </w:tcPr>
          <w:p>
            <w:pPr>
              <w:pStyle w:val="Compact"/>
              <w:jc w:val="left"/>
            </w:pPr>
            <w:r>
              <w:rPr>
                <w:b/>
                <w:sz w:val="18"/>
              </w:rPr>
              <w:t xml:space="preserve">#</w:t>
            </w:r>
          </w:p>
        </w:tc>
        <w:tc>
          <w:tcPr>
            <w:shd w:val="clear" w:color="auto" w:fill="E4EEF7"/>
          </w:tcPr>
          <w:p>
            <w:pPr>
              <w:pStyle w:val="Compact"/>
              <w:jc w:val="left"/>
            </w:pPr>
            <w:r>
              <w:rPr>
                <w:b/>
                <w:sz w:val="18"/>
              </w:rPr>
              <w:t xml:space="preserve">Finding</w:t>
            </w:r>
          </w:p>
        </w:tc>
        <w:tc>
          <w:tcPr>
            <w:shd w:val="clear" w:color="auto" w:fill="E4EEF7"/>
          </w:tcPr>
          <w:p>
            <w:pPr>
              <w:pStyle w:val="Compact"/>
              <w:jc w:val="left"/>
            </w:pPr>
            <w:r>
              <w:rPr>
                <w:b/>
                <w:sz w:val="18"/>
              </w:rPr>
              <w:t xml:space="preserve">Consequence for preparation</w:t>
            </w:r>
          </w:p>
        </w:tc>
      </w:tr>
      <w:tr>
        <w:tc>
          <w:tcPr/>
          <w:p>
            <w:pPr>
              <w:pStyle w:val="Compact"/>
              <w:jc w:val="left"/>
            </w:pPr>
            <w:r>
              <w:rPr>
                <w:sz w:val="18"/>
              </w:rPr>
              <w:t xml:space="preserve">1</w:t>
            </w:r>
          </w:p>
        </w:tc>
        <w:tc>
          <w:tcPr/>
          <w:p>
            <w:pPr>
              <w:pStyle w:val="Compact"/>
              <w:jc w:val="left"/>
            </w:pPr>
            <w:r>
              <w:rPr>
                <w:sz w:val="18"/>
              </w:rPr>
              <w:t xml:space="preserve">Script and sentiment linked, weakly (V = 0.12); test floor 57.5%</w:t>
            </w:r>
          </w:p>
        </w:tc>
        <w:tc>
          <w:tcPr/>
          <w:p>
            <w:pPr>
              <w:pStyle w:val="Compact"/>
              <w:jc w:val="left"/>
            </w:pPr>
            <w:r>
              <w:rPr>
                <w:sz w:val="18"/>
              </w:rPr>
              <w:t xml:space="preserve">Report per script; exclude script as a feature; macro-F1</w:t>
            </w:r>
          </w:p>
        </w:tc>
      </w:tr>
      <w:tr>
        <w:tc>
          <w:tcPr/>
          <w:p>
            <w:pPr>
              <w:pStyle w:val="Compact"/>
              <w:jc w:val="left"/>
            </w:pPr>
            <w:r>
              <w:rPr>
                <w:sz w:val="18"/>
              </w:rPr>
              <w:t xml:space="preserve">2</w:t>
            </w:r>
          </w:p>
        </w:tc>
        <w:tc>
          <w:tcPr/>
          <w:p>
            <w:pPr>
              <w:pStyle w:val="Compact"/>
              <w:jc w:val="left"/>
            </w:pPr>
            <w:r>
              <w:rPr>
                <w:sz w:val="18"/>
              </w:rPr>
              <w:t xml:space="preserve">Same sentiment words in both scripts, no shared characters</w:t>
            </w:r>
          </w:p>
        </w:tc>
        <w:tc>
          <w:tcPr/>
          <w:p>
            <w:pPr>
              <w:pStyle w:val="Compact"/>
              <w:jc w:val="left"/>
            </w:pPr>
            <w:r>
              <w:rPr>
                <w:sz w:val="18"/>
              </w:rPr>
              <w:t xml:space="preserve">Build the cross-script mapping</w:t>
            </w:r>
          </w:p>
        </w:tc>
      </w:tr>
      <w:tr>
        <w:tc>
          <w:tcPr/>
          <w:p>
            <w:pPr>
              <w:pStyle w:val="Compact"/>
              <w:jc w:val="left"/>
            </w:pPr>
            <w:r>
              <w:rPr>
                <w:sz w:val="18"/>
              </w:rPr>
              <w:t xml:space="preserve">3</w:t>
            </w:r>
          </w:p>
        </w:tc>
        <w:tc>
          <w:tcPr/>
          <w:p>
            <w:pPr>
              <w:pStyle w:val="Compact"/>
              <w:jc w:val="left"/>
            </w:pPr>
            <w:r>
              <w:rPr>
                <w:sz w:val="18"/>
              </w:rPr>
              <w:t xml:space="preserve">66% of Arabizi comments use digits as letters</w:t>
            </w:r>
          </w:p>
        </w:tc>
        <w:tc>
          <w:tcPr/>
          <w:p>
            <w:pPr>
              <w:pStyle w:val="Compact"/>
              <w:jc w:val="left"/>
            </w:pPr>
            <w:r>
              <w:rPr>
                <w:sz w:val="18"/>
              </w:rPr>
              <w:t xml:space="preserve">Keep digits; map ‎ع‎ ‎ح‎ ‎ق‎ ‎خ‎ to 3 7 9 5</w:t>
            </w:r>
          </w:p>
        </w:tc>
      </w:tr>
      <w:tr>
        <w:tc>
          <w:tcPr/>
          <w:p>
            <w:pPr>
              <w:pStyle w:val="Compact"/>
              <w:jc w:val="left"/>
            </w:pPr>
            <w:r>
              <w:rPr>
                <w:sz w:val="18"/>
              </w:rPr>
              <w:t xml:space="preserve">4</w:t>
            </w:r>
          </w:p>
        </w:tc>
        <w:tc>
          <w:tcPr/>
          <w:p>
            <w:pPr>
              <w:pStyle w:val="Compact"/>
              <w:jc w:val="left"/>
            </w:pPr>
            <w:r>
              <w:rPr>
                <w:sz w:val="18"/>
              </w:rPr>
              <w:t xml:space="preserve">About 20% of comments stretch letters</w:t>
            </w:r>
          </w:p>
        </w:tc>
        <w:tc>
          <w:tcPr/>
          <w:p>
            <w:pPr>
              <w:pStyle w:val="Compact"/>
              <w:jc w:val="left"/>
            </w:pPr>
            <w:r>
              <w:rPr>
                <w:sz w:val="18"/>
              </w:rPr>
              <w:t xml:space="preserve">Collapse repeated characters</w:t>
            </w:r>
          </w:p>
        </w:tc>
      </w:tr>
      <w:tr>
        <w:tc>
          <w:tcPr/>
          <w:p>
            <w:pPr>
              <w:pStyle w:val="Compact"/>
              <w:jc w:val="left"/>
            </w:pPr>
            <w:r>
              <w:rPr>
                <w:sz w:val="18"/>
              </w:rPr>
              <w:t xml:space="preserve">5</w:t>
            </w:r>
          </w:p>
        </w:tc>
        <w:tc>
          <w:tcPr/>
          <w:p>
            <w:pPr>
              <w:pStyle w:val="Compact"/>
              <w:jc w:val="left"/>
            </w:pPr>
            <w:r>
              <w:rPr>
                <w:sz w:val="18"/>
              </w:rPr>
              <w:t xml:space="preserve">Short comments (median 6 words); 95% ≤ 172 characters</w:t>
            </w:r>
          </w:p>
        </w:tc>
        <w:tc>
          <w:tcPr/>
          <w:p>
            <w:pPr>
              <w:pStyle w:val="Compact"/>
              <w:jc w:val="left"/>
            </w:pPr>
            <w:r>
              <w:rPr>
                <w:sz w:val="18"/>
              </w:rPr>
              <w:t xml:space="preserve">Character-level features; neural input length from the 95th percentile</w:t>
            </w:r>
          </w:p>
        </w:tc>
      </w:tr>
      <w:tr>
        <w:tc>
          <w:tcPr/>
          <w:p>
            <w:pPr>
              <w:pStyle w:val="Compact"/>
              <w:jc w:val="left"/>
            </w:pPr>
            <w:r>
              <w:rPr>
                <w:sz w:val="18"/>
              </w:rPr>
              <w:t xml:space="preserve">6</w:t>
            </w:r>
          </w:p>
        </w:tc>
        <w:tc>
          <w:tcPr/>
          <w:p>
            <w:pPr>
              <w:pStyle w:val="Compact"/>
              <w:jc w:val="left"/>
            </w:pPr>
            <w:r>
              <w:rPr>
                <w:sz w:val="18"/>
              </w:rPr>
              <w:t xml:space="preserve">chars and words 95% correlated; length weakly tied to sentiment</w:t>
            </w:r>
          </w:p>
        </w:tc>
        <w:tc>
          <w:tcPr/>
          <w:p>
            <w:pPr>
              <w:pStyle w:val="Compact"/>
              <w:jc w:val="left"/>
            </w:pPr>
            <w:r>
              <w:rPr>
                <w:sz w:val="18"/>
              </w:rPr>
              <w:t xml:space="preserve">Keep one length feature</w:t>
            </w:r>
          </w:p>
        </w:tc>
      </w:tr>
      <w:tr>
        <w:tc>
          <w:tcPr/>
          <w:p>
            <w:pPr>
              <w:pStyle w:val="Compact"/>
              <w:jc w:val="left"/>
            </w:pPr>
            <w:r>
              <w:rPr>
                <w:sz w:val="18"/>
              </w:rPr>
              <w:t xml:space="preserve">7</w:t>
            </w:r>
          </w:p>
        </w:tc>
        <w:tc>
          <w:tcPr/>
          <w:p>
            <w:pPr>
              <w:pStyle w:val="Compact"/>
              <w:jc w:val="left"/>
            </w:pPr>
            <w:r>
              <w:rPr>
                <w:sz w:val="18"/>
              </w:rPr>
              <w:t xml:space="preserve">Emoji in TSAC only</w:t>
            </w:r>
          </w:p>
        </w:tc>
        <w:tc>
          <w:tcPr/>
          <w:p>
            <w:pPr>
              <w:pStyle w:val="Compact"/>
              <w:jc w:val="left"/>
            </w:pPr>
            <w:r>
              <w:rPr>
                <w:sz w:val="18"/>
              </w:rPr>
              <w:t xml:space="preserve">Keep as tokens; state the limitation</w:t>
            </w:r>
          </w:p>
        </w:tc>
      </w:tr>
    </w:tbl>
    <w:bookmarkEnd w:id="61"/>
    <w:bookmarkEnd w:id="62"/>
    <w:bookmarkStart w:id="70" w:name="feature-engineering"/>
    <w:p>
      <w:pPr>
        <w:pStyle w:val="Heading2"/>
      </w:pPr>
      <w:r>
        <w:t xml:space="preserve">5. Feature engineering</w:t>
      </w:r>
    </w:p>
    <w:p>
      <w:pPr>
        <w:pStyle w:val="FirstParagraph"/>
      </w:pPr>
      <w:r>
        <w:t xml:space="preserve">Feature engineering has three steps: a normalization shared by both conditions, the cross-script mapping that defines the</w:t>
      </w:r>
      <w:r>
        <w:t xml:space="preserve"> </w:t>
      </w:r>
      <w:r>
        <w:t xml:space="preserve">“</w:t>
      </w:r>
      <w:r>
        <w:t xml:space="preserve">with mapping</w:t>
      </w:r>
      <w:r>
        <w:t xml:space="preserve">”</w:t>
      </w:r>
      <w:r>
        <w:t xml:space="preserve"> </w:t>
      </w:r>
      <w:r>
        <w:t xml:space="preserve">condition, and the extraction and selection of the features the three models will use.</w:t>
      </w:r>
    </w:p>
    <w:bookmarkStart w:id="63" w:name="normalization-both-conditions"/>
    <w:p>
      <w:pPr>
        <w:pStyle w:val="Heading3"/>
      </w:pPr>
      <w:r>
        <w:t xml:space="preserve">5.1 Normalization (both conditions)</w:t>
      </w:r>
    </w:p>
    <w:p>
      <w:pPr>
        <w:pStyle w:val="FirstParagraph"/>
      </w:pPr>
      <w:r>
        <w:t xml:space="preserve">Applying the same normalization with and without the mapping isolates the mapping’s own effect.</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640"/>
        <w:gridCol w:w="2640"/>
        <w:gridCol w:w="2640"/>
      </w:tblGrid>
      <w:tr>
        <w:trPr>
          <w:tblHeader w:val="true"/>
        </w:trPr>
        <w:tc>
          <w:tcPr>
            <w:shd w:val="clear" w:color="auto" w:fill="E4EEF7"/>
          </w:tcPr>
          <w:p>
            <w:pPr>
              <w:pStyle w:val="Compact"/>
              <w:jc w:val="left"/>
            </w:pPr>
            <w:r>
              <w:rPr>
                <w:b/>
                <w:sz w:val="18"/>
              </w:rPr>
              <w:t xml:space="preserve">Step</w:t>
            </w:r>
          </w:p>
        </w:tc>
        <w:tc>
          <w:tcPr>
            <w:shd w:val="clear" w:color="auto" w:fill="E4EEF7"/>
          </w:tcPr>
          <w:p>
            <w:pPr>
              <w:pStyle w:val="Compact"/>
              <w:jc w:val="left"/>
            </w:pPr>
            <w:r>
              <w:rPr>
                <w:b/>
                <w:sz w:val="18"/>
              </w:rPr>
              <w:t xml:space="preserve">Example</w:t>
            </w:r>
          </w:p>
        </w:tc>
        <w:tc>
          <w:tcPr>
            <w:shd w:val="clear" w:color="auto" w:fill="E4EEF7"/>
          </w:tcPr>
          <w:p>
            <w:pPr>
              <w:pStyle w:val="Compact"/>
              <w:jc w:val="left"/>
            </w:pPr>
            <w:r>
              <w:rPr>
                <w:b/>
                <w:sz w:val="18"/>
              </w:rPr>
              <w:t xml:space="preserve">EDA finding behind it</w:t>
            </w:r>
          </w:p>
        </w:tc>
      </w:tr>
      <w:tr>
        <w:tc>
          <w:tcPr/>
          <w:p>
            <w:pPr>
              <w:pStyle w:val="Compact"/>
              <w:jc w:val="left"/>
            </w:pPr>
            <w:r>
              <w:rPr>
                <w:sz w:val="18"/>
              </w:rPr>
              <w:t xml:space="preserve">Lowercase, strip French accents</w:t>
            </w:r>
          </w:p>
        </w:tc>
        <w:tc>
          <w:tcPr/>
          <w:p>
            <w:pPr>
              <w:pStyle w:val="Compact"/>
              <w:jc w:val="left"/>
            </w:pPr>
            <w:r>
              <w:rPr>
                <w:sz w:val="18"/>
              </w:rPr>
              <w:t xml:space="preserve">Très → tres</w:t>
            </w:r>
          </w:p>
        </w:tc>
        <w:tc>
          <w:tcPr/>
          <w:p>
            <w:pPr>
              <w:pStyle w:val="Compact"/>
              <w:jc w:val="left"/>
            </w:pPr>
            <w:r>
              <w:rPr>
                <w:sz w:val="18"/>
              </w:rPr>
              <w:t xml:space="preserve">French mixed into Arabizi</w:t>
            </w:r>
          </w:p>
        </w:tc>
      </w:tr>
      <w:tr>
        <w:tc>
          <w:tcPr/>
          <w:p>
            <w:pPr>
              <w:pStyle w:val="Compact"/>
              <w:jc w:val="left"/>
            </w:pPr>
            <w:r>
              <w:rPr>
                <w:sz w:val="18"/>
              </w:rPr>
              <w:t xml:space="preserve">Arabic: remove diacritics and tatweel, unify ‎أ‎ ‎إ‎ ‎آ‎ → ‎ا‎ and ‎ى‎ → ‎ي‎, Arabic-Indic digits → 0–9</w:t>
            </w:r>
          </w:p>
        </w:tc>
        <w:tc>
          <w:tcPr/>
          <w:p>
            <w:pPr>
              <w:pStyle w:val="Compact"/>
              <w:jc w:val="left"/>
            </w:pPr>
            <w:r>
              <w:rPr>
                <w:sz w:val="18"/>
              </w:rPr>
              <w:t xml:space="preserve">e.g. ‎أَحْبَـــك‎ → ‎احبك‎</w:t>
            </w:r>
          </w:p>
        </w:tc>
        <w:tc>
          <w:tcPr/>
          <w:p>
            <w:pPr>
              <w:pStyle w:val="Compact"/>
              <w:jc w:val="left"/>
            </w:pPr>
            <w:r>
              <w:rPr>
                <w:sz w:val="18"/>
              </w:rPr>
              <w:t xml:space="preserve">Several spellings of the same word</w:t>
            </w:r>
          </w:p>
        </w:tc>
      </w:tr>
      <w:tr>
        <w:tc>
          <w:tcPr/>
          <w:p>
            <w:pPr>
              <w:pStyle w:val="Compact"/>
              <w:jc w:val="left"/>
            </w:pPr>
            <w:r>
              <w:rPr>
                <w:sz w:val="18"/>
              </w:rPr>
              <w:t xml:space="preserve">Collapse 3+ repeated characters</w:t>
            </w:r>
          </w:p>
        </w:tc>
        <w:tc>
          <w:tcPr/>
          <w:p>
            <w:pPr>
              <w:pStyle w:val="Compact"/>
              <w:jc w:val="left"/>
            </w:pPr>
            <w:r>
              <w:rPr>
                <w:sz w:val="18"/>
              </w:rPr>
              <w:t xml:space="preserve">ya3333jbni → ya3jbni</w:t>
            </w:r>
          </w:p>
        </w:tc>
        <w:tc>
          <w:tcPr/>
          <w:p>
            <w:pPr>
              <w:pStyle w:val="Compact"/>
              <w:jc w:val="left"/>
            </w:pPr>
            <w:r>
              <w:rPr>
                <w:sz w:val="18"/>
              </w:rPr>
              <w:t xml:space="preserve">About 20% of comments (Figure 7)</w:t>
            </w:r>
          </w:p>
        </w:tc>
      </w:tr>
      <w:tr>
        <w:tc>
          <w:tcPr/>
          <w:p>
            <w:pPr>
              <w:pStyle w:val="Compact"/>
              <w:jc w:val="left"/>
            </w:pPr>
            <w:r>
              <w:rPr>
                <w:sz w:val="18"/>
              </w:rPr>
              <w:t xml:space="preserve">Keep digits used as letters</w:t>
            </w:r>
          </w:p>
        </w:tc>
        <w:tc>
          <w:tcPr/>
          <w:p>
            <w:pPr>
              <w:pStyle w:val="Compact"/>
              <w:jc w:val="left"/>
            </w:pPr>
            <w:r>
              <w:rPr>
                <w:sz w:val="18"/>
              </w:rPr>
              <w:t xml:space="preserve">3aychek unchanged</w:t>
            </w:r>
          </w:p>
        </w:tc>
        <w:tc>
          <w:tcPr/>
          <w:p>
            <w:pPr>
              <w:pStyle w:val="Compact"/>
              <w:jc w:val="left"/>
            </w:pPr>
            <w:r>
              <w:rPr>
                <w:sz w:val="18"/>
              </w:rPr>
              <w:t xml:space="preserve">66% of Arabizi comments (Figure 6)</w:t>
            </w:r>
          </w:p>
        </w:tc>
      </w:tr>
      <w:tr>
        <w:tc>
          <w:tcPr/>
          <w:p>
            <w:pPr>
              <w:pStyle w:val="Compact"/>
              <w:jc w:val="left"/>
            </w:pPr>
            <w:r>
              <w:rPr>
                <w:sz w:val="18"/>
              </w:rPr>
              <w:t xml:space="preserve">Space out emoji, drop skin-tone modifiers</w:t>
            </w:r>
          </w:p>
        </w:tc>
        <w:tc>
          <w:tcPr/>
          <w:p>
            <w:pPr>
              <w:pStyle w:val="Compact"/>
              <w:jc w:val="left"/>
            </w:pPr>
            <w:r>
              <w:rPr>
                <w:sz w:val="18"/>
              </w:rPr>
              <w:t xml:space="preserve">top👍🏽! → top 👍 !</w:t>
            </w:r>
          </w:p>
        </w:tc>
        <w:tc>
          <w:tcPr/>
          <w:p>
            <w:pPr>
              <w:pStyle w:val="Compact"/>
              <w:jc w:val="left"/>
            </w:pPr>
            <w:r>
              <w:rPr>
                <w:sz w:val="18"/>
              </w:rPr>
              <w:t xml:space="preserve">4.3% of TSAC comments</w:t>
            </w:r>
          </w:p>
        </w:tc>
      </w:tr>
    </w:tbl>
    <w:bookmarkEnd w:id="63"/>
    <w:bookmarkStart w:id="64" w:name="the-cross-script-mapping"/>
    <w:p>
      <w:pPr>
        <w:pStyle w:val="Heading3"/>
      </w:pPr>
      <w:r>
        <w:t xml:space="preserve">5.2 The cross-script mapping</w:t>
      </w:r>
    </w:p>
    <w:p>
      <w:pPr>
        <w:pStyle w:val="FirstParagraph"/>
      </w:pPr>
      <w:r>
        <w:t xml:space="preserve">Both scripts are reduced to one vowel-free Latin form. Arabic letters are written the way Arabizi writers already write them; Arabizi spellings are unified (sh → ch, kh → 5, 8 → gh); then</w:t>
      </w:r>
      <w:r>
        <w:t xml:space="preserve"> </w:t>
      </w:r>
      <w:r>
        <w:rPr>
          <w:bCs/>
          <w:b/>
        </w:rPr>
        <w:t xml:space="preserve">all vowels are removed on both sides</w:t>
      </w:r>
      <w:r>
        <w:t xml:space="preserve"> </w:t>
      </w:r>
      <w:r>
        <w:t xml:space="preserve">(a, e, i, o, u, w, y and the Arabic vowel letters) and repeated characters are collapsed.</w:t>
      </w:r>
    </w:p>
    <w:tbl>
      <w:tblPr>
        <w:tblStyle w:val="Table"/>
        <w:tblW w:type="auto" w:w="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584"/>
        <w:gridCol w:w="1584"/>
        <w:gridCol w:w="1584"/>
        <w:gridCol w:w="1584"/>
        <w:gridCol w:w="1584"/>
      </w:tblGrid>
      <w:tr>
        <w:trPr>
          <w:tblHeader w:val="true"/>
        </w:trPr>
        <w:tc>
          <w:tcPr>
            <w:shd w:val="clear" w:color="auto" w:fill="E4EEF7"/>
          </w:tcPr>
          <w:p>
            <w:pPr>
              <w:pStyle w:val="Compact"/>
              <w:jc w:val="left"/>
            </w:pPr>
            <w:r>
              <w:rPr>
                <w:b/>
                <w:sz w:val="18"/>
              </w:rPr>
              <w:t xml:space="preserve">Arabic letter</w:t>
            </w:r>
          </w:p>
        </w:tc>
        <w:tc>
          <w:tcPr>
            <w:shd w:val="clear" w:color="auto" w:fill="E4EEF7"/>
          </w:tcPr>
          <w:p>
            <w:pPr>
              <w:pStyle w:val="Compact"/>
              <w:jc w:val="left"/>
            </w:pPr>
            <w:r>
              <w:rPr>
                <w:b/>
                <w:sz w:val="18"/>
              </w:rPr>
              <w:t xml:space="preserve">Shared form</w:t>
            </w:r>
          </w:p>
        </w:tc>
        <w:tc>
          <w:tcPr>
            <w:shd w:val="clear" w:color="auto" w:fill="E4EEF7"/>
          </w:tcPr>
          <w:p>
            <w:pPr>
              <w:pStyle w:val="Compact"/>
            </w:pPr>
          </w:p>
        </w:tc>
        <w:tc>
          <w:tcPr>
            <w:shd w:val="clear" w:color="auto" w:fill="E4EEF7"/>
          </w:tcPr>
          <w:p>
            <w:pPr>
              <w:pStyle w:val="Compact"/>
              <w:jc w:val="left"/>
            </w:pPr>
            <w:r>
              <w:rPr>
                <w:b/>
                <w:sz w:val="18"/>
              </w:rPr>
              <w:t xml:space="preserve">Arabic letter</w:t>
            </w:r>
          </w:p>
        </w:tc>
        <w:tc>
          <w:tcPr>
            <w:shd w:val="clear" w:color="auto" w:fill="E4EEF7"/>
          </w:tcPr>
          <w:p>
            <w:pPr>
              <w:pStyle w:val="Compact"/>
              <w:jc w:val="left"/>
            </w:pPr>
            <w:r>
              <w:rPr>
                <w:b/>
                <w:sz w:val="18"/>
              </w:rPr>
              <w:t xml:space="preserve">Shared form</w:t>
            </w:r>
          </w:p>
        </w:tc>
      </w:tr>
      <w:tr>
        <w:tc>
          <w:tcPr/>
          <w:p>
            <w:pPr>
              <w:pStyle w:val="Compact"/>
              <w:jc w:val="left"/>
            </w:pPr>
            <w:r>
              <w:rPr>
                <w:sz w:val="18"/>
              </w:rPr>
              <w:t xml:space="preserve">‎ع‎</w:t>
            </w:r>
          </w:p>
        </w:tc>
        <w:tc>
          <w:tcPr/>
          <w:p>
            <w:pPr>
              <w:pStyle w:val="Compact"/>
              <w:jc w:val="left"/>
            </w:pPr>
            <w:r>
              <w:rPr>
                <w:sz w:val="18"/>
              </w:rPr>
              <w:t xml:space="preserve">3</w:t>
            </w:r>
          </w:p>
        </w:tc>
        <w:tc>
          <w:tcPr/>
          <w:p>
            <w:pPr>
              <w:pStyle w:val="Compact"/>
            </w:pPr>
          </w:p>
        </w:tc>
        <w:tc>
          <w:tcPr/>
          <w:p>
            <w:pPr>
              <w:pStyle w:val="Compact"/>
              <w:jc w:val="left"/>
            </w:pPr>
            <w:r>
              <w:rPr>
                <w:sz w:val="18"/>
              </w:rPr>
              <w:t xml:space="preserve">‎ش‎</w:t>
            </w:r>
          </w:p>
        </w:tc>
        <w:tc>
          <w:tcPr/>
          <w:p>
            <w:pPr>
              <w:pStyle w:val="Compact"/>
              <w:jc w:val="left"/>
            </w:pPr>
            <w:r>
              <w:rPr>
                <w:sz w:val="18"/>
              </w:rPr>
              <w:t xml:space="preserve">ch</w:t>
            </w:r>
          </w:p>
        </w:tc>
      </w:tr>
      <w:tr>
        <w:tc>
          <w:tcPr/>
          <w:p>
            <w:pPr>
              <w:pStyle w:val="Compact"/>
              <w:jc w:val="left"/>
            </w:pPr>
            <w:r>
              <w:rPr>
                <w:sz w:val="18"/>
              </w:rPr>
              <w:t xml:space="preserve">‎ح‎</w:t>
            </w:r>
          </w:p>
        </w:tc>
        <w:tc>
          <w:tcPr/>
          <w:p>
            <w:pPr>
              <w:pStyle w:val="Compact"/>
              <w:jc w:val="left"/>
            </w:pPr>
            <w:r>
              <w:rPr>
                <w:sz w:val="18"/>
              </w:rPr>
              <w:t xml:space="preserve">7</w:t>
            </w:r>
          </w:p>
        </w:tc>
        <w:tc>
          <w:tcPr/>
          <w:p>
            <w:pPr>
              <w:pStyle w:val="Compact"/>
            </w:pPr>
          </w:p>
        </w:tc>
        <w:tc>
          <w:tcPr/>
          <w:p>
            <w:pPr>
              <w:pStyle w:val="Compact"/>
              <w:jc w:val="left"/>
            </w:pPr>
            <w:r>
              <w:rPr>
                <w:sz w:val="18"/>
              </w:rPr>
              <w:t xml:space="preserve">‎چ‎</w:t>
            </w:r>
          </w:p>
        </w:tc>
        <w:tc>
          <w:tcPr/>
          <w:p>
            <w:pPr>
              <w:pStyle w:val="Compact"/>
              <w:jc w:val="left"/>
            </w:pPr>
            <w:r>
              <w:rPr>
                <w:sz w:val="18"/>
              </w:rPr>
              <w:t xml:space="preserve">ch</w:t>
            </w:r>
          </w:p>
        </w:tc>
      </w:tr>
      <w:tr>
        <w:tc>
          <w:tcPr/>
          <w:p>
            <w:pPr>
              <w:pStyle w:val="Compact"/>
              <w:jc w:val="left"/>
            </w:pPr>
            <w:r>
              <w:rPr>
                <w:sz w:val="18"/>
              </w:rPr>
              <w:t xml:space="preserve">‎خ‎</w:t>
            </w:r>
          </w:p>
        </w:tc>
        <w:tc>
          <w:tcPr/>
          <w:p>
            <w:pPr>
              <w:pStyle w:val="Compact"/>
              <w:jc w:val="left"/>
            </w:pPr>
            <w:r>
              <w:rPr>
                <w:sz w:val="18"/>
              </w:rPr>
              <w:t xml:space="preserve">5</w:t>
            </w:r>
          </w:p>
        </w:tc>
        <w:tc>
          <w:tcPr/>
          <w:p>
            <w:pPr>
              <w:pStyle w:val="Compact"/>
            </w:pPr>
          </w:p>
        </w:tc>
        <w:tc>
          <w:tcPr/>
          <w:p>
            <w:pPr>
              <w:pStyle w:val="Compact"/>
              <w:jc w:val="left"/>
            </w:pPr>
            <w:r>
              <w:rPr>
                <w:sz w:val="18"/>
              </w:rPr>
              <w:t xml:space="preserve">‎غ‎</w:t>
            </w:r>
          </w:p>
        </w:tc>
        <w:tc>
          <w:tcPr/>
          <w:p>
            <w:pPr>
              <w:pStyle w:val="Compact"/>
              <w:jc w:val="left"/>
            </w:pPr>
            <w:r>
              <w:rPr>
                <w:sz w:val="18"/>
              </w:rPr>
              <w:t xml:space="preserve">gh</w:t>
            </w:r>
          </w:p>
        </w:tc>
      </w:tr>
      <w:tr>
        <w:tc>
          <w:tcPr/>
          <w:p>
            <w:pPr>
              <w:pStyle w:val="Compact"/>
              <w:jc w:val="left"/>
            </w:pPr>
            <w:r>
              <w:rPr>
                <w:sz w:val="18"/>
              </w:rPr>
              <w:t xml:space="preserve">‎ق‎</w:t>
            </w:r>
          </w:p>
        </w:tc>
        <w:tc>
          <w:tcPr/>
          <w:p>
            <w:pPr>
              <w:pStyle w:val="Compact"/>
              <w:jc w:val="left"/>
            </w:pPr>
            <w:r>
              <w:rPr>
                <w:sz w:val="18"/>
              </w:rPr>
              <w:t xml:space="preserve">9</w:t>
            </w:r>
          </w:p>
        </w:tc>
        <w:tc>
          <w:tcPr/>
          <w:p>
            <w:pPr>
              <w:pStyle w:val="Compact"/>
            </w:pPr>
          </w:p>
        </w:tc>
        <w:tc>
          <w:tcPr/>
          <w:p>
            <w:pPr>
              <w:pStyle w:val="Compact"/>
              <w:jc w:val="left"/>
            </w:pPr>
            <w:r>
              <w:rPr>
                <w:sz w:val="18"/>
              </w:rPr>
              <w:t xml:space="preserve">‎ث‎</w:t>
            </w:r>
          </w:p>
        </w:tc>
        <w:tc>
          <w:tcPr/>
          <w:p>
            <w:pPr>
              <w:pStyle w:val="Compact"/>
              <w:jc w:val="left"/>
            </w:pPr>
            <w:r>
              <w:rPr>
                <w:sz w:val="18"/>
              </w:rPr>
              <w:t xml:space="preserve">th</w:t>
            </w:r>
          </w:p>
        </w:tc>
      </w:tr>
      <w:tr>
        <w:tc>
          <w:tcPr/>
          <w:p>
            <w:pPr>
              <w:pStyle w:val="Compact"/>
              <w:jc w:val="left"/>
            </w:pPr>
            <w:r>
              <w:rPr>
                <w:sz w:val="18"/>
              </w:rPr>
              <w:t xml:space="preserve">‎ء‎</w:t>
            </w:r>
          </w:p>
        </w:tc>
        <w:tc>
          <w:tcPr/>
          <w:p>
            <w:pPr>
              <w:pStyle w:val="Compact"/>
              <w:jc w:val="left"/>
            </w:pPr>
            <w:r>
              <w:rPr>
                <w:sz w:val="18"/>
              </w:rPr>
              <w:t xml:space="preserve">2</w:t>
            </w:r>
          </w:p>
        </w:tc>
        <w:tc>
          <w:tcPr/>
          <w:p>
            <w:pPr>
              <w:pStyle w:val="Compact"/>
            </w:pPr>
          </w:p>
        </w:tc>
        <w:tc>
          <w:tcPr/>
          <w:p>
            <w:pPr>
              <w:pStyle w:val="Compact"/>
              <w:jc w:val="left"/>
            </w:pPr>
            <w:r>
              <w:rPr>
                <w:sz w:val="18"/>
              </w:rPr>
              <w:t xml:space="preserve">‎ض‎</w:t>
            </w:r>
          </w:p>
        </w:tc>
        <w:tc>
          <w:tcPr/>
          <w:p>
            <w:pPr>
              <w:pStyle w:val="Compact"/>
              <w:jc w:val="left"/>
            </w:pPr>
            <w:r>
              <w:rPr>
                <w:sz w:val="18"/>
              </w:rPr>
              <w:t xml:space="preserve">dh</w:t>
            </w:r>
          </w:p>
        </w:tc>
      </w:tr>
      <w:tr>
        <w:tc>
          <w:tcPr/>
          <w:p>
            <w:pPr>
              <w:pStyle w:val="Compact"/>
              <w:jc w:val="left"/>
            </w:pPr>
            <w:r>
              <w:rPr>
                <w:sz w:val="18"/>
              </w:rPr>
              <w:t xml:space="preserve">‎ئ‎</w:t>
            </w:r>
          </w:p>
        </w:tc>
        <w:tc>
          <w:tcPr/>
          <w:p>
            <w:pPr>
              <w:pStyle w:val="Compact"/>
              <w:jc w:val="left"/>
            </w:pPr>
            <w:r>
              <w:rPr>
                <w:sz w:val="18"/>
              </w:rPr>
              <w:t xml:space="preserve">2</w:t>
            </w:r>
          </w:p>
        </w:tc>
        <w:tc>
          <w:tcPr/>
          <w:p>
            <w:pPr>
              <w:pStyle w:val="Compact"/>
            </w:pPr>
          </w:p>
        </w:tc>
        <w:tc>
          <w:tcPr/>
          <w:p>
            <w:pPr>
              <w:pStyle w:val="Compact"/>
              <w:jc w:val="left"/>
            </w:pPr>
            <w:r>
              <w:rPr>
                <w:sz w:val="18"/>
              </w:rPr>
              <w:t xml:space="preserve">‎ظ‎</w:t>
            </w:r>
          </w:p>
        </w:tc>
        <w:tc>
          <w:tcPr/>
          <w:p>
            <w:pPr>
              <w:pStyle w:val="Compact"/>
              <w:jc w:val="left"/>
            </w:pPr>
            <w:r>
              <w:rPr>
                <w:sz w:val="18"/>
              </w:rPr>
              <w:t xml:space="preserve">dh</w:t>
            </w:r>
          </w:p>
        </w:tc>
      </w:tr>
      <w:tr>
        <w:tc>
          <w:tcPr/>
          <w:p>
            <w:pPr>
              <w:pStyle w:val="Compact"/>
              <w:jc w:val="left"/>
            </w:pPr>
            <w:r>
              <w:rPr>
                <w:sz w:val="18"/>
              </w:rPr>
              <w:t xml:space="preserve">‎ؤ‎</w:t>
            </w:r>
          </w:p>
        </w:tc>
        <w:tc>
          <w:tcPr/>
          <w:p>
            <w:pPr>
              <w:pStyle w:val="Compact"/>
              <w:jc w:val="left"/>
            </w:pPr>
            <w:r>
              <w:rPr>
                <w:sz w:val="18"/>
              </w:rPr>
              <w:t xml:space="preserve">2</w:t>
            </w:r>
          </w:p>
        </w:tc>
        <w:tc>
          <w:tcPr/>
          <w:p>
            <w:pPr>
              <w:pStyle w:val="Compact"/>
            </w:pPr>
          </w:p>
        </w:tc>
        <w:tc>
          <w:tcPr/>
          <w:p>
            <w:pPr>
              <w:pStyle w:val="Compact"/>
              <w:jc w:val="left"/>
            </w:pPr>
            <w:r>
              <w:rPr>
                <w:sz w:val="18"/>
              </w:rPr>
              <w:t xml:space="preserve">‎ذ‎</w:t>
            </w:r>
          </w:p>
        </w:tc>
        <w:tc>
          <w:tcPr/>
          <w:p>
            <w:pPr>
              <w:pStyle w:val="Compact"/>
              <w:jc w:val="left"/>
            </w:pPr>
            <w:r>
              <w:rPr>
                <w:sz w:val="18"/>
              </w:rPr>
              <w:t xml:space="preserve">dh</w:t>
            </w:r>
          </w:p>
        </w:tc>
      </w:tr>
      <w:tr>
        <w:tc>
          <w:tcPr/>
          <w:p>
            <w:pPr>
              <w:pStyle w:val="Compact"/>
              <w:jc w:val="left"/>
            </w:pPr>
            <w:r>
              <w:rPr>
                <w:sz w:val="18"/>
              </w:rPr>
              <w:t xml:space="preserve">‎ڤ‎</w:t>
            </w:r>
          </w:p>
        </w:tc>
        <w:tc>
          <w:tcPr/>
          <w:p>
            <w:pPr>
              <w:pStyle w:val="Compact"/>
              <w:jc w:val="left"/>
            </w:pPr>
            <w:r>
              <w:rPr>
                <w:sz w:val="18"/>
              </w:rPr>
              <w:t xml:space="preserve">g</w:t>
            </w:r>
          </w:p>
        </w:tc>
        <w:tc>
          <w:tcPr/>
          <w:p>
            <w:pPr>
              <w:pStyle w:val="Compact"/>
            </w:pPr>
          </w:p>
        </w:tc>
        <w:tc>
          <w:tcPr/>
          <w:p>
            <w:pPr>
              <w:pStyle w:val="Compact"/>
              <w:jc w:val="left"/>
            </w:pPr>
            <w:r>
              <w:rPr>
                <w:sz w:val="18"/>
              </w:rPr>
              <w:t xml:space="preserve">‎گ‎</w:t>
            </w:r>
          </w:p>
        </w:tc>
        <w:tc>
          <w:tcPr/>
          <w:p>
            <w:pPr>
              <w:pStyle w:val="Compact"/>
              <w:jc w:val="left"/>
            </w:pPr>
            <w:r>
              <w:rPr>
                <w:sz w:val="18"/>
              </w:rPr>
              <w:t xml:space="preserve">g</w:t>
            </w:r>
          </w:p>
        </w:tc>
      </w:tr>
      <w:tr>
        <w:tc>
          <w:tcPr/>
          <w:p>
            <w:pPr>
              <w:pStyle w:val="Compact"/>
              <w:jc w:val="left"/>
            </w:pPr>
            <w:r>
              <w:rPr>
                <w:sz w:val="18"/>
              </w:rPr>
              <w:t xml:space="preserve">‎ج‎</w:t>
            </w:r>
          </w:p>
        </w:tc>
        <w:tc>
          <w:tcPr/>
          <w:p>
            <w:pPr>
              <w:pStyle w:val="Compact"/>
              <w:jc w:val="left"/>
            </w:pPr>
            <w:r>
              <w:rPr>
                <w:sz w:val="18"/>
              </w:rPr>
              <w:t xml:space="preserve">j</w:t>
            </w:r>
          </w:p>
        </w:tc>
        <w:tc>
          <w:tcPr/>
          <w:p>
            <w:pPr>
              <w:pStyle w:val="Compact"/>
            </w:pPr>
          </w:p>
        </w:tc>
        <w:tc>
          <w:tcPr/>
          <w:p>
            <w:pPr>
              <w:pStyle w:val="Compact"/>
              <w:jc w:val="left"/>
            </w:pPr>
            <w:r>
              <w:rPr>
                <w:sz w:val="18"/>
              </w:rPr>
              <w:t xml:space="preserve">‎پ‎</w:t>
            </w:r>
          </w:p>
        </w:tc>
        <w:tc>
          <w:tcPr/>
          <w:p>
            <w:pPr>
              <w:pStyle w:val="Compact"/>
              <w:jc w:val="left"/>
            </w:pPr>
            <w:r>
              <w:rPr>
                <w:sz w:val="18"/>
              </w:rPr>
              <w:t xml:space="preserve">p</w:t>
            </w:r>
          </w:p>
        </w:tc>
      </w:tr>
      <w:tr>
        <w:tc>
          <w:tcPr/>
          <w:p>
            <w:pPr>
              <w:pStyle w:val="Compact"/>
              <w:jc w:val="left"/>
            </w:pPr>
            <w:r>
              <w:rPr>
                <w:sz w:val="18"/>
              </w:rPr>
              <w:t xml:space="preserve">‎ص‎</w:t>
            </w:r>
          </w:p>
        </w:tc>
        <w:tc>
          <w:tcPr/>
          <w:p>
            <w:pPr>
              <w:pStyle w:val="Compact"/>
              <w:jc w:val="left"/>
            </w:pPr>
            <w:r>
              <w:rPr>
                <w:sz w:val="18"/>
              </w:rPr>
              <w:t xml:space="preserve">s</w:t>
            </w:r>
          </w:p>
        </w:tc>
        <w:tc>
          <w:tcPr/>
          <w:p>
            <w:pPr>
              <w:pStyle w:val="Compact"/>
            </w:pPr>
          </w:p>
        </w:tc>
        <w:tc>
          <w:tcPr/>
          <w:p>
            <w:pPr>
              <w:pStyle w:val="Compact"/>
              <w:jc w:val="left"/>
            </w:pPr>
            <w:r>
              <w:rPr>
                <w:sz w:val="18"/>
              </w:rPr>
              <w:t xml:space="preserve">‎ط‎</w:t>
            </w:r>
          </w:p>
        </w:tc>
        <w:tc>
          <w:tcPr/>
          <w:p>
            <w:pPr>
              <w:pStyle w:val="Compact"/>
              <w:jc w:val="left"/>
            </w:pPr>
            <w:r>
              <w:rPr>
                <w:sz w:val="18"/>
              </w:rPr>
              <w:t xml:space="preserve">t</w:t>
            </w:r>
          </w:p>
        </w:tc>
      </w:tr>
    </w:tbl>
    <w:p>
      <w:pPr>
        <w:pStyle w:val="BodyText"/>
      </w:pPr>
      <w:r>
        <w:t xml:space="preserve">The other consonants keep their usual Latin letter (‎ب‎ b, ‎ت‎ t, ‎د‎ d, ‎ر‎ r, ‎ز‎ z, ‎س‎ s, ‎ف‎ f, ‎ك‎ k, ‎ل‎ l, ‎م‎ m, ‎ن‎ n, ‎ه‎ h). The vowel letters ‎ا‎, ‎و‎, ‎ي‎, ‎ى‎ and ‎ة‎ are removed.</w:t>
      </w:r>
    </w:p>
    <w:p>
      <w:pPr>
        <w:pStyle w:val="BodyText"/>
      </w:pPr>
      <w:r>
        <w:t xml:space="preserve">Example: ‎عيشك‎ →</w:t>
      </w:r>
      <w:r>
        <w:t xml:space="preserve"> </w:t>
      </w:r>
      <w:r>
        <w:rPr>
          <w:bCs/>
          <w:b/>
        </w:rPr>
        <w:t xml:space="preserve">3chk</w:t>
      </w:r>
      <w:r>
        <w:t xml:space="preserve"> </w:t>
      </w:r>
      <w:r>
        <w:t xml:space="preserve">and 3aychek →</w:t>
      </w:r>
      <w:r>
        <w:t xml:space="preserve"> </w:t>
      </w:r>
      <w:r>
        <w:rPr>
          <w:bCs/>
          <w:b/>
        </w:rPr>
        <w:t xml:space="preserve">3chk</w:t>
      </w:r>
      <w:r>
        <w:t xml:space="preserve">.</w:t>
      </w:r>
      <w:r>
        <w:t xml:space="preserve"> </w:t>
      </w:r>
      <w:r>
        <w:rPr>
          <w:bCs/>
          <w:b/>
        </w:rPr>
        <w:t xml:space="preserve">Why remove vowels:</w:t>
      </w:r>
      <w:r>
        <w:t xml:space="preserve"> </w:t>
      </w:r>
      <w:r>
        <w:t xml:space="preserve">Arabic script usually omits short vowels and uses ‎و‎/‎ي‎ ambiguously, while Arabizi spells vowels freely (3aychek, 3ichek, aichek). Vowels cannot be restored reliably on the Arabic side, so removing them on both sides is what makes the two versions meet. The cost is that some different words share a skeleton (7ob and 7abb both become 7b).</w:t>
      </w:r>
    </w:p>
    <w:bookmarkEnd w:id="64"/>
    <w:bookmarkStart w:id="65" w:name="evidence-that-the-mapping-works"/>
    <w:p>
      <w:pPr>
        <w:pStyle w:val="Heading3"/>
      </w:pPr>
      <w:r>
        <w:t xml:space="preserve">5.3 Evidence that the mapping works</w:t>
      </w:r>
    </w:p>
    <w:p>
      <w:pPr>
        <w:pStyle w:val="FirstParagraph"/>
      </w:pPr>
      <w:r>
        <w:rPr>
          <w:bCs/>
          <w:b/>
        </w:rPr>
        <w:t xml:space="preserve">Vocabulary overlap.</w:t>
      </w:r>
      <w:r>
        <w:t xml:space="preserve"> </w:t>
      </w:r>
      <w:r>
        <w:t xml:space="preserve">Vocabularies are built from training rows only; the Arabic test set is compared with the Arabizi training set.</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640"/>
        <w:gridCol w:w="2640"/>
        <w:gridCol w:w="2640"/>
      </w:tblGrid>
      <w:tr>
        <w:trPr>
          <w:tblHeader w:val="true"/>
        </w:trPr>
        <w:tc>
          <w:tcPr>
            <w:shd w:val="clear" w:color="auto" w:fill="E4EEF7"/>
          </w:tcPr>
          <w:p>
            <w:pPr>
              <w:pStyle w:val="Compact"/>
              <w:jc w:val="left"/>
            </w:pPr>
            <w:r>
              <w:rPr>
                <w:b/>
                <w:sz w:val="18"/>
              </w:rPr>
              <w:t xml:space="preserve">Measure</w:t>
            </w:r>
          </w:p>
        </w:tc>
        <w:tc>
          <w:tcPr>
            <w:shd w:val="clear" w:color="auto" w:fill="E4EEF7"/>
          </w:tcPr>
          <w:p>
            <w:pPr>
              <w:pStyle w:val="Compact"/>
              <w:jc w:val="left"/>
            </w:pPr>
            <w:r>
              <w:rPr>
                <w:b/>
                <w:sz w:val="18"/>
              </w:rPr>
              <w:t xml:space="preserve">Without mapping</w:t>
            </w:r>
          </w:p>
        </w:tc>
        <w:tc>
          <w:tcPr>
            <w:shd w:val="clear" w:color="auto" w:fill="E4EEF7"/>
          </w:tcPr>
          <w:p>
            <w:pPr>
              <w:pStyle w:val="Compact"/>
              <w:jc w:val="left"/>
            </w:pPr>
            <w:r>
              <w:rPr>
                <w:b/>
                <w:sz w:val="18"/>
              </w:rPr>
              <w:t xml:space="preserve">With mapping</w:t>
            </w:r>
          </w:p>
        </w:tc>
      </w:tr>
      <w:tr>
        <w:tc>
          <w:tcPr/>
          <w:p>
            <w:pPr>
              <w:pStyle w:val="Compact"/>
              <w:jc w:val="left"/>
            </w:pPr>
            <w:r>
              <w:rPr>
                <w:sz w:val="18"/>
              </w:rPr>
              <w:t xml:space="preserve">Arabic test word occurrences found in the Arabizi training vocabulary</w:t>
            </w:r>
          </w:p>
        </w:tc>
        <w:tc>
          <w:tcPr/>
          <w:p>
            <w:pPr>
              <w:pStyle w:val="Compact"/>
              <w:jc w:val="left"/>
            </w:pPr>
            <w:r>
              <w:rPr>
                <w:sz w:val="18"/>
              </w:rPr>
              <w:t xml:space="preserve">2.1%</w:t>
            </w:r>
          </w:p>
        </w:tc>
        <w:tc>
          <w:tcPr/>
          <w:p>
            <w:pPr>
              <w:pStyle w:val="Compact"/>
              <w:jc w:val="left"/>
            </w:pPr>
            <w:r>
              <w:rPr>
                <w:sz w:val="18"/>
              </w:rPr>
              <w:t xml:space="preserve">91.9%</w:t>
            </w:r>
          </w:p>
        </w:tc>
      </w:tr>
      <w:tr>
        <w:tc>
          <w:tcPr/>
          <w:p>
            <w:pPr>
              <w:pStyle w:val="Compact"/>
              <w:jc w:val="left"/>
            </w:pPr>
            <w:r>
              <w:rPr>
                <w:sz w:val="18"/>
              </w:rPr>
              <w:t xml:space="preserve">Distinct Arabic test words found</w:t>
            </w:r>
          </w:p>
        </w:tc>
        <w:tc>
          <w:tcPr/>
          <w:p>
            <w:pPr>
              <w:pStyle w:val="Compact"/>
              <w:jc w:val="left"/>
            </w:pPr>
            <w:r>
              <w:rPr>
                <w:sz w:val="18"/>
              </w:rPr>
              <w:t xml:space="preserve">1.5%</w:t>
            </w:r>
          </w:p>
        </w:tc>
        <w:tc>
          <w:tcPr/>
          <w:p>
            <w:pPr>
              <w:pStyle w:val="Compact"/>
              <w:jc w:val="left"/>
            </w:pPr>
            <w:r>
              <w:rPr>
                <w:sz w:val="18"/>
              </w:rPr>
              <w:t xml:space="preserve">73.1%</w:t>
            </w:r>
          </w:p>
        </w:tc>
      </w:tr>
      <w:tr>
        <w:tc>
          <w:tcPr/>
          <w:p>
            <w:pPr>
              <w:pStyle w:val="Compact"/>
              <w:jc w:val="left"/>
            </w:pPr>
            <w:r>
              <w:rPr>
                <w:sz w:val="18"/>
              </w:rPr>
              <w:t xml:space="preserve">Character 3-gram overlap, Arabic train vs Arabizi train (Jaccard)</w:t>
            </w:r>
          </w:p>
        </w:tc>
        <w:tc>
          <w:tcPr/>
          <w:p>
            <w:pPr>
              <w:pStyle w:val="Compact"/>
              <w:jc w:val="left"/>
            </w:pPr>
            <w:r>
              <w:rPr>
                <w:sz w:val="18"/>
              </w:rPr>
              <w:t xml:space="preserve">1.4%</w:t>
            </w:r>
          </w:p>
        </w:tc>
        <w:tc>
          <w:tcPr/>
          <w:p>
            <w:pPr>
              <w:pStyle w:val="Compact"/>
              <w:jc w:val="left"/>
            </w:pPr>
            <w:r>
              <w:rPr>
                <w:sz w:val="18"/>
              </w:rPr>
              <w:t xml:space="preserve">32.5%</w:t>
            </w:r>
          </w:p>
        </w:tc>
      </w:tr>
    </w:tbl>
    <w:p>
      <w:pPr>
        <w:pStyle w:val="BodyText"/>
      </w:pPr>
      <w:r>
        <w:t xml:space="preserve">After mapping, 36% of test tokens are 1 or 2 characters long and match almost automatically (98%); counting only tokens of 3+ characters, coverage is still 88.4%.</w:t>
      </w:r>
    </w:p>
    <w:p>
      <w:pPr>
        <w:pStyle w:val="BodyText"/>
      </w:pPr>
      <w:r>
        <w:rPr>
          <w:bCs/>
          <w:b/>
        </w:rPr>
        <w:t xml:space="preserve">Conversion accuracy (Q4).</w:t>
      </w:r>
      <w:r>
        <w:t xml:space="preserve"> </w:t>
      </w:r>
      <w:r>
        <w:t xml:space="preserve">60 comments from the training data (45 Arabic-script from TSAC, 15 Arabizi from TUNIZI; none from the test set) were rewritten by team members in the other script, the way they would naturally type them. Two were excluded because the annotator censored offensive words. Both the original and the human version go through the conversion, and the character error rate (CER) is the edit distance between the two outputs divided by the length of the converted human version.</w:t>
      </w:r>
    </w:p>
    <w:tbl>
      <w:tblPr>
        <w:tblStyle w:val="Table"/>
        <w:tblW w:type="auto" w:w="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1980"/>
        <w:gridCol w:w="1980"/>
        <w:gridCol w:w="1980"/>
        <w:gridCol w:w="1980"/>
      </w:tblGrid>
      <w:tr>
        <w:trPr>
          <w:tblHeader w:val="true"/>
        </w:trPr>
        <w:tc>
          <w:tcPr>
            <w:shd w:val="clear" w:color="auto" w:fill="E4EEF7"/>
          </w:tcPr>
          <w:p>
            <w:pPr>
              <w:pStyle w:val="Compact"/>
              <w:jc w:val="left"/>
            </w:pPr>
            <w:r>
              <w:rPr>
                <w:b/>
                <w:sz w:val="18"/>
              </w:rPr>
              <w:t xml:space="preserve">Direction</w:t>
            </w:r>
          </w:p>
        </w:tc>
        <w:tc>
          <w:tcPr>
            <w:shd w:val="clear" w:color="auto" w:fill="E4EEF7"/>
          </w:tcPr>
          <w:p>
            <w:pPr>
              <w:pStyle w:val="Compact"/>
              <w:jc w:val="left"/>
            </w:pPr>
            <w:r>
              <w:rPr>
                <w:b/>
                <w:sz w:val="18"/>
              </w:rPr>
              <w:t xml:space="preserve">CER</w:t>
            </w:r>
          </w:p>
        </w:tc>
        <w:tc>
          <w:tcPr>
            <w:shd w:val="clear" w:color="auto" w:fill="E4EEF7"/>
          </w:tcPr>
          <w:p>
            <w:pPr>
              <w:pStyle w:val="Compact"/>
              <w:jc w:val="left"/>
            </w:pPr>
            <w:r>
              <w:rPr>
                <w:b/>
                <w:sz w:val="18"/>
              </w:rPr>
              <w:t xml:space="preserve">Words matching exactly</w:t>
            </w:r>
          </w:p>
        </w:tc>
        <w:tc>
          <w:tcPr>
            <w:shd w:val="clear" w:color="auto" w:fill="E4EEF7"/>
          </w:tcPr>
          <w:p>
            <w:pPr>
              <w:pStyle w:val="Compact"/>
              <w:jc w:val="left"/>
            </w:pPr>
            <w:r>
              <w:rPr>
                <w:b/>
                <w:sz w:val="18"/>
              </w:rPr>
              <w:t xml:space="preserve">Comments</w:t>
            </w:r>
          </w:p>
        </w:tc>
      </w:tr>
      <w:tr>
        <w:tc>
          <w:tcPr/>
          <w:p>
            <w:pPr>
              <w:pStyle w:val="Compact"/>
              <w:jc w:val="left"/>
            </w:pPr>
            <w:r>
              <w:rPr>
                <w:sz w:val="18"/>
              </w:rPr>
              <w:t xml:space="preserve">Arabic → Arabizi</w:t>
            </w:r>
          </w:p>
        </w:tc>
        <w:tc>
          <w:tcPr/>
          <w:p>
            <w:pPr>
              <w:pStyle w:val="Compact"/>
              <w:jc w:val="left"/>
            </w:pPr>
            <w:r>
              <w:rPr>
                <w:sz w:val="18"/>
              </w:rPr>
              <w:t xml:space="preserve">0.107</w:t>
            </w:r>
          </w:p>
        </w:tc>
        <w:tc>
          <w:tcPr/>
          <w:p>
            <w:pPr>
              <w:pStyle w:val="Compact"/>
              <w:jc w:val="left"/>
            </w:pPr>
            <w:r>
              <w:rPr>
                <w:sz w:val="18"/>
              </w:rPr>
              <w:t xml:space="preserve">62%</w:t>
            </w:r>
          </w:p>
        </w:tc>
        <w:tc>
          <w:tcPr/>
          <w:p>
            <w:pPr>
              <w:pStyle w:val="Compact"/>
              <w:jc w:val="left"/>
            </w:pPr>
            <w:r>
              <w:rPr>
                <w:sz w:val="18"/>
              </w:rPr>
              <w:t xml:space="preserve">43</w:t>
            </w:r>
          </w:p>
        </w:tc>
      </w:tr>
      <w:tr>
        <w:tc>
          <w:tcPr/>
          <w:p>
            <w:pPr>
              <w:pStyle w:val="Compact"/>
              <w:jc w:val="left"/>
            </w:pPr>
            <w:r>
              <w:rPr>
                <w:sz w:val="18"/>
              </w:rPr>
              <w:t xml:space="preserve">Arabizi → Arabic</w:t>
            </w:r>
          </w:p>
        </w:tc>
        <w:tc>
          <w:tcPr/>
          <w:p>
            <w:pPr>
              <w:pStyle w:val="Compact"/>
              <w:jc w:val="left"/>
            </w:pPr>
            <w:r>
              <w:rPr>
                <w:sz w:val="18"/>
              </w:rPr>
              <w:t xml:space="preserve">0.101</w:t>
            </w:r>
          </w:p>
        </w:tc>
        <w:tc>
          <w:tcPr/>
          <w:p>
            <w:pPr>
              <w:pStyle w:val="Compact"/>
              <w:jc w:val="left"/>
            </w:pPr>
            <w:r>
              <w:rPr>
                <w:sz w:val="18"/>
              </w:rPr>
              <w:t xml:space="preserve">68%</w:t>
            </w:r>
          </w:p>
        </w:tc>
        <w:tc>
          <w:tcPr/>
          <w:p>
            <w:pPr>
              <w:pStyle w:val="Compact"/>
              <w:jc w:val="left"/>
            </w:pPr>
            <w:r>
              <w:rPr>
                <w:sz w:val="18"/>
              </w:rPr>
              <w:t xml:space="preserve">15</w:t>
            </w:r>
          </w:p>
        </w:tc>
      </w:tr>
      <w:tr>
        <w:tc>
          <w:tcPr/>
          <w:p>
            <w:pPr>
              <w:pStyle w:val="Compact"/>
              <w:jc w:val="left"/>
            </w:pPr>
            <w:r>
              <w:rPr>
                <w:bCs/>
                <w:b/>
                <w:sz w:val="18"/>
              </w:rPr>
              <w:t xml:space="preserve">Overall</w:t>
            </w:r>
          </w:p>
        </w:tc>
        <w:tc>
          <w:tcPr/>
          <w:p>
            <w:pPr>
              <w:pStyle w:val="Compact"/>
              <w:jc w:val="left"/>
            </w:pPr>
            <w:r>
              <w:rPr>
                <w:bCs/>
                <w:b/>
                <w:sz w:val="18"/>
              </w:rPr>
              <w:t xml:space="preserve">0.105</w:t>
            </w:r>
          </w:p>
        </w:tc>
        <w:tc>
          <w:tcPr/>
          <w:p>
            <w:pPr>
              <w:pStyle w:val="Compact"/>
              <w:jc w:val="left"/>
            </w:pPr>
            <w:r>
              <w:rPr>
                <w:bCs/>
                <w:b/>
                <w:sz w:val="18"/>
              </w:rPr>
              <w:t xml:space="preserve">64%</w:t>
            </w:r>
          </w:p>
        </w:tc>
        <w:tc>
          <w:tcPr/>
          <w:p>
            <w:pPr>
              <w:pStyle w:val="Compact"/>
              <w:jc w:val="left"/>
            </w:pPr>
            <w:r>
              <w:rPr>
                <w:bCs/>
                <w:b/>
                <w:sz w:val="18"/>
              </w:rPr>
              <w:t xml:space="preserve">58</w:t>
            </w:r>
          </w:p>
        </w:tc>
      </w:tr>
      <w:tr>
        <w:tc>
          <w:tcPr/>
          <w:p>
            <w:pPr>
              <w:pStyle w:val="Compact"/>
              <w:jc w:val="left"/>
            </w:pPr>
            <w:r>
              <w:rPr>
                <w:sz w:val="18"/>
              </w:rPr>
              <w:t xml:space="preserve">Variant keeping w and y</w:t>
            </w:r>
          </w:p>
        </w:tc>
        <w:tc>
          <w:tcPr/>
          <w:p>
            <w:pPr>
              <w:pStyle w:val="Compact"/>
              <w:jc w:val="left"/>
            </w:pPr>
            <w:r>
              <w:rPr>
                <w:sz w:val="18"/>
              </w:rPr>
              <w:t xml:space="preserve">0.196</w:t>
            </w:r>
          </w:p>
        </w:tc>
        <w:tc>
          <w:tcPr/>
          <w:p>
            <w:pPr>
              <w:pStyle w:val="Compact"/>
              <w:jc w:val="left"/>
            </w:pPr>
            <w:r>
              <w:rPr>
                <w:sz w:val="18"/>
              </w:rPr>
              <w:t xml:space="preserve">39%</w:t>
            </w:r>
          </w:p>
        </w:tc>
        <w:tc>
          <w:tcPr/>
          <w:p>
            <w:pPr>
              <w:pStyle w:val="Compact"/>
              <w:jc w:val="left"/>
            </w:pPr>
            <w:r>
              <w:rPr>
                <w:sz w:val="18"/>
              </w:rPr>
              <w:t xml:space="preserve">58</w:t>
            </w:r>
          </w:p>
        </w:tc>
      </w:tr>
    </w:tbl>
    <w:p>
      <w:pPr>
        <w:pStyle w:val="BodyText"/>
      </w:pPr>
      <w:r>
        <w:t xml:space="preserve">The target of 0.15 or less is met in both directions, and keeping w and y nearly doubles the error, which supports removing all vowels. The five worst comments show three error types:</w:t>
      </w:r>
      <w:r>
        <w:t xml:space="preserve"> </w:t>
      </w:r>
      <w:r>
        <w:rPr>
          <w:bCs/>
          <w:b/>
        </w:rPr>
        <w:t xml:space="preserve">word boundaries</w:t>
      </w:r>
      <w:r>
        <w:t xml:space="preserve"> </w:t>
      </w:r>
      <w:r>
        <w:t xml:space="preserve">(Arabic attaches the article ‎ال‎, writers type</w:t>
      </w:r>
      <w:r>
        <w:t xml:space="preserve"> </w:t>
      </w:r>
      <w:r>
        <w:t xml:space="preserve">“</w:t>
      </w:r>
      <w:r>
        <w:t xml:space="preserve">el 7ounj</w:t>
      </w:r>
      <w:r>
        <w:t xml:space="preserve">”</w:t>
      </w:r>
      <w:r>
        <w:t xml:space="preserve"> </w:t>
      </w:r>
      <w:r>
        <w:t xml:space="preserve">separately),</w:t>
      </w:r>
      <w:r>
        <w:t xml:space="preserve"> </w:t>
      </w:r>
      <w:r>
        <w:rPr>
          <w:bCs/>
          <w:b/>
        </w:rPr>
        <w:t xml:space="preserve">spelling habits</w:t>
      </w:r>
      <w:r>
        <w:t xml:space="preserve"> </w:t>
      </w:r>
      <w:r>
        <w:t xml:space="preserve">(h, k or th where the mapping gives 7, 9 or dh) and</w:t>
      </w:r>
      <w:r>
        <w:t xml:space="preserve"> </w:t>
      </w:r>
      <w:r>
        <w:rPr>
          <w:bCs/>
          <w:b/>
        </w:rPr>
        <w:t xml:space="preserve">annotator slips</w:t>
      </w:r>
      <w:r>
        <w:t xml:space="preserve"> </w:t>
      </w:r>
      <w:r>
        <w:t xml:space="preserve">(a dropped letter or emoji). The first is systematic and is the main target for version 2.</w:t>
      </w:r>
    </w:p>
    <w:bookmarkEnd w:id="65"/>
    <w:bookmarkStart w:id="69" w:name="final-feature-set"/>
    <w:p>
      <w:pPr>
        <w:pStyle w:val="Heading3"/>
      </w:pPr>
      <w:r>
        <w:t xml:space="preserve">5.4 Final feature set</w:t>
      </w:r>
    </w:p>
    <w:p>
      <w:pPr>
        <w:pStyle w:val="FirstParagraph"/>
      </w:pPr>
      <w:r>
        <w:t xml:space="preserve">The features are built for the main experiment’s hardest setting, k = 0: fitted on the 102,836 Arabizi training comments and applied to the 1,482 Arabic test comments. Each learning-curve setting refits the same builders (</w:t>
      </w:r>
      <w:r>
        <w:rPr>
          <w:rStyle w:val="VerbatimChar"/>
        </w:rPr>
        <w:t xml:space="preserve">src/features.py</w:t>
      </w:r>
      <w:r>
        <w:t xml:space="preserve">) on its own training set.</w:t>
      </w:r>
    </w:p>
    <w:p>
      <w:pPr>
        <w:pStyle w:val="BodyText"/>
      </w:pPr>
      <w:r>
        <w:rPr>
          <w:bCs/>
          <w:b/>
        </w:rPr>
        <w:t xml:space="preserve">Encoding.</w:t>
      </w:r>
      <w:r>
        <w:t xml:space="preserve"> </w:t>
      </w:r>
      <w:r>
        <w:t xml:space="preserve">The target becomes y = 1 for positive, 0 for negative. Script is</w:t>
      </w:r>
      <w:r>
        <w:t xml:space="preserve"> </w:t>
      </w:r>
      <w:r>
        <w:rPr>
          <w:bCs/>
          <w:b/>
        </w:rPr>
        <w:t xml:space="preserve">not</w:t>
      </w:r>
      <w:r>
        <w:t xml:space="preserve"> </w:t>
      </w:r>
      <w:r>
        <w:t xml:space="preserve">a feature: section 4.2 showed it could serve as a shortcut. Source and split are bookkeeping only.</w:t>
      </w:r>
    </w:p>
    <w:p>
      <w:pPr>
        <w:pStyle w:val="BodyText"/>
      </w:pPr>
      <w:r>
        <w:rPr>
          <w:bCs/>
          <w:b/>
        </w:rPr>
        <w:t xml:space="preserve">Extraction.</w:t>
      </w:r>
      <w:r>
        <w:t xml:space="preserve"> </w:t>
      </w:r>
      <w:r>
        <w:t xml:space="preserve">TF-IDF on character n-grams of 2 to 5 characters within word boundaries (</w:t>
      </w:r>
      <w:r>
        <w:rPr>
          <w:rStyle w:val="VerbatimChar"/>
        </w:rPr>
        <w:t xml:space="preserve">char_wb</w:t>
      </w:r>
      <w:r>
        <w:t xml:space="preserve">), on</w:t>
      </w:r>
      <w:r>
        <w:t xml:space="preserve"> </w:t>
      </w:r>
      <w:r>
        <w:rPr>
          <w:rStyle w:val="VerbatimChar"/>
        </w:rPr>
        <w:t xml:space="preserve">text_norm</w:t>
      </w:r>
      <w:r>
        <w:t xml:space="preserve"> </w:t>
      </w:r>
      <w:r>
        <w:t xml:space="preserve">(without mapping) or</w:t>
      </w:r>
      <w:r>
        <w:t xml:space="preserve"> </w:t>
      </w:r>
      <w:r>
        <w:rPr>
          <w:rStyle w:val="VerbatimChar"/>
        </w:rPr>
        <w:t xml:space="preserve">text_conv</w:t>
      </w:r>
      <w:r>
        <w:t xml:space="preserve"> </w:t>
      </w:r>
      <w:r>
        <w:t xml:space="preserve">(with mapping). Character pieces still match when whole words do not, which suits short comments with no fixed spelling. Transformations built in: sublinear term frequency (1 + log tf) so a repeated piece does not dominate, and L2 row normalization so long and short comments are comparable.</w:t>
      </w:r>
    </w:p>
    <w:p>
      <w:pPr>
        <w:pStyle w:val="BodyText"/>
      </w:pPr>
      <w:r>
        <w:rPr>
          <w:bCs/>
          <w:b/>
        </w:rPr>
        <w:t xml:space="preserve">Selection.</w:t>
      </w:r>
      <w:r>
        <w:t xml:space="preserve"> </w:t>
      </w:r>
      <w:r>
        <w:t xml:space="preserve">First, frequency filters drop n-grams seen in fewer than 5 training comments (typos) or in more than 90% (no information): 373,511 → 114,684 n-grams without mapping, 101,107 → 34,995 with mapping (removing vowels merges spelling variants). Then a chi-square test on training labels keeps the 20,000 n-grams most associated with sentiment, the same budget in both conditions for a fair comparison. The strongest are readable even without vowels:</w:t>
      </w:r>
      <w:r>
        <w:t xml:space="preserve"> </w:t>
      </w:r>
      <w:r>
        <w:rPr>
          <w:rStyle w:val="VerbatimChar"/>
        </w:rPr>
        <w:t xml:space="preserve">brv</w:t>
      </w:r>
      <w:r>
        <w:t xml:space="preserve"> </w:t>
      </w:r>
      <w:r>
        <w:t xml:space="preserve">(bravo),</w:t>
      </w:r>
      <w:r>
        <w:t xml:space="preserve"> </w:t>
      </w:r>
      <w:r>
        <w:rPr>
          <w:rStyle w:val="VerbatimChar"/>
        </w:rPr>
        <w:t xml:space="preserve">m3lm</w:t>
      </w:r>
      <w:r>
        <w:t xml:space="preserve"> </w:t>
      </w:r>
      <w:r>
        <w:t xml:space="preserve">(m3allem, praise),</w:t>
      </w:r>
      <w:r>
        <w:t xml:space="preserve"> </w:t>
      </w:r>
      <w:r>
        <w:rPr>
          <w:rStyle w:val="VerbatimChar"/>
        </w:rPr>
        <w:t xml:space="preserve">rb</w:t>
      </w:r>
      <w:r>
        <w:t xml:space="preserve"> </w:t>
      </w:r>
      <w:r>
        <w:t xml:space="preserve">(rabi) on the positive side;</w:t>
      </w:r>
      <w:r>
        <w:t xml:space="preserve"> </w:t>
      </w:r>
      <w:r>
        <w:rPr>
          <w:rStyle w:val="VerbatimChar"/>
        </w:rPr>
        <w:t xml:space="preserve">mst</w:t>
      </w:r>
      <w:r>
        <w:t xml:space="preserve"> </w:t>
      </w:r>
      <w:r>
        <w:t xml:space="preserve">(masset) and</w:t>
      </w:r>
      <w:r>
        <w:t xml:space="preserve"> </w:t>
      </w:r>
      <w:r>
        <w:rPr>
          <w:rStyle w:val="VerbatimChar"/>
        </w:rPr>
        <w:t xml:space="preserve">tfh</w:t>
      </w:r>
      <w:r>
        <w:t xml:space="preserve"> </w:t>
      </w:r>
      <w:r>
        <w:t xml:space="preserve">(tfouh) on the negative side.</w:t>
      </w:r>
    </w:p>
    <w:p>
      <w:pPr>
        <w:pStyle w:val="BodyText"/>
      </w:pPr>
      <w:r>
        <w:rPr>
          <w:bCs/>
          <w:b/>
        </w:rPr>
        <w:t xml:space="preserve">Created numeric features.</w:t>
      </w:r>
      <w:r>
        <w:t xml:space="preserve"> </w:t>
      </w:r>
      <w:r>
        <w:t xml:space="preserve">Length as log(1 + n_chars), which reduces skewness from 10.45 to 0.57, then standardized with a scaler fitted on training rows; and the elongation flag, which keeps the stretching signal that normalization removes. Not kept: n_words (duplicate of length), has_arabizi_digits (stand-in for script), has_emoji (absent from TUNIZI).</w:t>
      </w:r>
    </w:p>
    <w:p>
      <w:pPr>
        <w:pStyle w:val="BodyText"/>
      </w:pPr>
      <w:r>
        <w:rPr>
          <w:bCs/>
          <w:b/>
        </w:rPr>
        <w:t xml:space="preserve">Neural input.</w:t>
      </w:r>
      <w:r>
        <w:t xml:space="preserve"> </w:t>
      </w:r>
      <w:r>
        <w:t xml:space="preserve">Character-id sequences, cut at the 95th percentile of training lengths: 171 characters without mapping, 103 with mapping.</w:t>
      </w:r>
    </w:p>
    <w:p>
      <w:pPr>
        <w:pStyle w:val="BodyText"/>
      </w:pPr>
      <w:r>
        <w:rPr>
          <w:bCs/>
          <w:b/>
        </w:rPr>
        <w:t xml:space="preserve">Verification.</w:t>
      </w:r>
    </w:p>
    <w:p>
      <w:pPr>
        <w:pStyle w:val="CaptionedFigure"/>
      </w:pPr>
      <w:r>
        <w:drawing>
          <wp:inline>
            <wp:extent cx="5334000" cy="2606305"/>
            <wp:effectExtent b="0" l="0" r="0" t="0"/>
            <wp:docPr descr="Figure 9. Number of character n-grams of each Arabic test comment that exist in the Arabizi-fitted vocabulary (n = 1,482)." title="" id="67" name="Picture"/>
            <a:graphic>
              <a:graphicData uri="http://schemas.openxmlformats.org/drawingml/2006/picture">
                <pic:pic>
                  <pic:nvPicPr>
                    <pic:cNvPr descr="figures/05_features_test_coverage.png" id="68" name="Picture"/>
                    <pic:cNvPicPr>
                      <a:picLocks noChangeArrowheads="1" noChangeAspect="1"/>
                    </pic:cNvPicPr>
                  </pic:nvPicPr>
                  <pic:blipFill>
                    <a:blip r:embed="rId66"/>
                    <a:stretch>
                      <a:fillRect/>
                    </a:stretch>
                  </pic:blipFill>
                  <pic:spPr bwMode="auto">
                    <a:xfrm>
                      <a:off x="0" y="0"/>
                      <a:ext cx="5334000" cy="2606305"/>
                    </a:xfrm>
                    <a:prstGeom prst="rect">
                      <a:avLst/>
                    </a:prstGeom>
                    <a:noFill/>
                    <a:ln w="9525">
                      <a:noFill/>
                      <a:headEnd/>
                      <a:tailEnd/>
                    </a:ln>
                  </pic:spPr>
                </pic:pic>
              </a:graphicData>
            </a:graphic>
          </wp:inline>
        </w:drawing>
      </w:r>
    </w:p>
    <w:p>
      <w:pPr>
        <w:pStyle w:val="ImageCaption"/>
      </w:pPr>
      <w:r>
        <w:t xml:space="preserve">Figure 9. Number of character n-grams of each Arabic test comment that exist in the Arabizi-fitted vocabulary (n = 1,482).</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640"/>
        <w:gridCol w:w="2640"/>
        <w:gridCol w:w="2640"/>
      </w:tblGrid>
      <w:tr>
        <w:trPr>
          <w:tblHeader w:val="true"/>
        </w:trPr>
        <w:tc>
          <w:tcPr>
            <w:shd w:val="clear" w:color="auto" w:fill="E4EEF7"/>
          </w:tcPr>
          <w:p>
            <w:pPr>
              <w:pStyle w:val="Compact"/>
              <w:jc w:val="left"/>
            </w:pPr>
            <w:r>
              <w:rPr>
                <w:b/>
                <w:sz w:val="18"/>
              </w:rPr>
              <w:t xml:space="preserve">Check on the Arabic test set</w:t>
            </w:r>
          </w:p>
        </w:tc>
        <w:tc>
          <w:tcPr>
            <w:shd w:val="clear" w:color="auto" w:fill="E4EEF7"/>
          </w:tcPr>
          <w:p>
            <w:pPr>
              <w:pStyle w:val="Compact"/>
              <w:jc w:val="left"/>
            </w:pPr>
            <w:r>
              <w:rPr>
                <w:b/>
                <w:sz w:val="18"/>
              </w:rPr>
              <w:t xml:space="preserve">Without mapping</w:t>
            </w:r>
          </w:p>
        </w:tc>
        <w:tc>
          <w:tcPr>
            <w:shd w:val="clear" w:color="auto" w:fill="E4EEF7"/>
          </w:tcPr>
          <w:p>
            <w:pPr>
              <w:pStyle w:val="Compact"/>
              <w:jc w:val="left"/>
            </w:pPr>
            <w:r>
              <w:rPr>
                <w:b/>
                <w:sz w:val="18"/>
              </w:rPr>
              <w:t xml:space="preserve">With mapping</w:t>
            </w:r>
          </w:p>
        </w:tc>
      </w:tr>
      <w:tr>
        <w:tc>
          <w:tcPr/>
          <w:p>
            <w:pPr>
              <w:pStyle w:val="Compact"/>
              <w:jc w:val="left"/>
            </w:pPr>
            <w:r>
              <w:rPr>
                <w:sz w:val="18"/>
              </w:rPr>
              <w:t xml:space="preserve">Comments with no known n-gram</w:t>
            </w:r>
          </w:p>
        </w:tc>
        <w:tc>
          <w:tcPr/>
          <w:p>
            <w:pPr>
              <w:pStyle w:val="Compact"/>
              <w:jc w:val="left"/>
            </w:pPr>
            <w:r>
              <w:rPr>
                <w:sz w:val="18"/>
              </w:rPr>
              <w:t xml:space="preserve">71.1%</w:t>
            </w:r>
          </w:p>
        </w:tc>
        <w:tc>
          <w:tcPr/>
          <w:p>
            <w:pPr>
              <w:pStyle w:val="Compact"/>
              <w:jc w:val="left"/>
            </w:pPr>
            <w:r>
              <w:rPr>
                <w:sz w:val="18"/>
              </w:rPr>
              <w:t xml:space="preserve">0.0%</w:t>
            </w:r>
          </w:p>
        </w:tc>
      </w:tr>
      <w:tr>
        <w:tc>
          <w:tcPr/>
          <w:p>
            <w:pPr>
              <w:pStyle w:val="Compact"/>
              <w:jc w:val="left"/>
            </w:pPr>
            <w:r>
              <w:rPr>
                <w:sz w:val="18"/>
              </w:rPr>
              <w:t xml:space="preserve">Known n-grams per comment (median)</w:t>
            </w:r>
          </w:p>
        </w:tc>
        <w:tc>
          <w:tcPr/>
          <w:p>
            <w:pPr>
              <w:pStyle w:val="Compact"/>
              <w:jc w:val="left"/>
            </w:pPr>
            <w:r>
              <w:rPr>
                <w:sz w:val="18"/>
              </w:rPr>
              <w:t xml:space="preserve">0</w:t>
            </w:r>
          </w:p>
        </w:tc>
        <w:tc>
          <w:tcPr/>
          <w:p>
            <w:pPr>
              <w:pStyle w:val="Compact"/>
              <w:jc w:val="left"/>
            </w:pPr>
            <w:r>
              <w:rPr>
                <w:sz w:val="18"/>
              </w:rPr>
              <w:t xml:space="preserve">56</w:t>
            </w:r>
          </w:p>
        </w:tc>
      </w:tr>
      <w:tr>
        <w:tc>
          <w:tcPr/>
          <w:p>
            <w:pPr>
              <w:pStyle w:val="Compact"/>
              <w:jc w:val="left"/>
            </w:pPr>
            <w:r>
              <w:rPr>
                <w:sz w:val="18"/>
              </w:rPr>
              <w:t xml:space="preserve">Comments with no selected n-gram (after chi-square)</w:t>
            </w:r>
          </w:p>
        </w:tc>
        <w:tc>
          <w:tcPr/>
          <w:p>
            <w:pPr>
              <w:pStyle w:val="Compact"/>
              <w:jc w:val="left"/>
            </w:pPr>
            <w:r>
              <w:rPr>
                <w:sz w:val="18"/>
              </w:rPr>
              <w:t xml:space="preserve">89.3%</w:t>
            </w:r>
          </w:p>
        </w:tc>
        <w:tc>
          <w:tcPr/>
          <w:p>
            <w:pPr>
              <w:pStyle w:val="Compact"/>
              <w:jc w:val="left"/>
            </w:pPr>
            <w:r>
              <w:rPr>
                <w:sz w:val="18"/>
              </w:rPr>
              <w:t xml:space="preserve">0.0%</w:t>
            </w:r>
          </w:p>
        </w:tc>
      </w:tr>
      <w:tr>
        <w:tc>
          <w:tcPr/>
          <w:p>
            <w:pPr>
              <w:pStyle w:val="Compact"/>
              <w:jc w:val="left"/>
            </w:pPr>
            <w:r>
              <w:rPr>
                <w:sz w:val="18"/>
              </w:rPr>
              <w:t xml:space="preserve">Unknown characters for the neural model</w:t>
            </w:r>
          </w:p>
        </w:tc>
        <w:tc>
          <w:tcPr/>
          <w:p>
            <w:pPr>
              <w:pStyle w:val="Compact"/>
              <w:jc w:val="left"/>
            </w:pPr>
            <w:r>
              <w:rPr>
                <w:sz w:val="18"/>
              </w:rPr>
              <w:t xml:space="preserve">31.5%</w:t>
            </w:r>
          </w:p>
        </w:tc>
        <w:tc>
          <w:tcPr/>
          <w:p>
            <w:pPr>
              <w:pStyle w:val="Compact"/>
              <w:jc w:val="left"/>
            </w:pPr>
            <w:r>
              <w:rPr>
                <w:sz w:val="18"/>
              </w:rPr>
              <w:t xml:space="preserve">0.3%</w:t>
            </w:r>
          </w:p>
        </w:tc>
      </w:tr>
      <w:tr>
        <w:tc>
          <w:tcPr/>
          <w:p>
            <w:pPr>
              <w:pStyle w:val="Compact"/>
              <w:jc w:val="left"/>
            </w:pPr>
            <w:r>
              <w:rPr>
                <w:sz w:val="18"/>
              </w:rPr>
              <w:t xml:space="preserve">Final matrix for the classical models (train)</w:t>
            </w:r>
          </w:p>
        </w:tc>
        <w:tc>
          <w:tcPr/>
          <w:p>
            <w:pPr>
              <w:pStyle w:val="Compact"/>
              <w:jc w:val="left"/>
            </w:pPr>
            <w:r>
              <w:rPr>
                <w:sz w:val="18"/>
              </w:rPr>
              <w:t xml:space="preserve">102,836 × 20,002</w:t>
            </w:r>
          </w:p>
        </w:tc>
        <w:tc>
          <w:tcPr/>
          <w:p>
            <w:pPr>
              <w:pStyle w:val="Compact"/>
              <w:jc w:val="left"/>
            </w:pPr>
            <w:r>
              <w:rPr>
                <w:sz w:val="18"/>
              </w:rPr>
              <w:t xml:space="preserve">102,836 × 20,002</w:t>
            </w:r>
          </w:p>
        </w:tc>
      </w:tr>
    </w:tbl>
    <w:p>
      <w:pPr>
        <w:pStyle w:val="BodyText"/>
      </w:pPr>
      <w:r>
        <w:t xml:space="preserve">Without the mapping, a model trained on Arabizi is blind to most Arabic-script comments; with it, every test comment shares features with training. Multinomial Naive Bayes uses only the non-negative TF-IDF block.</w:t>
      </w:r>
    </w:p>
    <w:bookmarkEnd w:id="69"/>
    <w:bookmarkEnd w:id="70"/>
    <w:bookmarkStart w:id="74" w:name="conclusions-limitations-and-next-steps"/>
    <w:p>
      <w:pPr>
        <w:pStyle w:val="Heading2"/>
      </w:pPr>
      <w:r>
        <w:t xml:space="preserve">6. Conclusions, limitations and next steps</w:t>
      </w:r>
    </w:p>
    <w:bookmarkStart w:id="71" w:name="findings-against-the-research-questions"/>
    <w:p>
      <w:pPr>
        <w:pStyle w:val="Heading3"/>
      </w:pPr>
      <w:r>
        <w:t xml:space="preserve">6.1 Findings against the research questions</w:t>
      </w:r>
    </w:p>
    <w:tbl>
      <w:tblPr>
        <w:tblStyle w:val="Table"/>
        <w:tblW w:type="pct" w:w="500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2640"/>
        <w:gridCol w:w="2640"/>
        <w:gridCol w:w="2640"/>
      </w:tblGrid>
      <w:tr>
        <w:trPr>
          <w:tblHeader w:val="true"/>
        </w:trPr>
        <w:tc>
          <w:tcPr>
            <w:shd w:val="clear" w:color="auto" w:fill="E4EEF7"/>
          </w:tcPr>
          <w:p>
            <w:pPr>
              <w:pStyle w:val="Compact"/>
              <w:jc w:val="left"/>
            </w:pPr>
            <w:r>
              <w:rPr>
                <w:b/>
                <w:sz w:val="18"/>
              </w:rPr>
              <w:t xml:space="preserve">Question</w:t>
            </w:r>
          </w:p>
        </w:tc>
        <w:tc>
          <w:tcPr>
            <w:shd w:val="clear" w:color="auto" w:fill="E4EEF7"/>
          </w:tcPr>
          <w:p>
            <w:pPr>
              <w:pStyle w:val="Compact"/>
              <w:jc w:val="left"/>
            </w:pPr>
            <w:r>
              <w:rPr>
                <w:b/>
                <w:sz w:val="18"/>
              </w:rPr>
              <w:t xml:space="preserve">Evidence at midway</w:t>
            </w:r>
          </w:p>
        </w:tc>
        <w:tc>
          <w:tcPr>
            <w:shd w:val="clear" w:color="auto" w:fill="E4EEF7"/>
          </w:tcPr>
          <w:p>
            <w:pPr>
              <w:pStyle w:val="Compact"/>
              <w:jc w:val="left"/>
            </w:pPr>
            <w:r>
              <w:rPr>
                <w:b/>
                <w:sz w:val="18"/>
              </w:rPr>
              <w:t xml:space="preserve">Status</w:t>
            </w:r>
          </w:p>
        </w:tc>
      </w:tr>
      <w:tr>
        <w:tc>
          <w:tcPr/>
          <w:p>
            <w:pPr>
              <w:pStyle w:val="Compact"/>
              <w:jc w:val="left"/>
            </w:pPr>
            <w:r>
              <w:rPr>
                <w:sz w:val="18"/>
              </w:rPr>
              <w:t xml:space="preserve">Q1: does the mapping help at k = 0?</w:t>
            </w:r>
          </w:p>
        </w:tc>
        <w:tc>
          <w:tcPr/>
          <w:p>
            <w:pPr>
              <w:pStyle w:val="Compact"/>
              <w:jc w:val="left"/>
            </w:pPr>
            <w:r>
              <w:rPr>
                <w:sz w:val="18"/>
              </w:rPr>
              <w:t xml:space="preserve">Arabic test words known to the Arabizi vocabulary: 2.1% → 91.9%; test comments sharing no feature with training: 71% → 0%</w:t>
            </w:r>
          </w:p>
        </w:tc>
        <w:tc>
          <w:tcPr/>
          <w:p>
            <w:pPr>
              <w:pStyle w:val="Compact"/>
              <w:jc w:val="left"/>
            </w:pPr>
            <w:r>
              <w:rPr>
                <w:sz w:val="18"/>
              </w:rPr>
              <w:t xml:space="preserve">Promising; decided by the models</w:t>
            </w:r>
          </w:p>
        </w:tc>
      </w:tr>
      <w:tr>
        <w:tc>
          <w:tcPr/>
          <w:p>
            <w:pPr>
              <w:pStyle w:val="Compact"/>
              <w:jc w:val="left"/>
            </w:pPr>
            <w:r>
              <w:rPr>
                <w:sz w:val="18"/>
              </w:rPr>
              <w:t xml:space="preserve">Q2: how much Arabic data does it save?</w:t>
            </w:r>
          </w:p>
        </w:tc>
        <w:tc>
          <w:tcPr/>
          <w:p>
            <w:pPr>
              <w:pStyle w:val="Compact"/>
              <w:jc w:val="left"/>
            </w:pPr>
            <w:r>
              <w:rPr>
                <w:sz w:val="18"/>
              </w:rPr>
              <w:t xml:space="preserve">Learning curve designed, k from 0 to 5,506 Arabic training comments</w:t>
            </w:r>
          </w:p>
        </w:tc>
        <w:tc>
          <w:tcPr/>
          <w:p>
            <w:pPr>
              <w:pStyle w:val="Compact"/>
              <w:jc w:val="left"/>
            </w:pPr>
            <w:r>
              <w:rPr>
                <w:sz w:val="18"/>
              </w:rPr>
              <w:t xml:space="preserve">After modeling</w:t>
            </w:r>
          </w:p>
        </w:tc>
      </w:tr>
      <w:tr>
        <w:tc>
          <w:tcPr/>
          <w:p>
            <w:pPr>
              <w:pStyle w:val="Compact"/>
              <w:jc w:val="left"/>
            </w:pPr>
            <w:r>
              <w:rPr>
                <w:sz w:val="18"/>
              </w:rPr>
              <w:t xml:space="preserve">Q3: which model gains most?</w:t>
            </w:r>
          </w:p>
        </w:tc>
        <w:tc>
          <w:tcPr/>
          <w:p>
            <w:pPr>
              <w:pStyle w:val="Compact"/>
              <w:jc w:val="left"/>
            </w:pPr>
            <w:r>
              <w:rPr>
                <w:sz w:val="18"/>
              </w:rPr>
              <w:t xml:space="preserve">Features built for all three models, in both conditions</w:t>
            </w:r>
          </w:p>
        </w:tc>
        <w:tc>
          <w:tcPr/>
          <w:p>
            <w:pPr>
              <w:pStyle w:val="Compact"/>
              <w:jc w:val="left"/>
            </w:pPr>
            <w:r>
              <w:rPr>
                <w:sz w:val="18"/>
              </w:rPr>
              <w:t xml:space="preserve">After modeling</w:t>
            </w:r>
          </w:p>
        </w:tc>
      </w:tr>
      <w:tr>
        <w:tc>
          <w:tcPr/>
          <w:p>
            <w:pPr>
              <w:pStyle w:val="Compact"/>
              <w:jc w:val="left"/>
            </w:pPr>
            <w:r>
              <w:rPr>
                <w:sz w:val="18"/>
              </w:rPr>
              <w:t xml:space="preserve">Q4: is the conversion accurate?</w:t>
            </w:r>
          </w:p>
        </w:tc>
        <w:tc>
          <w:tcPr/>
          <w:p>
            <w:pPr>
              <w:pStyle w:val="Compact"/>
              <w:jc w:val="left"/>
            </w:pPr>
            <w:r>
              <w:rPr>
                <w:sz w:val="18"/>
              </w:rPr>
              <w:t xml:space="preserve">CER 0.105 against human conversions (target ≤ 0.15); removing all vowels beats keeping w and y</w:t>
            </w:r>
          </w:p>
        </w:tc>
        <w:tc>
          <w:tcPr/>
          <w:p>
            <w:pPr>
              <w:pStyle w:val="Compact"/>
              <w:jc w:val="left"/>
            </w:pPr>
            <w:r>
              <w:rPr>
                <w:bCs/>
                <w:b/>
                <w:sz w:val="18"/>
              </w:rPr>
              <w:t xml:space="preserve">Answered</w:t>
            </w:r>
          </w:p>
        </w:tc>
      </w:tr>
    </w:tbl>
    <w:p>
      <w:pPr>
        <w:pStyle w:val="BodyText"/>
      </w:pPr>
      <w:r>
        <w:t xml:space="preserve">The data is clean, merged without leakage and ready (111,531 comments; Arabic test set of 1,482). The EDA shows a real but weak link between script and sentiment, which fixes per-script reporting and a 57.5% accuracy floor, and shows that the sentiment words are shared across scripts but not their characters. The mapping makes those words meet at the feature level.</w:t>
      </w:r>
    </w:p>
    <w:bookmarkEnd w:id="71"/>
    <w:bookmarkStart w:id="72" w:name="limitations"/>
    <w:p>
      <w:pPr>
        <w:pStyle w:val="Heading3"/>
      </w:pPr>
      <w:r>
        <w:t xml:space="preserve">6.2 Limitations</w:t>
      </w:r>
    </w:p>
    <w:p>
      <w:pPr>
        <w:numPr>
          <w:ilvl w:val="0"/>
          <w:numId w:val="1003"/>
        </w:numPr>
        <w:pStyle w:val="Compact"/>
      </w:pPr>
      <w:r>
        <w:rPr>
          <w:bCs/>
          <w:b/>
        </w:rPr>
        <w:t xml:space="preserve">Overlap is not accuracy.</w:t>
      </w:r>
      <w:r>
        <w:t xml:space="preserve"> </w:t>
      </w:r>
      <w:r>
        <w:t xml:space="preserve">Shared vocabulary does not prove better sentiment predictions; that requires the models.</w:t>
      </w:r>
    </w:p>
    <w:p>
      <w:pPr>
        <w:numPr>
          <w:ilvl w:val="0"/>
          <w:numId w:val="1003"/>
        </w:numPr>
        <w:pStyle w:val="Compact"/>
      </w:pPr>
      <w:r>
        <w:rPr>
          <w:bCs/>
          <w:b/>
        </w:rPr>
        <w:t xml:space="preserve">Collisions.</w:t>
      </w:r>
      <w:r>
        <w:t xml:space="preserve"> </w:t>
      </w:r>
      <w:r>
        <w:t xml:space="preserve">Without vowels, some different words share a skeleton.</w:t>
      </w:r>
    </w:p>
    <w:p>
      <w:pPr>
        <w:numPr>
          <w:ilvl w:val="0"/>
          <w:numId w:val="1003"/>
        </w:numPr>
        <w:pStyle w:val="Compact"/>
      </w:pPr>
      <w:r>
        <w:rPr>
          <w:bCs/>
          <w:b/>
        </w:rPr>
        <w:t xml:space="preserve">Small manual sample.</w:t>
      </w:r>
      <w:r>
        <w:t xml:space="preserve"> </w:t>
      </w:r>
      <w:r>
        <w:t xml:space="preserve">58 scored comments, fewer than the 150 to 200 planned in the proposal; the CER estimate is therefore approximate.</w:t>
      </w:r>
    </w:p>
    <w:p>
      <w:pPr>
        <w:numPr>
          <w:ilvl w:val="0"/>
          <w:numId w:val="1003"/>
        </w:numPr>
        <w:pStyle w:val="Compact"/>
      </w:pPr>
      <w:r>
        <w:rPr>
          <w:bCs/>
          <w:b/>
        </w:rPr>
        <w:t xml:space="preserve">One source of Arabic script.</w:t>
      </w:r>
      <w:r>
        <w:t xml:space="preserve"> </w:t>
      </w:r>
      <w:r>
        <w:t xml:space="preserve">All Arabic-script comments come from TSAC (Facebook pages of Tunisian media, 2015–2016), which limits how far results generalize.</w:t>
      </w:r>
    </w:p>
    <w:p>
      <w:pPr>
        <w:numPr>
          <w:ilvl w:val="0"/>
          <w:numId w:val="1003"/>
        </w:numPr>
        <w:pStyle w:val="Compact"/>
      </w:pPr>
      <w:r>
        <w:rPr>
          <w:bCs/>
          <w:b/>
        </w:rPr>
        <w:t xml:space="preserve">French and emoji.</w:t>
      </w:r>
      <w:r>
        <w:t xml:space="preserve"> </w:t>
      </w:r>
      <w:r>
        <w:t xml:space="preserve">French code-switching is not mapped; TUNIZI contains no emoji, so emoji are a TSAC-only signal.</w:t>
      </w:r>
    </w:p>
    <w:p>
      <w:pPr>
        <w:numPr>
          <w:ilvl w:val="0"/>
          <w:numId w:val="1003"/>
        </w:numPr>
        <w:pStyle w:val="Compact"/>
      </w:pPr>
      <w:r>
        <w:rPr>
          <w:bCs/>
          <w:b/>
        </w:rPr>
        <w:t xml:space="preserve">Short mixed comments.</w:t>
      </w:r>
      <w:r>
        <w:t xml:space="preserve"> </w:t>
      </w:r>
      <w:r>
        <w:t xml:space="preserve">One Latin word can push a short Arabic comment below the 80% threshold and drop it as mixed (69 comments).</w:t>
      </w:r>
    </w:p>
    <w:p>
      <w:pPr>
        <w:numPr>
          <w:ilvl w:val="0"/>
          <w:numId w:val="1003"/>
        </w:numPr>
        <w:pStyle w:val="Compact"/>
      </w:pPr>
      <w:r>
        <w:rPr>
          <w:bCs/>
          <w:b/>
        </w:rPr>
        <w:t xml:space="preserve">Known mapping gaps.</w:t>
      </w:r>
      <w:r>
        <w:t xml:space="preserve"> </w:t>
      </w:r>
      <w:r>
        <w:t xml:space="preserve">The attached article ‎ال‎, the Tunisian letter ‎ڨ‎ (42 uses), a few rare letter variants, and repeated digits collapsed by normalization (1000 → 10, about 1% of comments, equally in both conditions).</w:t>
      </w:r>
    </w:p>
    <w:bookmarkEnd w:id="72"/>
    <w:bookmarkStart w:id="73" w:name="next-steps-modeling-phase"/>
    <w:p>
      <w:pPr>
        <w:pStyle w:val="Heading3"/>
      </w:pPr>
      <w:r>
        <w:t xml:space="preserve">6.3 Next steps (modeling phase)</w:t>
      </w:r>
    </w:p>
    <w:p>
      <w:pPr>
        <w:numPr>
          <w:ilvl w:val="0"/>
          <w:numId w:val="1004"/>
        </w:numPr>
        <w:pStyle w:val="Compact"/>
      </w:pPr>
      <w:r>
        <w:t xml:space="preserve">Train the three models (TF-IDF + logistic regression, multinomial Naive Bayes, character CNN/BiLSTM), each with and without the mapping, for k = 0, 100, 500, 1,000 and all, over 5 random seeds: 150 runs.</w:t>
      </w:r>
    </w:p>
    <w:p>
      <w:pPr>
        <w:numPr>
          <w:ilvl w:val="0"/>
          <w:numId w:val="1004"/>
        </w:numPr>
        <w:pStyle w:val="Compact"/>
      </w:pPr>
      <w:r>
        <w:t xml:space="preserve">Evaluate macro-F1 (primary), accuracy and confusion matrices per script, against the 57.5% floor and the success criteria in section 1.</w:t>
      </w:r>
    </w:p>
    <w:p>
      <w:pPr>
        <w:numPr>
          <w:ilvl w:val="0"/>
          <w:numId w:val="1004"/>
        </w:numPr>
        <w:pStyle w:val="Compact"/>
      </w:pPr>
      <w:r>
        <w:t xml:space="preserve">Analyze errors: sarcasm, negation, French code-switching and conversion failures.</w:t>
      </w:r>
    </w:p>
    <w:p>
      <w:pPr>
        <w:numPr>
          <w:ilvl w:val="0"/>
          <w:numId w:val="1004"/>
        </w:numPr>
        <w:pStyle w:val="Compact"/>
      </w:pPr>
      <w:r>
        <w:t xml:space="preserve">Release mapping version 2 for the gaps in 6.2, documenting each change, and recheck the CER.</w:t>
      </w:r>
    </w:p>
    <w:p>
      <w:pPr>
        <w:pStyle w:val="FirstParagraph"/>
      </w:pPr>
      <w:r>
        <w:t xml:space="preserve">If the mapping does not reach the targets, that is reported as a negative result.</w:t>
      </w:r>
    </w:p>
    <w:bookmarkEnd w:id="73"/>
    <w:bookmarkEnd w:id="74"/>
    <w:bookmarkStart w:id="77" w:name="references-and-reproducibility"/>
    <w:p>
      <w:pPr>
        <w:pStyle w:val="Heading2"/>
      </w:pPr>
      <w:r>
        <w:t xml:space="preserve">References and reproducibility</w:t>
      </w:r>
    </w:p>
    <w:p>
      <w:pPr>
        <w:pStyle w:val="FirstParagraph"/>
      </w:pPr>
      <w:r>
        <w:rPr>
          <w:bCs/>
          <w:b/>
        </w:rPr>
        <w:t xml:space="preserve">Data</w:t>
      </w:r>
    </w:p>
    <w:p>
      <w:pPr>
        <w:numPr>
          <w:ilvl w:val="0"/>
          <w:numId w:val="1005"/>
        </w:numPr>
        <w:pStyle w:val="Compact"/>
      </w:pPr>
      <w:r>
        <w:t xml:space="preserve">Fourati, C., Haddad, H., Messaoudi, A., BenHajhmida, M., Ben Elhaj Mabrouk, A., Naski, M. (2021). Introducing a large Tunisian Arabizi dialectal dataset for sentiment analysis. Proceedings of the Sixth Arabic Natural Language Processing Workshop (WANLP 2021), pp. 226–230. Data:</w:t>
      </w:r>
      <w:r>
        <w:t xml:space="preserve"> </w:t>
      </w:r>
      <w:hyperlink r:id="rId75">
        <w:r>
          <w:rPr>
            <w:rStyle w:val="Hyperlink"/>
          </w:rPr>
          <w:t xml:space="preserve">github.com/iCompass-ai/TUNIZI</w:t>
        </w:r>
      </w:hyperlink>
      <w:r>
        <w:t xml:space="preserve"> </w:t>
      </w:r>
      <w:r>
        <w:t xml:space="preserve">(MIT licence).</w:t>
      </w:r>
    </w:p>
    <w:p>
      <w:pPr>
        <w:numPr>
          <w:ilvl w:val="0"/>
          <w:numId w:val="1005"/>
        </w:numPr>
        <w:pStyle w:val="Compact"/>
      </w:pPr>
      <w:r>
        <w:t xml:space="preserve">Medhaffar, S., Bougares, F., Estève, Y., Hadrich-Belguith, L. (2017). Sentiment analysis of Tunisian dialects: linguistic resources and experiments. WANLP 2017, EACL. Data:</w:t>
      </w:r>
      <w:r>
        <w:t xml:space="preserve"> </w:t>
      </w:r>
      <w:hyperlink r:id="rId76">
        <w:r>
          <w:rPr>
            <w:rStyle w:val="Hyperlink"/>
          </w:rPr>
          <w:t xml:space="preserve">github.com/fbougares/TSAC</w:t>
        </w:r>
      </w:hyperlink>
      <w:r>
        <w:t xml:space="preserve"> </w:t>
      </w:r>
      <w:r>
        <w:t xml:space="preserve">(LGPL-3.0 licence).</w:t>
      </w:r>
    </w:p>
    <w:p>
      <w:pPr>
        <w:pStyle w:val="FirstParagraph"/>
      </w:pPr>
      <w:r>
        <w:rPr>
          <w:bCs/>
          <w:b/>
        </w:rPr>
        <w:t xml:space="preserve">Code.</w:t>
      </w:r>
      <w:r>
        <w:t xml:space="preserve"> </w:t>
      </w:r>
      <w:r>
        <w:t xml:space="preserve">The team repository (</w:t>
      </w:r>
      <w:r>
        <w:rPr>
          <w:rStyle w:val="VerbatimChar"/>
        </w:rPr>
        <w:t xml:space="preserve">tunisian-sentiment</w:t>
      </w:r>
      <w:r>
        <w:t xml:space="preserve">) contains the raw data, all notebooks and the shared code. Run the notebooks in order; each reads only the outputs of the previous ones, and a full rerun from the raw files reproduces every number in this report.</w:t>
      </w:r>
    </w:p>
    <w:tbl>
      <w:tblPr>
        <w:tblStyle w:val="Table"/>
        <w:tblW w:type="auto" w:w="0"/>
        <w:tblLook w:firstRow="1" w:lastRow="0" w:firstColumn="0" w:lastColumn="0" w:noHBand="0" w:noVBand="0" w:val="0020"/>
        <w:jc w:val="start"/>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Pr>
      <w:tblGrid>
        <w:gridCol w:w="3960"/>
        <w:gridCol w:w="3960"/>
      </w:tblGrid>
      <w:tr>
        <w:trPr>
          <w:tblHeader w:val="true"/>
        </w:trPr>
        <w:tc>
          <w:tcPr>
            <w:shd w:val="clear" w:color="auto" w:fill="E4EEF7"/>
          </w:tcPr>
          <w:p>
            <w:pPr>
              <w:pStyle w:val="Compact"/>
              <w:jc w:val="left"/>
            </w:pPr>
            <w:r>
              <w:rPr>
                <w:b/>
                <w:sz w:val="18"/>
              </w:rPr>
              <w:t xml:space="preserve">Notebook</w:t>
            </w:r>
          </w:p>
        </w:tc>
        <w:tc>
          <w:tcPr>
            <w:shd w:val="clear" w:color="auto" w:fill="E4EEF7"/>
          </w:tcPr>
          <w:p>
            <w:pPr>
              <w:pStyle w:val="Compact"/>
              <w:jc w:val="left"/>
            </w:pPr>
            <w:r>
              <w:rPr>
                <w:b/>
                <w:sz w:val="18"/>
              </w:rPr>
              <w:t xml:space="preserve">Produces</w:t>
            </w:r>
          </w:p>
        </w:tc>
      </w:tr>
      <w:tr>
        <w:tc>
          <w:tcPr/>
          <w:p>
            <w:pPr>
              <w:pStyle w:val="Compact"/>
              <w:jc w:val="left"/>
            </w:pPr>
            <w:r>
              <w:rPr>
                <w:sz w:val="18"/>
              </w:rPr>
              <w:t xml:space="preserve">01_clean_tunizi, 01_clean_tsac</w:t>
            </w:r>
          </w:p>
        </w:tc>
        <w:tc>
          <w:tcPr/>
          <w:p>
            <w:pPr>
              <w:pStyle w:val="Compact"/>
              <w:jc w:val="left"/>
            </w:pPr>
            <w:r>
              <w:rPr>
                <w:sz w:val="18"/>
              </w:rPr>
              <w:t xml:space="preserve">Cleaned sources and their step logs</w:t>
            </w:r>
          </w:p>
        </w:tc>
      </w:tr>
      <w:tr>
        <w:tc>
          <w:tcPr/>
          <w:p>
            <w:pPr>
              <w:pStyle w:val="Compact"/>
              <w:jc w:val="left"/>
            </w:pPr>
            <w:r>
              <w:rPr>
                <w:sz w:val="18"/>
              </w:rPr>
              <w:t xml:space="preserve">01b_manual_sample</w:t>
            </w:r>
          </w:p>
        </w:tc>
        <w:tc>
          <w:tcPr/>
          <w:p>
            <w:pPr>
              <w:pStyle w:val="Compact"/>
              <w:jc w:val="left"/>
            </w:pPr>
            <w:r>
              <w:rPr>
                <w:sz w:val="18"/>
              </w:rPr>
              <w:t xml:space="preserve">The 60-comment manual sample (not to be rerun)</w:t>
            </w:r>
          </w:p>
        </w:tc>
      </w:tr>
      <w:tr>
        <w:tc>
          <w:tcPr/>
          <w:p>
            <w:pPr>
              <w:pStyle w:val="Compact"/>
              <w:jc w:val="left"/>
            </w:pPr>
            <w:r>
              <w:rPr>
                <w:sz w:val="18"/>
              </w:rPr>
              <w:t xml:space="preserve">02_merge</w:t>
            </w:r>
          </w:p>
        </w:tc>
        <w:tc>
          <w:tcPr/>
          <w:p>
            <w:pPr>
              <w:pStyle w:val="Compact"/>
              <w:jc w:val="left"/>
            </w:pPr>
            <w:r>
              <w:rPr>
                <w:rStyle w:val="VerbatimChar"/>
                <w:sz w:val="18"/>
              </w:rPr>
              <w:t xml:space="preserve">master_clean.csv</w:t>
            </w:r>
            <w:r>
              <w:rPr>
                <w:sz w:val="18"/>
              </w:rPr>
              <w:t xml:space="preserve">, merge log, 30-row script check</w:t>
            </w:r>
          </w:p>
        </w:tc>
      </w:tr>
      <w:tr>
        <w:tc>
          <w:tcPr/>
          <w:p>
            <w:pPr>
              <w:pStyle w:val="Compact"/>
              <w:jc w:val="left"/>
            </w:pPr>
            <w:r>
              <w:rPr>
                <w:sz w:val="18"/>
              </w:rPr>
              <w:t xml:space="preserve">03_eda</w:t>
            </w:r>
          </w:p>
        </w:tc>
        <w:tc>
          <w:tcPr/>
          <w:p>
            <w:pPr>
              <w:pStyle w:val="Compact"/>
              <w:jc w:val="left"/>
            </w:pPr>
            <w:r>
              <w:rPr>
                <w:sz w:val="18"/>
              </w:rPr>
              <w:t xml:space="preserve">Figures 1–8 and both hypothesis tests</w:t>
            </w:r>
          </w:p>
        </w:tc>
      </w:tr>
      <w:tr>
        <w:tc>
          <w:tcPr/>
          <w:p>
            <w:pPr>
              <w:pStyle w:val="Compact"/>
              <w:jc w:val="left"/>
            </w:pPr>
            <w:r>
              <w:rPr>
                <w:sz w:val="18"/>
              </w:rPr>
              <w:t xml:space="preserve">04_conversion</w:t>
            </w:r>
          </w:p>
        </w:tc>
        <w:tc>
          <w:tcPr/>
          <w:p>
            <w:pPr>
              <w:pStyle w:val="Compact"/>
              <w:jc w:val="left"/>
            </w:pPr>
            <w:r>
              <w:rPr>
                <w:rStyle w:val="VerbatimChar"/>
                <w:sz w:val="18"/>
              </w:rPr>
              <w:t xml:space="preserve">master_converted.csv</w:t>
            </w:r>
            <w:r>
              <w:rPr>
                <w:sz w:val="18"/>
              </w:rPr>
              <w:t xml:space="preserve">, vocabulary overlap, CER</w:t>
            </w:r>
          </w:p>
        </w:tc>
      </w:tr>
      <w:tr>
        <w:tc>
          <w:tcPr/>
          <w:p>
            <w:pPr>
              <w:pStyle w:val="Compact"/>
              <w:jc w:val="left"/>
            </w:pPr>
            <w:r>
              <w:rPr>
                <w:sz w:val="18"/>
              </w:rPr>
              <w:t xml:space="preserve">05_features</w:t>
            </w:r>
          </w:p>
        </w:tc>
        <w:tc>
          <w:tcPr/>
          <w:p>
            <w:pPr>
              <w:pStyle w:val="Compact"/>
              <w:jc w:val="left"/>
            </w:pPr>
            <w:r>
              <w:rPr>
                <w:sz w:val="18"/>
              </w:rPr>
              <w:t xml:space="preserve">Feature set, selection and verification, Figure 9</w:t>
            </w:r>
          </w:p>
        </w:tc>
      </w:tr>
    </w:tbl>
    <w:p>
      <w:pPr>
        <w:pStyle w:val="BodyText"/>
      </w:pPr>
      <w:r>
        <w:t xml:space="preserve">Shared code:</w:t>
      </w:r>
      <w:r>
        <w:t xml:space="preserve"> </w:t>
      </w:r>
      <w:r>
        <w:rPr>
          <w:rStyle w:val="VerbatimChar"/>
        </w:rPr>
        <w:t xml:space="preserve">src/load_raw.py</w:t>
      </w:r>
      <w:r>
        <w:t xml:space="preserve"> </w:t>
      </w:r>
      <w:r>
        <w:t xml:space="preserve">(stable ids),</w:t>
      </w:r>
      <w:r>
        <w:t xml:space="preserve"> </w:t>
      </w:r>
      <w:r>
        <w:rPr>
          <w:rStyle w:val="VerbatimChar"/>
        </w:rPr>
        <w:t xml:space="preserve">src/cleaning_utils.py</w:t>
      </w:r>
      <w:r>
        <w:t xml:space="preserve">,</w:t>
      </w:r>
      <w:r>
        <w:t xml:space="preserve"> </w:t>
      </w:r>
      <w:r>
        <w:rPr>
          <w:rStyle w:val="VerbatimChar"/>
        </w:rPr>
        <w:t xml:space="preserve">src/script_detect.py</w:t>
      </w:r>
      <w:r>
        <w:t xml:space="preserve">,</w:t>
      </w:r>
      <w:r>
        <w:t xml:space="preserve"> </w:t>
      </w:r>
      <w:r>
        <w:rPr>
          <w:rStyle w:val="VerbatimChar"/>
        </w:rPr>
        <w:t xml:space="preserve">src/transliteration.py</w:t>
      </w:r>
      <w:r>
        <w:t xml:space="preserve"> </w:t>
      </w:r>
      <w:r>
        <w:t xml:space="preserve">(with 27 unit tests in</w:t>
      </w:r>
      <w:r>
        <w:t xml:space="preserve"> </w:t>
      </w:r>
      <w:r>
        <w:rPr>
          <w:rStyle w:val="VerbatimChar"/>
        </w:rPr>
        <w:t xml:space="preserve">tests/</w:t>
      </w:r>
      <w:r>
        <w:t xml:space="preserve">),</w:t>
      </w:r>
      <w:r>
        <w:t xml:space="preserve"> </w:t>
      </w:r>
      <w:r>
        <w:rPr>
          <w:rStyle w:val="VerbatimChar"/>
        </w:rPr>
        <w:t xml:space="preserve">src/features.py</w:t>
      </w:r>
      <w:r>
        <w:t xml:space="preserve">,</w:t>
      </w:r>
      <w:r>
        <w:t xml:space="preserve"> </w:t>
      </w:r>
      <w:r>
        <w:rPr>
          <w:rStyle w:val="VerbatimChar"/>
        </w:rPr>
        <w:t xml:space="preserve">src/plot_style.py</w:t>
      </w:r>
      <w:r>
        <w:t xml:space="preserve">. Packages: pandas, numpy, scipy, scikit-learn, matplotlib, rapidfuzz, openpyxl (</w:t>
      </w:r>
      <w:r>
        <w:rPr>
          <w:rStyle w:val="VerbatimChar"/>
        </w:rPr>
        <w:t xml:space="preserve">requirements.txt</w:t>
      </w:r>
      <w:r>
        <w:t xml:space="preserve">). Random seed 42 throughout.</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Arial"/>
      <w:sz w:val="21"/>
    </w:rPr>
  </w:style>
  <w:style w:styleId="BodyText" w:type="paragraph">
    <w:name w:val="Body Text"/>
    <w:basedOn w:val="Normal"/>
    <w:link w:val="BodyTextChar"/>
    <w:pPr>
      <w:spacing w:after="180" w:before="180"/>
    </w:pPr>
    <w:qFormat/>
    <w:rPr>
      <w:rFonts w:ascii="Calibri" w:hAnsi="Calibri" w:cs="Arial"/>
      <w:sz w:val="21"/>
    </w:rPr>
  </w:style>
  <w:style w:customStyle="1" w:styleId="FirstParagraph" w:type="paragraph">
    <w:name w:val="First Paragraph"/>
    <w:basedOn w:val="BodyText"/>
    <w:next w:val="BodyText"/>
    <w:qFormat/>
    <w:rPr>
      <w:rFonts w:ascii="Calibri" w:hAnsi="Calibri" w:cs="Arial"/>
      <w:sz w:val="21"/>
    </w:rPr>
  </w:style>
  <w:style w:customStyle="1" w:styleId="Compact" w:type="paragraph">
    <w:name w:val="Compact"/>
    <w:basedOn w:val="BodyText"/>
    <w:qFormat/>
    <w:pPr>
      <w:spacing w:after="36" w:before="36"/>
    </w:pPr>
    <w:rPr>
      <w:rFonts w:ascii="Calibri" w:hAnsi="Calibri" w:cs="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Arial"/>
      <w:b/>
      <w:bCs/>
      <w:color w:val="14213D"/>
      <w:sz w:val="36"/>
      <w:szCs w:val="36"/>
    </w:rPr>
  </w:style>
  <w:style w:styleId="Subtitle" w:type="paragraph">
    <w:name w:val="Subtitle"/>
    <w:basedOn w:val="Title"/>
    <w:next w:val="BodyText"/>
    <w:qFormat/>
    <w:pPr>
      <w:keepNext/>
      <w:keepLines/>
      <w:spacing w:after="240" w:before="240"/>
      <w:jc w:val="center"/>
    </w:pPr>
    <w:rPr>
      <w:rFonts w:ascii="Calibri" w:hAnsi="Calibri" w:cs="Arial"/>
      <w:color w:val="14213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Arial"/>
      <w:b/>
      <w:bCs/>
      <w:color w:val="14213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Arial"/>
      <w:b/>
      <w:bCs/>
      <w:color w:val="14213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Arial"/>
      <w:b/>
      <w:bCs/>
      <w:color w:val="14213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57" Type="http://schemas.openxmlformats.org/officeDocument/2006/relationships/image" Target="media/rId57.png"/><Relationship Id="rId46" Type="http://schemas.openxmlformats.org/officeDocument/2006/relationships/image" Target="media/rId46.png"/><Relationship Id="rId31" Type="http://schemas.openxmlformats.org/officeDocument/2006/relationships/image" Target="media/rId31.png"/><Relationship Id="rId42" Type="http://schemas.openxmlformats.org/officeDocument/2006/relationships/image" Target="media/rId42.png"/><Relationship Id="rId39" Type="http://schemas.openxmlformats.org/officeDocument/2006/relationships/image" Target="media/rId39.png"/><Relationship Id="rId53" Type="http://schemas.openxmlformats.org/officeDocument/2006/relationships/image" Target="media/rId53.png"/><Relationship Id="rId35" Type="http://schemas.openxmlformats.org/officeDocument/2006/relationships/image" Target="media/rId35.png"/><Relationship Id="rId66" Type="http://schemas.openxmlformats.org/officeDocument/2006/relationships/image" Target="media/rId66.png"/><Relationship Id="rId76" Type="http://schemas.openxmlformats.org/officeDocument/2006/relationships/hyperlink" Target="https://github.com/fbougares/TSAC" TargetMode="External"/><Relationship Id="rId75" Type="http://schemas.openxmlformats.org/officeDocument/2006/relationships/hyperlink" Target="https://github.com/iCompass-ai/TUNIZI" TargetMode="External"/></Relationships>
</file>

<file path=word/_rels/footnotes.xml.rels><?xml version='1.0' encoding='UTF-8' standalone='yes'?>
<Relationships xmlns="http://schemas.openxmlformats.org/package/2006/relationships"><Relationship Id="rId76" Type="http://schemas.openxmlformats.org/officeDocument/2006/relationships/hyperlink" Target="https://github.com/fbougares/TSAC" TargetMode="External"/><Relationship Id="rId75" Type="http://schemas.openxmlformats.org/officeDocument/2006/relationships/hyperlink" Target="https://github.com/iCompass-ai/TUNIZ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Cross-Script Sentiment Transfer for Tunisian Dialect: Midterm Report</dc:title>
  <dc:creator>Aziz, Khaoula, Mouhib, Iskander</dc:creator>
  <cp:keywords/>
  <dcterms:created xsi:type="dcterms:W3CDTF">2026-10-25T01:51:43Z</dcterms:created>
  <dcterms:modified xsi:type="dcterms:W3CDTF">2026-10-25T01:51:43Z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vt:lpwstr>
  </property>
  <property fmtid="{D5CDD505-2E9C-101B-9397-08002B2CF9AE}" pid="3" name="subtitle">
    <vt:lpwstr>Data Science midterm project · CRISP-DM phases 1 to 3 (business understanding through feature engineering)</vt:lpwstr>
  </property>
</Properties>
</file>