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A801" w14:textId="060E9679" w:rsidR="004C39A6" w:rsidRPr="004C39A6" w:rsidRDefault="004C39A6" w:rsidP="004C39A6">
      <w:pPr>
        <w:rPr>
          <w:sz w:val="20"/>
          <w:szCs w:val="20"/>
        </w:rPr>
      </w:pPr>
      <w:r w:rsidRPr="004C39A6">
        <w:rPr>
          <w:sz w:val="20"/>
          <w:szCs w:val="20"/>
        </w:rPr>
        <w:t>Bouissa Ilyass</w:t>
      </w:r>
      <w:r>
        <w:rPr>
          <w:sz w:val="20"/>
          <w:szCs w:val="20"/>
        </w:rPr>
        <w:t xml:space="preserve"> </w:t>
      </w:r>
    </w:p>
    <w:p w14:paraId="1DE88C0C" w14:textId="5139451F" w:rsidR="001D614B" w:rsidRDefault="001D614B" w:rsidP="001D614B">
      <w:pPr>
        <w:jc w:val="center"/>
        <w:rPr>
          <w:b/>
          <w:bCs/>
          <w:sz w:val="32"/>
          <w:szCs w:val="32"/>
          <w:u w:val="single"/>
        </w:rPr>
      </w:pPr>
      <w:r w:rsidRPr="001D614B">
        <w:rPr>
          <w:b/>
          <w:bCs/>
          <w:sz w:val="32"/>
          <w:szCs w:val="32"/>
          <w:u w:val="single"/>
        </w:rPr>
        <w:t>Compte-Rendu STA401</w:t>
      </w:r>
    </w:p>
    <w:p w14:paraId="042F16B4" w14:textId="77777777" w:rsidR="004C39A6" w:rsidRDefault="004C39A6" w:rsidP="004C39A6">
      <w:pPr>
        <w:spacing w:after="0"/>
        <w:rPr>
          <w:rFonts w:cstheme="minorHAnsi"/>
        </w:rPr>
      </w:pPr>
    </w:p>
    <w:p w14:paraId="26175D6F" w14:textId="1D86A373" w:rsidR="001D614B" w:rsidRPr="004C39A6" w:rsidRDefault="004C39A6" w:rsidP="004C39A6">
      <w:pPr>
        <w:spacing w:after="0"/>
        <w:rPr>
          <w:rFonts w:cstheme="minorHAnsi"/>
        </w:rPr>
      </w:pPr>
      <w:r w:rsidRPr="00720DDD">
        <w:rPr>
          <w:rFonts w:cstheme="minorHAnsi"/>
        </w:rPr>
        <w:t xml:space="preserve">Source : </w:t>
      </w:r>
      <w:r w:rsidRPr="000A5ED6">
        <w:rPr>
          <w:rFonts w:cstheme="minorHAnsi"/>
          <w:sz w:val="20"/>
          <w:szCs w:val="20"/>
        </w:rPr>
        <w:t>https://datahub.io/core/global-temp#resource-global-temp_zip</w:t>
      </w:r>
    </w:p>
    <w:p w14:paraId="0BDE884A" w14:textId="45258895" w:rsidR="001D614B" w:rsidRPr="000A5ED6" w:rsidRDefault="001D614B" w:rsidP="001D614B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5ED6">
        <w:rPr>
          <w:b/>
          <w:bCs/>
          <w:i/>
          <w:iCs/>
          <w:u w:val="single"/>
        </w:rPr>
        <w:t>Introduction</w:t>
      </w:r>
    </w:p>
    <w:p w14:paraId="22724095" w14:textId="1458529D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>Nous allons comparer les températures entre la fin du XXe siècle et le début du XXIe</w:t>
      </w:r>
    </w:p>
    <w:p w14:paraId="1424552B" w14:textId="790C5AEB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 xml:space="preserve">Nous avons une variable </w:t>
      </w:r>
      <w:proofErr w:type="spellStart"/>
      <w:r w:rsidRPr="00720DDD">
        <w:rPr>
          <w:rFonts w:cstheme="minorHAnsi"/>
          <w:sz w:val="20"/>
          <w:szCs w:val="20"/>
        </w:rPr>
        <w:t>Years</w:t>
      </w:r>
      <w:proofErr w:type="spellEnd"/>
      <w:r w:rsidRPr="00720DDD">
        <w:rPr>
          <w:rFonts w:cstheme="minorHAnsi"/>
          <w:sz w:val="20"/>
          <w:szCs w:val="20"/>
        </w:rPr>
        <w:t xml:space="preserve"> de type Temporelle qui correspond à l'année de la mesure et </w:t>
      </w:r>
    </w:p>
    <w:p w14:paraId="50E41F92" w14:textId="328315E0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 xml:space="preserve">Une variable </w:t>
      </w:r>
      <w:proofErr w:type="spellStart"/>
      <w:r w:rsidRPr="00720DDD">
        <w:rPr>
          <w:rFonts w:cstheme="minorHAnsi"/>
          <w:sz w:val="20"/>
          <w:szCs w:val="20"/>
        </w:rPr>
        <w:t>Mean</w:t>
      </w:r>
      <w:proofErr w:type="spellEnd"/>
      <w:r w:rsidRPr="00720DDD">
        <w:rPr>
          <w:rFonts w:cstheme="minorHAnsi"/>
          <w:sz w:val="20"/>
          <w:szCs w:val="20"/>
        </w:rPr>
        <w:t xml:space="preserve"> de type quantitatif continues qui correspond aux anomalies de température en degrés </w:t>
      </w:r>
      <w:r w:rsidR="000A3F8B" w:rsidRPr="00720DDD">
        <w:rPr>
          <w:rFonts w:cstheme="minorHAnsi"/>
          <w:sz w:val="20"/>
          <w:szCs w:val="20"/>
        </w:rPr>
        <w:t>Celsius</w:t>
      </w:r>
      <w:r w:rsidRPr="00720DDD">
        <w:rPr>
          <w:rFonts w:cstheme="minorHAnsi"/>
          <w:sz w:val="20"/>
          <w:szCs w:val="20"/>
        </w:rPr>
        <w:t>.</w:t>
      </w:r>
    </w:p>
    <w:p w14:paraId="5A9C12C8" w14:textId="32BB7876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>C'est à dire l'écart entre la moyenne de température et la température mesuré.</w:t>
      </w:r>
    </w:p>
    <w:p w14:paraId="30896E54" w14:textId="77A24EF1" w:rsidR="001D614B" w:rsidRPr="00720DDD" w:rsidRDefault="000A5ED6" w:rsidP="000A5ED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L’échantillon correspond au</w:t>
      </w:r>
      <w:r w:rsidR="001D614B" w:rsidRPr="00720DDD">
        <w:rPr>
          <w:rFonts w:cstheme="minorHAnsi"/>
          <w:sz w:val="20"/>
          <w:szCs w:val="20"/>
        </w:rPr>
        <w:t xml:space="preserve"> 15 dernières années avant l'année 2000 et les 15 depuis l'année 2000.</w:t>
      </w:r>
    </w:p>
    <w:p w14:paraId="5B0AE04B" w14:textId="6E87FD4B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>Pour mettre en évidence les effets du réchauffement climatique.</w:t>
      </w:r>
    </w:p>
    <w:p w14:paraId="5375F363" w14:textId="567BEC16" w:rsidR="000A5ED6" w:rsidRDefault="00784A87" w:rsidP="000A5ED6">
      <w:pPr>
        <w:pStyle w:val="Paragraphedeliste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Quelle sont les différences d</w:t>
      </w:r>
      <w:r w:rsidR="00C21E13">
        <w:rPr>
          <w:rFonts w:cstheme="minorHAnsi"/>
          <w:sz w:val="20"/>
          <w:szCs w:val="20"/>
        </w:rPr>
        <w:t>’évolution globale de</w:t>
      </w:r>
      <w:r>
        <w:rPr>
          <w:rFonts w:cstheme="minorHAnsi"/>
          <w:sz w:val="20"/>
          <w:szCs w:val="20"/>
        </w:rPr>
        <w:t xml:space="preserve"> température entre la fin du XXe siècle le début du XXIe siècle</w:t>
      </w:r>
      <w:r w:rsidRPr="00720DDD">
        <w:rPr>
          <w:rFonts w:cstheme="minorHAnsi"/>
          <w:sz w:val="20"/>
          <w:szCs w:val="20"/>
        </w:rPr>
        <w:t xml:space="preserve"> ?</w:t>
      </w:r>
    </w:p>
    <w:p w14:paraId="4B159993" w14:textId="77777777" w:rsidR="000A5ED6" w:rsidRPr="000A5ED6" w:rsidRDefault="000A5ED6" w:rsidP="000A5ED6">
      <w:pPr>
        <w:pStyle w:val="Paragraphedeliste"/>
        <w:rPr>
          <w:rFonts w:cstheme="minorHAnsi"/>
          <w:sz w:val="20"/>
          <w:szCs w:val="20"/>
        </w:rPr>
      </w:pPr>
    </w:p>
    <w:p w14:paraId="7204AE66" w14:textId="0CE1F4B8" w:rsidR="001D614B" w:rsidRPr="000A5ED6" w:rsidRDefault="001D614B" w:rsidP="001D614B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5ED6">
        <w:rPr>
          <w:b/>
          <w:bCs/>
          <w:i/>
          <w:iCs/>
          <w:u w:val="single"/>
        </w:rPr>
        <w:t>Analyse Descriptive</w:t>
      </w:r>
    </w:p>
    <w:p w14:paraId="7BFFE956" w14:textId="0BB9F496" w:rsidR="003D6480" w:rsidRDefault="003D6480" w:rsidP="001D614B">
      <w:pPr>
        <w:rPr>
          <w:rFonts w:ascii="Arial" w:hAnsi="Arial" w:cs="Arial"/>
        </w:rPr>
      </w:pPr>
      <w:r>
        <w:rPr>
          <w:rFonts w:ascii="Arial" w:hAnsi="Arial" w:cs="Arial"/>
        </w:rPr>
        <w:t>Résumés numériques</w:t>
      </w:r>
    </w:p>
    <w:tbl>
      <w:tblPr>
        <w:tblStyle w:val="Grilledutableau"/>
        <w:tblW w:w="10066" w:type="dxa"/>
        <w:tblLook w:val="04A0" w:firstRow="1" w:lastRow="0" w:firstColumn="1" w:lastColumn="0" w:noHBand="0" w:noVBand="1"/>
      </w:tblPr>
      <w:tblGrid>
        <w:gridCol w:w="1254"/>
        <w:gridCol w:w="4409"/>
        <w:gridCol w:w="4403"/>
      </w:tblGrid>
      <w:tr w:rsidR="003D6480" w14:paraId="510CD9EB" w14:textId="77777777" w:rsidTr="006B4169">
        <w:trPr>
          <w:trHeight w:val="255"/>
        </w:trPr>
        <w:tc>
          <w:tcPr>
            <w:tcW w:w="1254" w:type="dxa"/>
          </w:tcPr>
          <w:p w14:paraId="62BCD59E" w14:textId="6A8062B5" w:rsidR="003D6480" w:rsidRDefault="003D6480" w:rsidP="003D6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09" w:type="dxa"/>
          </w:tcPr>
          <w:p w14:paraId="015BFCB2" w14:textId="750A48BB" w:rsidR="003D6480" w:rsidRDefault="003D6480" w:rsidP="003D6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XXe Siècle</w:t>
            </w:r>
          </w:p>
        </w:tc>
        <w:tc>
          <w:tcPr>
            <w:tcW w:w="4403" w:type="dxa"/>
          </w:tcPr>
          <w:p w14:paraId="40F9FA87" w14:textId="449640C5" w:rsidR="003D6480" w:rsidRDefault="003D6480" w:rsidP="003D6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XXIe Siècle</w:t>
            </w:r>
          </w:p>
        </w:tc>
      </w:tr>
      <w:tr w:rsidR="003D6480" w14:paraId="72559AD1" w14:textId="77777777" w:rsidTr="006B4169">
        <w:trPr>
          <w:trHeight w:val="255"/>
        </w:trPr>
        <w:tc>
          <w:tcPr>
            <w:tcW w:w="1254" w:type="dxa"/>
          </w:tcPr>
          <w:p w14:paraId="48FCC65C" w14:textId="05DD1E48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</w:t>
            </w:r>
          </w:p>
        </w:tc>
        <w:tc>
          <w:tcPr>
            <w:tcW w:w="4409" w:type="dxa"/>
          </w:tcPr>
          <w:p w14:paraId="2452881F" w14:textId="7CEF1541" w:rsidR="003D6480" w:rsidRDefault="003D6480" w:rsidP="003D6480">
            <w:pPr>
              <w:tabs>
                <w:tab w:val="left" w:pos="1155"/>
              </w:tabs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0.3567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0D3CD8CB" w14:textId="5B188B2D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0.4200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3E673826" w14:textId="77777777" w:rsidTr="006B4169">
        <w:trPr>
          <w:trHeight w:val="255"/>
        </w:trPr>
        <w:tc>
          <w:tcPr>
            <w:tcW w:w="1254" w:type="dxa"/>
          </w:tcPr>
          <w:p w14:paraId="3328090F" w14:textId="1B0F7EC0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D6480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quartile</w:t>
            </w:r>
          </w:p>
        </w:tc>
        <w:tc>
          <w:tcPr>
            <w:tcW w:w="4409" w:type="dxa"/>
          </w:tcPr>
          <w:p w14:paraId="21F05C1E" w14:textId="52AE1F2E" w:rsidR="003D6480" w:rsidRDefault="003D6480" w:rsidP="003D6480">
            <w:pPr>
              <w:tabs>
                <w:tab w:val="left" w:pos="1065"/>
              </w:tabs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0.2650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1D0AB24F" w14:textId="442ACBC7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0.5750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6F4DBE4A" w14:textId="77777777" w:rsidTr="006B4169">
        <w:trPr>
          <w:trHeight w:val="255"/>
        </w:trPr>
        <w:tc>
          <w:tcPr>
            <w:tcW w:w="1254" w:type="dxa"/>
          </w:tcPr>
          <w:p w14:paraId="03510FDE" w14:textId="28EF2DEA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D6480">
              <w:rPr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 xml:space="preserve"> quartile</w:t>
            </w:r>
          </w:p>
        </w:tc>
        <w:tc>
          <w:tcPr>
            <w:tcW w:w="4409" w:type="dxa"/>
          </w:tcPr>
          <w:p w14:paraId="57DA5FF5" w14:textId="359C9287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0.4350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6FA02F91" w14:textId="05B6E137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0.6640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77EEFF43" w14:textId="77777777" w:rsidTr="006B4169">
        <w:trPr>
          <w:trHeight w:val="255"/>
        </w:trPr>
        <w:tc>
          <w:tcPr>
            <w:tcW w:w="1254" w:type="dxa"/>
          </w:tcPr>
          <w:p w14:paraId="7510FF9C" w14:textId="2988A96A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Médiane</w:t>
            </w:r>
          </w:p>
        </w:tc>
        <w:tc>
          <w:tcPr>
            <w:tcW w:w="4409" w:type="dxa"/>
          </w:tcPr>
          <w:p w14:paraId="282AEB73" w14:textId="393B6707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0.3500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11976449" w14:textId="7B08E6E7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0.6300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08CC6391" w14:textId="77777777" w:rsidTr="006B4169">
        <w:trPr>
          <w:trHeight w:val="255"/>
        </w:trPr>
        <w:tc>
          <w:tcPr>
            <w:tcW w:w="1254" w:type="dxa"/>
          </w:tcPr>
          <w:p w14:paraId="26C396C4" w14:textId="4BC92031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4409" w:type="dxa"/>
          </w:tcPr>
          <w:p w14:paraId="387BA68F" w14:textId="54ED9684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 xml:space="preserve">0.1200 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7AB18F1E" w14:textId="42DB87F1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0.4200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4ECF068B" w14:textId="77777777" w:rsidTr="006B4169">
        <w:trPr>
          <w:trHeight w:val="255"/>
        </w:trPr>
        <w:tc>
          <w:tcPr>
            <w:tcW w:w="1254" w:type="dxa"/>
          </w:tcPr>
          <w:p w14:paraId="24147A49" w14:textId="36D172AA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4409" w:type="dxa"/>
          </w:tcPr>
          <w:p w14:paraId="40A3F65F" w14:textId="15FF27D8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0.6400</w:t>
            </w:r>
            <w:r>
              <w:rPr>
                <w:sz w:val="20"/>
                <w:szCs w:val="20"/>
              </w:rPr>
              <w:t xml:space="preserve"> °C</w:t>
            </w:r>
          </w:p>
        </w:tc>
        <w:tc>
          <w:tcPr>
            <w:tcW w:w="4403" w:type="dxa"/>
          </w:tcPr>
          <w:p w14:paraId="6D2F68A9" w14:textId="00115D9C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0.7408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23365F12" w14:textId="77777777" w:rsidTr="006B4169">
        <w:trPr>
          <w:trHeight w:val="239"/>
        </w:trPr>
        <w:tc>
          <w:tcPr>
            <w:tcW w:w="1254" w:type="dxa"/>
          </w:tcPr>
          <w:p w14:paraId="773AD2BE" w14:textId="7FB0A6B5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Ecart-type</w:t>
            </w:r>
          </w:p>
        </w:tc>
        <w:tc>
          <w:tcPr>
            <w:tcW w:w="4409" w:type="dxa"/>
          </w:tcPr>
          <w:p w14:paraId="26B3B178" w14:textId="19118D09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0.1323775</w:t>
            </w:r>
            <w:r w:rsidR="00D07026">
              <w:rPr>
                <w:sz w:val="20"/>
                <w:szCs w:val="20"/>
              </w:rPr>
              <w:t xml:space="preserve"> °C</w:t>
            </w:r>
          </w:p>
        </w:tc>
        <w:tc>
          <w:tcPr>
            <w:tcW w:w="4403" w:type="dxa"/>
          </w:tcPr>
          <w:p w14:paraId="56AC188B" w14:textId="0D28DCCC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0.07943155</w:t>
            </w:r>
            <w:r w:rsidR="00D07026">
              <w:rPr>
                <w:sz w:val="20"/>
                <w:szCs w:val="20"/>
              </w:rPr>
              <w:t xml:space="preserve"> °C</w:t>
            </w:r>
          </w:p>
        </w:tc>
      </w:tr>
    </w:tbl>
    <w:p w14:paraId="01580519" w14:textId="3EE33FCC" w:rsidR="00720DDD" w:rsidRDefault="00720DDD" w:rsidP="00720DDD">
      <w:pPr>
        <w:rPr>
          <w:rFonts w:ascii="Arial" w:hAnsi="Arial" w:cs="Arial"/>
        </w:rPr>
      </w:pPr>
    </w:p>
    <w:p w14:paraId="2F133F84" w14:textId="7947B80A" w:rsidR="00A27779" w:rsidRDefault="00A27779" w:rsidP="00720D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voit que </w:t>
      </w:r>
      <w:r w:rsidR="006C58DF">
        <w:rPr>
          <w:rFonts w:ascii="Arial" w:hAnsi="Arial" w:cs="Arial"/>
        </w:rPr>
        <w:t xml:space="preserve">toutes les valeurs numériques sont </w:t>
      </w:r>
      <w:r w:rsidR="000A5ED6">
        <w:rPr>
          <w:rFonts w:ascii="Arial" w:hAnsi="Arial" w:cs="Arial"/>
        </w:rPr>
        <w:t>supérieures</w:t>
      </w:r>
      <w:r w:rsidR="006C58DF">
        <w:rPr>
          <w:rFonts w:ascii="Arial" w:hAnsi="Arial" w:cs="Arial"/>
        </w:rPr>
        <w:t xml:space="preserve"> aujourd’hui à notre siècle excepté l’écart-type qui est moins important ce qui nous montre que l’étalement </w:t>
      </w:r>
      <w:r w:rsidR="000A5ED6">
        <w:rPr>
          <w:rFonts w:ascii="Arial" w:hAnsi="Arial" w:cs="Arial"/>
        </w:rPr>
        <w:t>des températures</w:t>
      </w:r>
      <w:r w:rsidR="006C58DF">
        <w:rPr>
          <w:rFonts w:ascii="Arial" w:hAnsi="Arial" w:cs="Arial"/>
        </w:rPr>
        <w:t xml:space="preserve"> de notre échantillon est plus important aujourd’hui.</w:t>
      </w:r>
    </w:p>
    <w:p w14:paraId="7E262FF7" w14:textId="28C83805" w:rsidR="00720DDD" w:rsidRDefault="00720DDD" w:rsidP="00720DDD">
      <w:pPr>
        <w:rPr>
          <w:noProof/>
        </w:rPr>
      </w:pPr>
      <w:r>
        <w:rPr>
          <w:rFonts w:ascii="Arial" w:hAnsi="Arial" w:cs="Arial"/>
        </w:rPr>
        <w:t>Résumés graphiques :</w:t>
      </w:r>
    </w:p>
    <w:p w14:paraId="6BA9207D" w14:textId="6A2A91BF" w:rsidR="003D6480" w:rsidRDefault="00295F2C" w:rsidP="00720DDD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4C983C1" wp14:editId="06A20D88">
            <wp:extent cx="2058483" cy="1712454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303" cy="17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0DDD" w14:textId="40DF9D01" w:rsidR="000A3F8B" w:rsidRDefault="000A3F8B" w:rsidP="001D614B">
      <w:pPr>
        <w:rPr>
          <w:sz w:val="20"/>
          <w:szCs w:val="20"/>
        </w:rPr>
      </w:pPr>
      <w:r>
        <w:rPr>
          <w:sz w:val="20"/>
          <w:szCs w:val="20"/>
        </w:rPr>
        <w:t>On peut voir avec le diagramme boite à moustache qu’Au XXIe siècle la représentation a des valeurs beaucoup plus importantes en général. Toutes les valeurs du XXI siècle sont au-dessus du 1</w:t>
      </w:r>
      <w:r w:rsidRPr="000A3F8B"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quartile du XXe siècle.</w:t>
      </w:r>
    </w:p>
    <w:p w14:paraId="6C6CB38D" w14:textId="7BAB89FA" w:rsidR="00B35C36" w:rsidRDefault="000A3F8B" w:rsidP="001D614B">
      <w:pPr>
        <w:rPr>
          <w:sz w:val="20"/>
          <w:szCs w:val="20"/>
        </w:rPr>
      </w:pPr>
      <w:r>
        <w:rPr>
          <w:sz w:val="20"/>
          <w:szCs w:val="20"/>
        </w:rPr>
        <w:t>La boite du XXI est moins étalé que celle du XXe, donc les valeurs du XXIe siècles on moins de variation entre elles comparé au diagramme du XXe siècle.</w:t>
      </w:r>
    </w:p>
    <w:p w14:paraId="7E9A0D98" w14:textId="0E5D94D5" w:rsidR="006B4169" w:rsidRDefault="006B4169" w:rsidP="001D614B">
      <w:pPr>
        <w:rPr>
          <w:rFonts w:ascii="Arial" w:hAnsi="Arial" w:cs="Arial"/>
        </w:rPr>
      </w:pPr>
    </w:p>
    <w:p w14:paraId="6E7BE860" w14:textId="2C89438D" w:rsidR="00C87CE4" w:rsidRDefault="00C87CE4" w:rsidP="006B4169">
      <w:pPr>
        <w:rPr>
          <w:noProof/>
        </w:rPr>
      </w:pPr>
      <w:r w:rsidRPr="00C87CE4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6F6040A" wp14:editId="1705D15F">
            <wp:extent cx="2165870" cy="1625119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239" cy="16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251B3DF4" wp14:editId="0C8FB3C9">
            <wp:extent cx="2160547" cy="158611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489" cy="16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36">
        <w:rPr>
          <w:noProof/>
        </w:rPr>
        <w:t xml:space="preserve">    </w:t>
      </w:r>
    </w:p>
    <w:p w14:paraId="57295070" w14:textId="28F13BBC" w:rsidR="000A3F8B" w:rsidRDefault="006C58DF" w:rsidP="006C58D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8D6C8" wp14:editId="2D1DB116">
                <wp:simplePos x="0" y="0"/>
                <wp:positionH relativeFrom="margin">
                  <wp:posOffset>-462473</wp:posOffset>
                </wp:positionH>
                <wp:positionV relativeFrom="paragraph">
                  <wp:posOffset>1068953</wp:posOffset>
                </wp:positionV>
                <wp:extent cx="6972714" cy="771277"/>
                <wp:effectExtent l="0" t="0" r="19050" b="101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714" cy="7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7C15D" w14:textId="77777777" w:rsidR="006C58DF" w:rsidRDefault="009C40E0" w:rsidP="009C40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voit que la fonction gaussienne est un peu moins étalée au XX</w:t>
                            </w:r>
                            <w:r w:rsidR="00784A87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 siècle</w:t>
                            </w:r>
                            <w:r w:rsidR="00784A87">
                              <w:rPr>
                                <w:sz w:val="20"/>
                                <w:szCs w:val="20"/>
                              </w:rPr>
                              <w:t>. On peut déduire que la température est plus homogène dans notre siècle</w:t>
                            </w:r>
                            <w:r w:rsidR="00C87CE4">
                              <w:rPr>
                                <w:sz w:val="20"/>
                                <w:szCs w:val="20"/>
                              </w:rPr>
                              <w:t>, si on le compare au siècle précèdent</w:t>
                            </w:r>
                            <w:r w:rsidR="00784A8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C67579D" w14:textId="62F2859D" w:rsidR="009C40E0" w:rsidRPr="009C40E0" w:rsidRDefault="006C58DF" w:rsidP="009C40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On voit le décalage des 2 courbes gaussienne, c’est une preuve que 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les températures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sont globalement plus 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fortes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aujourd’hui.</w:t>
                            </w:r>
                            <w:r w:rsidR="009C40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B1C958" w14:textId="77777777" w:rsidR="009C40E0" w:rsidRDefault="009C40E0" w:rsidP="009C4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8D6C8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36.4pt;margin-top:84.15pt;width:549.0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" fillcolor="white [3201]" strokeweight=".5pt">
                <v:textbox>
                  <w:txbxContent>
                    <w:p w14:paraId="7157C15D" w14:textId="77777777" w:rsidR="006C58DF" w:rsidRDefault="009C40E0" w:rsidP="009C40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voit que la fonction gaussienne est un peu moins étalée au XX</w:t>
                      </w:r>
                      <w:r w:rsidR="00784A87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e siècle</w:t>
                      </w:r>
                      <w:r w:rsidR="00784A87">
                        <w:rPr>
                          <w:sz w:val="20"/>
                          <w:szCs w:val="20"/>
                        </w:rPr>
                        <w:t>. On peut déduire que la température est plus homogène dans notre siècle</w:t>
                      </w:r>
                      <w:r w:rsidR="00C87CE4">
                        <w:rPr>
                          <w:sz w:val="20"/>
                          <w:szCs w:val="20"/>
                        </w:rPr>
                        <w:t>, si on le compare au siècle précèdent</w:t>
                      </w:r>
                      <w:r w:rsidR="00784A87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C67579D" w14:textId="62F2859D" w:rsidR="009C40E0" w:rsidRPr="009C40E0" w:rsidRDefault="006C58DF" w:rsidP="009C40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On voit le décalage des 2 courbes gaussienne, c’est une preuve que </w:t>
                      </w:r>
                      <w:r w:rsidR="000A5ED6">
                        <w:rPr>
                          <w:sz w:val="20"/>
                          <w:szCs w:val="20"/>
                        </w:rPr>
                        <w:t>les températures</w:t>
                      </w:r>
                      <w:r>
                        <w:rPr>
                          <w:sz w:val="20"/>
                          <w:szCs w:val="20"/>
                        </w:rPr>
                        <w:t xml:space="preserve"> sont globalement plus </w:t>
                      </w:r>
                      <w:r w:rsidR="000A5ED6">
                        <w:rPr>
                          <w:sz w:val="20"/>
                          <w:szCs w:val="20"/>
                        </w:rPr>
                        <w:t>fortes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A5ED6">
                        <w:rPr>
                          <w:sz w:val="20"/>
                          <w:szCs w:val="20"/>
                        </w:rPr>
                        <w:t>aujourd’hui.</w:t>
                      </w:r>
                      <w:r w:rsidR="009C40E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B1C958" w14:textId="77777777" w:rsidR="009C40E0" w:rsidRDefault="009C40E0" w:rsidP="009C40E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264E82" wp14:editId="2D6B35E8">
            <wp:extent cx="1230756" cy="1024002"/>
            <wp:effectExtent l="0" t="0" r="762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645" cy="10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97FC" w14:textId="7E9DAD6C" w:rsidR="000A3F8B" w:rsidRDefault="000A3F8B" w:rsidP="001D614B">
      <w:pPr>
        <w:rPr>
          <w:rFonts w:ascii="Arial" w:hAnsi="Arial" w:cs="Arial"/>
        </w:rPr>
      </w:pPr>
    </w:p>
    <w:p w14:paraId="6C188A22" w14:textId="1BA3B4D0" w:rsidR="00B35C36" w:rsidRDefault="00B35C36" w:rsidP="001D614B">
      <w:pPr>
        <w:rPr>
          <w:rFonts w:ascii="Arial" w:hAnsi="Arial" w:cs="Arial"/>
        </w:rPr>
      </w:pPr>
    </w:p>
    <w:p w14:paraId="77BB4151" w14:textId="1C396958" w:rsidR="00737AE5" w:rsidRDefault="00737AE5" w:rsidP="001D614B">
      <w:pPr>
        <w:rPr>
          <w:rFonts w:ascii="Arial" w:hAnsi="Arial" w:cs="Arial"/>
          <w:noProof/>
        </w:rPr>
      </w:pPr>
    </w:p>
    <w:p w14:paraId="060DE7F3" w14:textId="3FF535FA" w:rsidR="00B35C36" w:rsidRDefault="009114E1" w:rsidP="009114E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CC7D4A" wp14:editId="1FEF7200">
            <wp:extent cx="3339548" cy="1573696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548" cy="1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0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71E08" wp14:editId="22B5704C">
                <wp:simplePos x="0" y="0"/>
                <wp:positionH relativeFrom="column">
                  <wp:posOffset>-287545</wp:posOffset>
                </wp:positionH>
                <wp:positionV relativeFrom="paragraph">
                  <wp:posOffset>1628333</wp:posOffset>
                </wp:positionV>
                <wp:extent cx="6758609" cy="636105"/>
                <wp:effectExtent l="0" t="0" r="23495" b="120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09" cy="63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E815" w14:textId="1D9931E0" w:rsidR="00784A87" w:rsidRDefault="00737AE5" w:rsidP="00784A87">
                            <w:pPr>
                              <w:spacing w:after="0"/>
                            </w:pPr>
                            <w:r>
                              <w:t>Notre distribution est</w:t>
                            </w:r>
                            <w:r w:rsidR="00235366">
                              <w:t xml:space="preserve"> bien</w:t>
                            </w:r>
                            <w:r>
                              <w:t xml:space="preserve"> homogène </w:t>
                            </w:r>
                            <w:r w:rsidR="00235366">
                              <w:t xml:space="preserve">par apport à </w:t>
                            </w:r>
                            <w:r w:rsidR="00C21E13">
                              <w:t>nos droites</w:t>
                            </w:r>
                            <w:r w:rsidR="00235366">
                              <w:t xml:space="preserve"> </w:t>
                            </w:r>
                            <w:r>
                              <w:t xml:space="preserve">pour </w:t>
                            </w:r>
                            <w:r w:rsidR="00784A87">
                              <w:t>les 2 siècles.</w:t>
                            </w:r>
                          </w:p>
                          <w:p w14:paraId="778423C3" w14:textId="0BD6A0D5" w:rsidR="009C40E0" w:rsidRDefault="00784A87" w:rsidP="00784A87">
                            <w:pPr>
                              <w:spacing w:after="0"/>
                            </w:pPr>
                            <w:r>
                              <w:t xml:space="preserve"> On a bien une distribution conforme à la distribution théorique</w:t>
                            </w:r>
                            <w:r w:rsidR="00235366">
                              <w:t xml:space="preserve"> de la loi normale</w:t>
                            </w:r>
                            <w:r w:rsidR="00C21E13">
                              <w:t xml:space="preserve"> pour nos 2 siècles</w:t>
                            </w:r>
                            <w:r w:rsidR="006C58DF">
                              <w:t>.</w:t>
                            </w:r>
                          </w:p>
                          <w:p w14:paraId="43E4D0EA" w14:textId="05B9C5D0" w:rsidR="00262097" w:rsidRDefault="00262097" w:rsidP="00784A87">
                            <w:pPr>
                              <w:spacing w:after="0"/>
                            </w:pPr>
                            <w:r>
                              <w:t>Nos données suivent une distribution normale.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1E08" id="Zone de texte 7" o:spid="_x0000_s1027" type="#_x0000_t202" style="position:absolute;left:0;text-align:left;margin-left:-22.65pt;margin-top:128.2pt;width:532.1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" fillcolor="white [3201]" strokeweight=".5pt">
                <v:textbox>
                  <w:txbxContent>
                    <w:p w14:paraId="60A2E815" w14:textId="1D9931E0" w:rsidR="00784A87" w:rsidRDefault="00737AE5" w:rsidP="00784A87">
                      <w:pPr>
                        <w:spacing w:after="0"/>
                      </w:pPr>
                      <w:r>
                        <w:t>Notre distribution est</w:t>
                      </w:r>
                      <w:r w:rsidR="00235366">
                        <w:t xml:space="preserve"> bien</w:t>
                      </w:r>
                      <w:r>
                        <w:t xml:space="preserve"> homogène </w:t>
                      </w:r>
                      <w:r w:rsidR="00235366">
                        <w:t xml:space="preserve">par apport à </w:t>
                      </w:r>
                      <w:r w:rsidR="00C21E13">
                        <w:t>nos droites</w:t>
                      </w:r>
                      <w:r w:rsidR="00235366">
                        <w:t xml:space="preserve"> </w:t>
                      </w:r>
                      <w:r>
                        <w:t xml:space="preserve">pour </w:t>
                      </w:r>
                      <w:r w:rsidR="00784A87">
                        <w:t>les 2 siècles.</w:t>
                      </w:r>
                    </w:p>
                    <w:p w14:paraId="778423C3" w14:textId="0BD6A0D5" w:rsidR="009C40E0" w:rsidRDefault="00784A87" w:rsidP="00784A87">
                      <w:pPr>
                        <w:spacing w:after="0"/>
                      </w:pPr>
                      <w:r>
                        <w:t xml:space="preserve"> On a bien une distribution conforme à la distribution théorique</w:t>
                      </w:r>
                      <w:r w:rsidR="00235366">
                        <w:t xml:space="preserve"> de la loi normale</w:t>
                      </w:r>
                      <w:r w:rsidR="00C21E13">
                        <w:t xml:space="preserve"> pour nos 2 siècles</w:t>
                      </w:r>
                      <w:r w:rsidR="006C58DF">
                        <w:t>.</w:t>
                      </w:r>
                    </w:p>
                    <w:p w14:paraId="43E4D0EA" w14:textId="05B9C5D0" w:rsidR="00262097" w:rsidRDefault="00262097" w:rsidP="00784A87">
                      <w:pPr>
                        <w:spacing w:after="0"/>
                      </w:pPr>
                      <w:r>
                        <w:t>Nos données suivent une distribution normale.</w:t>
                      </w:r>
                    </w:p>
                  </w:txbxContent>
                </v:textbox>
              </v:shape>
            </w:pict>
          </mc:Fallback>
        </mc:AlternateContent>
      </w:r>
    </w:p>
    <w:p w14:paraId="16AECEDE" w14:textId="7EFBD96C" w:rsidR="000043DD" w:rsidRDefault="000043DD" w:rsidP="001D614B">
      <w:pPr>
        <w:rPr>
          <w:rFonts w:ascii="Arial" w:hAnsi="Arial" w:cs="Arial"/>
        </w:rPr>
      </w:pPr>
    </w:p>
    <w:p w14:paraId="4B7B781D" w14:textId="6D42DA67" w:rsidR="001D614B" w:rsidRDefault="006B4169" w:rsidP="00B35C36">
      <w:r>
        <w:rPr>
          <w:noProof/>
        </w:rPr>
        <w:drawing>
          <wp:anchor distT="0" distB="0" distL="114300" distR="114300" simplePos="0" relativeHeight="251659264" behindDoc="0" locked="0" layoutInCell="1" allowOverlap="1" wp14:anchorId="7218EE11" wp14:editId="33C8882A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367280" cy="1995170"/>
            <wp:effectExtent l="0" t="0" r="0" b="5080"/>
            <wp:wrapThrough wrapText="bothSides">
              <wp:wrapPolygon edited="0">
                <wp:start x="0" y="0"/>
                <wp:lineTo x="0" y="21449"/>
                <wp:lineTo x="21380" y="21449"/>
                <wp:lineTo x="2138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0" b="3262"/>
                    <a:stretch/>
                  </pic:blipFill>
                  <pic:spPr bwMode="auto">
                    <a:xfrm>
                      <a:off x="0" y="0"/>
                      <a:ext cx="2367280" cy="199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15BF" w14:textId="605E7F1B" w:rsidR="006B4169" w:rsidRPr="006B4169" w:rsidRDefault="006B4169" w:rsidP="006B4169">
      <w:r>
        <w:rPr>
          <w:noProof/>
        </w:rPr>
        <w:drawing>
          <wp:anchor distT="0" distB="0" distL="114300" distR="114300" simplePos="0" relativeHeight="251658240" behindDoc="0" locked="0" layoutInCell="1" allowOverlap="1" wp14:anchorId="6E14C6B7" wp14:editId="49EA36DB">
            <wp:simplePos x="0" y="0"/>
            <wp:positionH relativeFrom="margin">
              <wp:posOffset>3205480</wp:posOffset>
            </wp:positionH>
            <wp:positionV relativeFrom="paragraph">
              <wp:posOffset>5715</wp:posOffset>
            </wp:positionV>
            <wp:extent cx="2205355" cy="1866900"/>
            <wp:effectExtent l="0" t="0" r="4445" b="0"/>
            <wp:wrapThrough wrapText="bothSides">
              <wp:wrapPolygon edited="0">
                <wp:start x="0" y="0"/>
                <wp:lineTo x="0" y="21380"/>
                <wp:lineTo x="21457" y="21380"/>
                <wp:lineTo x="214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C6BF2" w14:textId="0875DC16" w:rsidR="006B4169" w:rsidRPr="006B4169" w:rsidRDefault="006B4169" w:rsidP="006B4169"/>
    <w:p w14:paraId="3ACC5C86" w14:textId="08B48CB8" w:rsidR="006B4169" w:rsidRPr="006B4169" w:rsidRDefault="006B4169" w:rsidP="006B4169"/>
    <w:p w14:paraId="044A9A58" w14:textId="523B7056" w:rsidR="006B4169" w:rsidRPr="006B4169" w:rsidRDefault="006B4169" w:rsidP="006B4169"/>
    <w:p w14:paraId="20A228F0" w14:textId="4631655C" w:rsidR="006B4169" w:rsidRPr="006B4169" w:rsidRDefault="006B4169" w:rsidP="006B4169"/>
    <w:p w14:paraId="657BE352" w14:textId="5D8FA6AD" w:rsidR="006B4169" w:rsidRPr="006B4169" w:rsidRDefault="006B4169" w:rsidP="006B4169"/>
    <w:p w14:paraId="35C9E54F" w14:textId="38BB8ED2" w:rsidR="006B4169" w:rsidRPr="006B4169" w:rsidRDefault="00F2009D" w:rsidP="00737A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51B0C" wp14:editId="0E62DE51">
                <wp:simplePos x="0" y="0"/>
                <wp:positionH relativeFrom="margin">
                  <wp:align>center</wp:align>
                </wp:positionH>
                <wp:positionV relativeFrom="paragraph">
                  <wp:posOffset>259466</wp:posOffset>
                </wp:positionV>
                <wp:extent cx="6259830" cy="632713"/>
                <wp:effectExtent l="0" t="0" r="26670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259830" cy="63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18DE5" w14:textId="52B929F0" w:rsidR="00737AE5" w:rsidRDefault="00737AE5" w:rsidP="00737AE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737AE5">
                              <w:rPr>
                                <w:sz w:val="20"/>
                                <w:szCs w:val="20"/>
                              </w:rPr>
                              <w:t>Le coefficient de l</w:t>
                            </w:r>
                            <w:r w:rsidR="00C87CE4">
                              <w:rPr>
                                <w:sz w:val="20"/>
                                <w:szCs w:val="20"/>
                              </w:rPr>
                              <w:t>’équation de la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 courbe de tendance est supérieur au XXe siècle qu’au XXIe siècle.</w:t>
                            </w:r>
                          </w:p>
                          <w:p w14:paraId="71081F4C" w14:textId="45A1340A" w:rsidR="00C87CE4" w:rsidRPr="00737AE5" w:rsidRDefault="00C87CE4" w:rsidP="00737AE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pourrait dire que l’augmentation de la température s’est atténuée.</w:t>
                            </w:r>
                          </w:p>
                          <w:p w14:paraId="361D2E62" w14:textId="0A2B3310" w:rsidR="00737AE5" w:rsidRPr="00737AE5" w:rsidRDefault="00737AE5" w:rsidP="00737AE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737AE5">
                              <w:rPr>
                                <w:sz w:val="20"/>
                                <w:szCs w:val="20"/>
                              </w:rPr>
                              <w:t>Cependant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 ce n’est pas très précis car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 les valeurs</w:t>
                            </w:r>
                            <w:r w:rsidRPr="00737AE5">
                              <w:rPr>
                                <w:noProof/>
                              </w:rPr>
                              <w:t xml:space="preserve"> 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au XXe siècle sont </w:t>
                            </w:r>
                            <w:r w:rsidR="00C14BF1">
                              <w:rPr>
                                <w:sz w:val="20"/>
                                <w:szCs w:val="20"/>
                              </w:rPr>
                              <w:t>très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 dispersées.</w:t>
                            </w:r>
                          </w:p>
                          <w:p w14:paraId="1ED0F7DA" w14:textId="77777777" w:rsidR="00737AE5" w:rsidRDefault="00737AE5" w:rsidP="00737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1B0C" id="Zone de texte 8" o:spid="_x0000_s1028" type="#_x0000_t202" style="position:absolute;margin-left:0;margin-top:20.45pt;width:492.9pt;height:49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" fillcolor="white [3201]" strokeweight=".5pt">
                <v:textbox>
                  <w:txbxContent>
                    <w:p w14:paraId="06318DE5" w14:textId="52B929F0" w:rsidR="00737AE5" w:rsidRDefault="00737AE5" w:rsidP="00737AE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737AE5">
                        <w:rPr>
                          <w:sz w:val="20"/>
                          <w:szCs w:val="20"/>
                        </w:rPr>
                        <w:t>Le coefficient de l</w:t>
                      </w:r>
                      <w:r w:rsidR="00C87CE4">
                        <w:rPr>
                          <w:sz w:val="20"/>
                          <w:szCs w:val="20"/>
                        </w:rPr>
                        <w:t>’équation de la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 courbe de tendance est supérieur au XXe siècle qu’au XXIe siècle.</w:t>
                      </w:r>
                    </w:p>
                    <w:p w14:paraId="71081F4C" w14:textId="45A1340A" w:rsidR="00C87CE4" w:rsidRPr="00737AE5" w:rsidRDefault="00C87CE4" w:rsidP="00737AE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pourrait dire que l’augmentation de la température s’est atténuée.</w:t>
                      </w:r>
                    </w:p>
                    <w:p w14:paraId="361D2E62" w14:textId="0A2B3310" w:rsidR="00737AE5" w:rsidRPr="00737AE5" w:rsidRDefault="00737AE5" w:rsidP="00737AE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737AE5">
                        <w:rPr>
                          <w:sz w:val="20"/>
                          <w:szCs w:val="20"/>
                        </w:rPr>
                        <w:t>Cependant</w:t>
                      </w:r>
                      <w:r w:rsidR="000A5ED6">
                        <w:rPr>
                          <w:sz w:val="20"/>
                          <w:szCs w:val="20"/>
                        </w:rPr>
                        <w:t>,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 ce n’est pas très précis car</w:t>
                      </w:r>
                      <w:r w:rsidR="000A5ED6">
                        <w:rPr>
                          <w:sz w:val="20"/>
                          <w:szCs w:val="20"/>
                        </w:rPr>
                        <w:t>,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 les valeurs</w:t>
                      </w:r>
                      <w:r w:rsidRPr="00737AE5">
                        <w:rPr>
                          <w:noProof/>
                        </w:rPr>
                        <w:t xml:space="preserve"> 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au XXe siècle sont </w:t>
                      </w:r>
                      <w:r w:rsidR="00C14BF1">
                        <w:rPr>
                          <w:sz w:val="20"/>
                          <w:szCs w:val="20"/>
                        </w:rPr>
                        <w:t>très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 dispersées.</w:t>
                      </w:r>
                    </w:p>
                    <w:p w14:paraId="1ED0F7DA" w14:textId="77777777" w:rsidR="00737AE5" w:rsidRDefault="00737AE5" w:rsidP="00737AE5"/>
                  </w:txbxContent>
                </v:textbox>
                <w10:wrap anchorx="margin"/>
              </v:shape>
            </w:pict>
          </mc:Fallback>
        </mc:AlternateContent>
      </w:r>
    </w:p>
    <w:p w14:paraId="006316B7" w14:textId="287289E3" w:rsidR="00F2009D" w:rsidRDefault="00F2009D" w:rsidP="00737AE5">
      <w:pPr>
        <w:ind w:firstLine="708"/>
      </w:pPr>
    </w:p>
    <w:p w14:paraId="4D0CEA4E" w14:textId="25174F8F" w:rsidR="00F2009D" w:rsidRDefault="00F2009D">
      <w:r>
        <w:br w:type="page"/>
      </w:r>
    </w:p>
    <w:p w14:paraId="74E65C95" w14:textId="0B70BEB5" w:rsidR="006B4169" w:rsidRDefault="00BC1044" w:rsidP="00F2009D">
      <w:pPr>
        <w:ind w:firstLine="708"/>
        <w:jc w:val="center"/>
        <w:rPr>
          <w:rFonts w:ascii="Arial" w:hAnsi="Arial" w:cs="Arial"/>
          <w:sz w:val="27"/>
          <w:szCs w:val="27"/>
          <w:u w:val="single"/>
        </w:rPr>
      </w:pPr>
      <w:r>
        <w:rPr>
          <w:rFonts w:ascii="Arial" w:hAnsi="Arial" w:cs="Arial"/>
          <w:sz w:val="27"/>
          <w:szCs w:val="27"/>
          <w:u w:val="single"/>
        </w:rPr>
        <w:lastRenderedPageBreak/>
        <w:t>ANNEXE :</w:t>
      </w:r>
    </w:p>
    <w:p w14:paraId="51F2304E" w14:textId="5E180AB8" w:rsidR="00BC1044" w:rsidRDefault="00BC1044" w:rsidP="00BC1044">
      <w:pPr>
        <w:pStyle w:val="Listepuces"/>
        <w:numPr>
          <w:ilvl w:val="0"/>
          <w:numId w:val="0"/>
        </w:numPr>
        <w:ind w:left="360" w:hanging="360"/>
      </w:pPr>
    </w:p>
    <w:p w14:paraId="3334CF05" w14:textId="19735AC8" w:rsidR="00BC1044" w:rsidRDefault="00BC1044" w:rsidP="00BC1044">
      <w:pPr>
        <w:pStyle w:val="Listepuces"/>
        <w:numPr>
          <w:ilvl w:val="0"/>
          <w:numId w:val="0"/>
        </w:numPr>
        <w:ind w:left="360" w:hanging="3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Données :</w:t>
      </w:r>
    </w:p>
    <w:p w14:paraId="5483B8BA" w14:textId="17D8801D" w:rsidR="00BC1044" w:rsidRDefault="00BC1044" w:rsidP="00BC1044">
      <w:pPr>
        <w:pStyle w:val="Listepuces"/>
        <w:numPr>
          <w:ilvl w:val="0"/>
          <w:numId w:val="0"/>
        </w:numPr>
        <w:ind w:left="360" w:hanging="360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78F60EF0" wp14:editId="52F963E4">
            <wp:extent cx="1574359" cy="2936570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1189" cy="29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B432" w14:textId="2DAF4F13" w:rsidR="00BC1044" w:rsidRDefault="00BC1044" w:rsidP="00BC1044">
      <w:pPr>
        <w:pStyle w:val="Listepuces"/>
        <w:numPr>
          <w:ilvl w:val="0"/>
          <w:numId w:val="0"/>
        </w:numPr>
        <w:ind w:left="360" w:hanging="360"/>
        <w:rPr>
          <w:rFonts w:ascii="Arial" w:hAnsi="Arial" w:cs="Arial"/>
          <w:sz w:val="27"/>
          <w:szCs w:val="27"/>
        </w:rPr>
      </w:pPr>
    </w:p>
    <w:p w14:paraId="4021CD8D" w14:textId="528B6FD0" w:rsidR="00BC1044" w:rsidRDefault="00BC1044" w:rsidP="00300386">
      <w:pPr>
        <w:pStyle w:val="Listepuces"/>
        <w:numPr>
          <w:ilvl w:val="0"/>
          <w:numId w:val="0"/>
        </w:numPr>
        <w:rPr>
          <w:rFonts w:ascii="Arial" w:hAnsi="Arial" w:cs="Arial"/>
          <w:sz w:val="27"/>
          <w:szCs w:val="27"/>
        </w:rPr>
      </w:pPr>
    </w:p>
    <w:p w14:paraId="0426F3F3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Temp_RA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&lt;-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read_csv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"Data/Annual_mean_temperature_anomalies.csv"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65695577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&lt;-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Temp_RA</w:t>
      </w:r>
      <w:proofErr w:type="spellEnd"/>
      <w:proofErr w:type="gramStart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)]</w:t>
      </w:r>
    </w:p>
    <w:p w14:paraId="1500AC2C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&lt;- </w:t>
      </w: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subset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Year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&gt;=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2000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5D9C3B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&lt;- </w:t>
      </w: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subset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Year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&lt;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2000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1E361202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1B5D97FE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boxplot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names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XXe"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"XXIe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</w:t>
      </w:r>
    </w:p>
    <w:p w14:paraId="709CA6C4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44B68F9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hist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freq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FALSE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xlim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0.8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"Histogramme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au XXe"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AAF3400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curve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dnorm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add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proofErr w:type="spellStart"/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TRUE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red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1E6ABAEB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</w:t>
      </w:r>
    </w:p>
    <w:p w14:paraId="7F9197D1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0F7A33F3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qqnorm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 Quantile-Quantile de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au XXe"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E27B10A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qqline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lwd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33BFBC94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quantile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"2"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DB23B7A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quantile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"3"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19A09CA0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41A56FC8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legend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topleft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inset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.02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title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"quartile XXe"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</w:p>
    <w:p w14:paraId="02BE1457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</w:t>
      </w: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"1er quartile"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"3e quartile"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fill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cex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11F086C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2E9307A1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hist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freq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FALSE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xlim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"Histogramme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au XXIe"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99887A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curve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dnorm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add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proofErr w:type="spellStart"/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TRUE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red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to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4B98D52E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</w:t>
      </w:r>
    </w:p>
    <w:p w14:paraId="41371270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Courier New" w:eastAsia="Times New Roman" w:hAnsi="Courier New" w:cs="Courier New"/>
          <w:color w:val="6A9955"/>
          <w:sz w:val="21"/>
          <w:szCs w:val="21"/>
          <w:lang w:eastAsia="fr-FR"/>
        </w:rPr>
        <w:t> </w:t>
      </w:r>
    </w:p>
    <w:p w14:paraId="78CB2C8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curve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dnorm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add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proofErr w:type="spellStart"/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FALSE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red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ylim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6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"comparaison courbe gaussienne"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ylab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xlab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en </w:t>
      </w:r>
      <w:r w:rsidRPr="00F053B9">
        <w:rPr>
          <w:rFonts w:ascii="Tahoma" w:eastAsia="Times New Roman" w:hAnsi="Tahoma" w:cs="Tahoma"/>
          <w:color w:val="CE9178"/>
          <w:sz w:val="21"/>
          <w:szCs w:val="21"/>
          <w:lang w:eastAsia="fr-FR"/>
        </w:rPr>
        <w:t>�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c"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57808B7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lastRenderedPageBreak/>
        <w:t>curve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dnorm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add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proofErr w:type="spellStart"/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TRUE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blue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to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ylab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08F32E0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legend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topright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inset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.02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title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"Loi normale"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</w:p>
    <w:p w14:paraId="743951FA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</w:t>
      </w: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"20e si</w:t>
      </w:r>
      <w:r w:rsidRPr="00F053B9">
        <w:rPr>
          <w:rFonts w:ascii="Tahoma" w:eastAsia="Times New Roman" w:hAnsi="Tahoma" w:cs="Tahoma"/>
          <w:color w:val="CE9178"/>
          <w:sz w:val="21"/>
          <w:szCs w:val="21"/>
          <w:lang w:eastAsia="fr-FR"/>
        </w:rPr>
        <w:t>�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cle"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"21e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si</w:t>
      </w:r>
      <w:r w:rsidRPr="00F053B9">
        <w:rPr>
          <w:rFonts w:ascii="Tahoma" w:eastAsia="Times New Roman" w:hAnsi="Tahoma" w:cs="Tahoma"/>
          <w:color w:val="CE9178"/>
          <w:sz w:val="21"/>
          <w:szCs w:val="21"/>
          <w:lang w:eastAsia="fr-FR"/>
        </w:rPr>
        <w:t>�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cle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fill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blue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red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cex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60ACDB1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qqnorm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 Quantile-Quantile de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au XXIe"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7781F27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qqline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lwd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4F3FA00A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quantile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qnorm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"2"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6EB6D2F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quantile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qnorm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"3"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0C87DD7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legend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bottomright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inset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.02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title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"quartile XXIe"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</w:p>
    <w:p w14:paraId="46906BCF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</w:t>
      </w: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"1er quartile"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"3e quartile"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fill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cex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D84C1B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90830F7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plot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Year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xlab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Ann</w:t>
      </w:r>
      <w:r w:rsidRPr="00F053B9">
        <w:rPr>
          <w:rFonts w:ascii="Tahoma" w:eastAsia="Times New Roman" w:hAnsi="Tahoma" w:cs="Tahoma"/>
          <w:color w:val="CE9178"/>
          <w:sz w:val="21"/>
          <w:szCs w:val="21"/>
          <w:lang w:eastAsia="fr-FR"/>
        </w:rPr>
        <w:t>�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ylab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en </w:t>
      </w:r>
      <w:r w:rsidRPr="00F053B9">
        <w:rPr>
          <w:rFonts w:ascii="Tahoma" w:eastAsia="Times New Roman" w:hAnsi="Tahoma" w:cs="Tahoma"/>
          <w:color w:val="CE9178"/>
          <w:sz w:val="21"/>
          <w:szCs w:val="21"/>
          <w:lang w:eastAsia="fr-FR"/>
        </w:rPr>
        <w:t>�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c'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"Variation de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au XXe"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A4B695F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regression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&lt;- 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~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Year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coefficients</w:t>
      </w:r>
    </w:p>
    <w:p w14:paraId="2A161BBC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a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regression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] 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regression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] , 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red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D32B3F2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~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Year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coefficients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]</w:t>
      </w:r>
    </w:p>
    <w:p w14:paraId="0D2E0AAE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3A5C7ECB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</w:t>
      </w:r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~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: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coefficients</w:t>
      </w:r>
    </w:p>
    <w:p w14:paraId="0978F37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text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1988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paste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"Equation de la droite</w:t>
      </w:r>
      <w:r w:rsidRPr="00F053B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\</w:t>
      </w:r>
      <w:proofErr w:type="spellStart"/>
      <w:r w:rsidRPr="00F053B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n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y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="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round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],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x+"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round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],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red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)</w:t>
      </w:r>
    </w:p>
    <w:p w14:paraId="0020B4D0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plot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Year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xlab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Ann</w:t>
      </w:r>
      <w:r w:rsidRPr="00F053B9">
        <w:rPr>
          <w:rFonts w:ascii="Tahoma" w:eastAsia="Times New Roman" w:hAnsi="Tahoma" w:cs="Tahoma"/>
          <w:color w:val="CE9178"/>
          <w:sz w:val="21"/>
          <w:szCs w:val="21"/>
          <w:lang w:eastAsia="fr-FR"/>
        </w:rPr>
        <w:t>�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ylab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en </w:t>
      </w:r>
      <w:r w:rsidRPr="00F053B9">
        <w:rPr>
          <w:rFonts w:ascii="Tahoma" w:eastAsia="Times New Roman" w:hAnsi="Tahoma" w:cs="Tahoma"/>
          <w:color w:val="CE9178"/>
          <w:sz w:val="21"/>
          <w:szCs w:val="21"/>
          <w:lang w:eastAsia="fr-FR"/>
        </w:rPr>
        <w:t>�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c'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"Variation de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au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XXIe"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blue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01C532DC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regression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&lt;- 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~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Year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coefficients</w:t>
      </w:r>
    </w:p>
    <w:p w14:paraId="053CC43F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a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regression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],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regression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], 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blue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'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074147B8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6E692330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Courier New" w:eastAsia="Times New Roman" w:hAnsi="Courier New" w:cs="Courier New"/>
          <w:color w:val="6A9955"/>
          <w:sz w:val="21"/>
          <w:szCs w:val="21"/>
          <w:lang w:eastAsia="fr-FR"/>
        </w:rPr>
        <w:t xml:space="preserve">#On peut voir que cette hausse continue toujours au XXIe </w:t>
      </w:r>
      <w:proofErr w:type="spellStart"/>
      <w:r w:rsidRPr="00F053B9">
        <w:rPr>
          <w:rFonts w:ascii="Courier New" w:eastAsia="Times New Roman" w:hAnsi="Courier New" w:cs="Courier New"/>
          <w:color w:val="6A9955"/>
          <w:sz w:val="21"/>
          <w:szCs w:val="21"/>
          <w:lang w:eastAsia="fr-FR"/>
        </w:rPr>
        <w:t>si</w:t>
      </w:r>
      <w:r w:rsidRPr="00F053B9">
        <w:rPr>
          <w:rFonts w:ascii="Tahoma" w:eastAsia="Times New Roman" w:hAnsi="Tahoma" w:cs="Tahoma"/>
          <w:color w:val="6A9955"/>
          <w:sz w:val="21"/>
          <w:szCs w:val="21"/>
          <w:lang w:eastAsia="fr-FR"/>
        </w:rPr>
        <w:t>�</w:t>
      </w:r>
      <w:r w:rsidRPr="00F053B9">
        <w:rPr>
          <w:rFonts w:ascii="Courier New" w:eastAsia="Times New Roman" w:hAnsi="Courier New" w:cs="Courier New"/>
          <w:color w:val="6A9955"/>
          <w:sz w:val="21"/>
          <w:szCs w:val="21"/>
          <w:lang w:eastAsia="fr-FR"/>
        </w:rPr>
        <w:t>cles</w:t>
      </w:r>
      <w:proofErr w:type="spellEnd"/>
      <w:r w:rsidRPr="00F053B9">
        <w:rPr>
          <w:rFonts w:ascii="Courier New" w:eastAsia="Times New Roman" w:hAnsi="Courier New" w:cs="Courier New"/>
          <w:color w:val="6A9955"/>
          <w:sz w:val="21"/>
          <w:szCs w:val="21"/>
          <w:lang w:eastAsia="fr-FR"/>
        </w:rPr>
        <w:t>.</w:t>
      </w:r>
    </w:p>
    <w:p w14:paraId="5277D99E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</w:t>
      </w:r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~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: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coefficients</w:t>
      </w:r>
    </w:p>
    <w:p w14:paraId="5AE4574A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text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2005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paste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"Equation de la droite</w:t>
      </w:r>
      <w:r w:rsidRPr="00F053B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\</w:t>
      </w:r>
      <w:proofErr w:type="spellStart"/>
      <w:r w:rsidRPr="00F053B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n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y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="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round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],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x+"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round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coef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[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],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blue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04F5AA5F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F95B4FC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0D4D036A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split.screen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))</w:t>
      </w:r>
    </w:p>
    <w:p w14:paraId="5E88A125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screen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3A9AE5A7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qqnorm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 Quantile-Quantile de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au XXe"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63691002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qqline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lwd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097FC7C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quantile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"2"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71BE0021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spellEnd"/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quantile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proofErr w:type="spell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"3"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117DF16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2BD61474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legend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topleft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inset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.02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title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"quartile XXe"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</w:p>
    <w:p w14:paraId="4EDB683A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</w:t>
      </w: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"1er quartile"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"3e quartile"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fill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cex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523A5ADA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screen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3BC389C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qqnorm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main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" Quantile-Quantile de 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temperature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 xml:space="preserve"> au XXIe"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06D4833B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qqline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 = 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lwd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1BB17A5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quantile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qnorm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0.25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"2"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2186EB09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abline</w:t>
      </w:r>
      <w:proofErr w:type="gram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quantile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Tab_XXI</w:t>
      </w:r>
      <w:r w:rsidRPr="00F053B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$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Mean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qnorm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0.75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"3"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lty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1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4FF386CB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4C87015F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legend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proofErr w:type="spellStart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bottomright</w:t>
      </w:r>
      <w:proofErr w:type="spell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inset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.02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title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"quartile XXIe"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</w:p>
    <w:p w14:paraId="724C7B5E" w14:textId="77777777" w:rsidR="00F053B9" w:rsidRPr="00F053B9" w:rsidRDefault="00F053B9" w:rsidP="00F053B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      </w:t>
      </w:r>
      <w:proofErr w:type="gramStart"/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proofErr w:type="gramEnd"/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"1er quartile"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CE9178"/>
          <w:sz w:val="21"/>
          <w:szCs w:val="21"/>
          <w:lang w:eastAsia="fr-FR"/>
        </w:rPr>
        <w:t>"3e quartile"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fill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DCDCAA"/>
          <w:sz w:val="21"/>
          <w:szCs w:val="21"/>
          <w:lang w:eastAsia="fr-FR"/>
        </w:rPr>
        <w:t>c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(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2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,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3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 xml:space="preserve">), </w:t>
      </w:r>
      <w:proofErr w:type="spellStart"/>
      <w:r w:rsidRPr="00F053B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cex</w:t>
      </w:r>
      <w:proofErr w:type="spellEnd"/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=</w:t>
      </w:r>
      <w:r w:rsidRPr="00F053B9">
        <w:rPr>
          <w:rFonts w:ascii="Courier New" w:eastAsia="Times New Roman" w:hAnsi="Courier New" w:cs="Courier New"/>
          <w:color w:val="B5CEA8"/>
          <w:sz w:val="21"/>
          <w:szCs w:val="21"/>
          <w:lang w:eastAsia="fr-FR"/>
        </w:rPr>
        <w:t>0.7</w:t>
      </w:r>
      <w:r w:rsidRPr="00F053B9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)</w:t>
      </w:r>
    </w:p>
    <w:p w14:paraId="45C861C0" w14:textId="45956791" w:rsidR="00BC1044" w:rsidRPr="00F2009D" w:rsidRDefault="00BC1044" w:rsidP="00BC1044">
      <w:pPr>
        <w:pStyle w:val="Listepuces"/>
        <w:numPr>
          <w:ilvl w:val="0"/>
          <w:numId w:val="0"/>
        </w:numPr>
        <w:ind w:left="360" w:hanging="360"/>
      </w:pPr>
    </w:p>
    <w:sectPr w:rsidR="00BC1044" w:rsidRPr="00F20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A2EBD5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2525A5"/>
    <w:multiLevelType w:val="hybridMultilevel"/>
    <w:tmpl w:val="A83A304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4CA"/>
    <w:multiLevelType w:val="hybridMultilevel"/>
    <w:tmpl w:val="E3281D9C"/>
    <w:lvl w:ilvl="0" w:tplc="07EA1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E76F4"/>
    <w:multiLevelType w:val="hybridMultilevel"/>
    <w:tmpl w:val="A83A3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4B"/>
    <w:rsid w:val="000043DD"/>
    <w:rsid w:val="0002347D"/>
    <w:rsid w:val="000A3F8B"/>
    <w:rsid w:val="000A5ED6"/>
    <w:rsid w:val="001D614B"/>
    <w:rsid w:val="00235366"/>
    <w:rsid w:val="00262097"/>
    <w:rsid w:val="00295F2C"/>
    <w:rsid w:val="00300386"/>
    <w:rsid w:val="00333427"/>
    <w:rsid w:val="00357B48"/>
    <w:rsid w:val="00395A43"/>
    <w:rsid w:val="003D6480"/>
    <w:rsid w:val="004C39A6"/>
    <w:rsid w:val="00587FAB"/>
    <w:rsid w:val="006B4169"/>
    <w:rsid w:val="006C58DF"/>
    <w:rsid w:val="00720DDD"/>
    <w:rsid w:val="00737AE5"/>
    <w:rsid w:val="00784A87"/>
    <w:rsid w:val="009114E1"/>
    <w:rsid w:val="009C40E0"/>
    <w:rsid w:val="009F1BFF"/>
    <w:rsid w:val="00A27779"/>
    <w:rsid w:val="00B14E93"/>
    <w:rsid w:val="00B35C36"/>
    <w:rsid w:val="00BC1044"/>
    <w:rsid w:val="00BE02B4"/>
    <w:rsid w:val="00C14BF1"/>
    <w:rsid w:val="00C21E13"/>
    <w:rsid w:val="00C87CE4"/>
    <w:rsid w:val="00D07026"/>
    <w:rsid w:val="00EC22AB"/>
    <w:rsid w:val="00F053B9"/>
    <w:rsid w:val="00F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88B7"/>
  <w15:chartTrackingRefBased/>
  <w15:docId w15:val="{B3AE81E8-7A51-4E75-BD67-9B949530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14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D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BC1044"/>
    <w:pPr>
      <w:numPr>
        <w:numId w:val="4"/>
      </w:numPr>
      <w:contextualSpacing/>
    </w:pPr>
  </w:style>
  <w:style w:type="paragraph" w:customStyle="1" w:styleId="msonormal0">
    <w:name w:val="msonormal"/>
    <w:basedOn w:val="Normal"/>
    <w:rsid w:val="00F0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0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7901C-D21C-4B85-BDE6-182224EA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Bouissa</dc:creator>
  <cp:keywords/>
  <dc:description/>
  <cp:lastModifiedBy>ILYASS BOUISSA</cp:lastModifiedBy>
  <cp:revision>6</cp:revision>
  <cp:lastPrinted>2021-03-07T11:26:00Z</cp:lastPrinted>
  <dcterms:created xsi:type="dcterms:W3CDTF">2021-03-07T10:47:00Z</dcterms:created>
  <dcterms:modified xsi:type="dcterms:W3CDTF">2021-03-07T11:27:00Z</dcterms:modified>
</cp:coreProperties>
</file>