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5B17A" w14:textId="1B9B9917" w:rsidR="000737B4" w:rsidRDefault="00B83EDC">
      <w:r>
        <w:t xml:space="preserve">As indicated in the above figure, there are features that are categorial in nature and those that are numeric, including the exam score itself – the value we’re trying to predict. Given that the student_id is insignificant in what we’re trying to do, we dropped it from the initial dataset we collected. </w:t>
      </w:r>
      <w:r>
        <w:br/>
        <w:t xml:space="preserve">Categorical features require to be converted to a mode that can be easily used during the training process. We applied one-hot encoding to these categorical features for that, which includes features </w:t>
      </w:r>
      <w:r w:rsidRPr="00B83EDC">
        <w:t>such as gender, diet quality, internet quality, etc.</w:t>
      </w:r>
      <w:r>
        <w:t xml:space="preserve"> Additionally, we standardized (normalized) numerical features (those with continuous values) to ensure that all these values have a similar range. </w:t>
      </w:r>
    </w:p>
    <w:p w14:paraId="24D4DEC5" w14:textId="45495166" w:rsidR="001971AD" w:rsidRDefault="001971AD">
      <w:r w:rsidRPr="001971AD">
        <w:rPr>
          <w:noProof/>
        </w:rPr>
        <w:drawing>
          <wp:inline distT="0" distB="0" distL="0" distR="0" wp14:anchorId="28C485EE" wp14:editId="29D81D6E">
            <wp:extent cx="5943600" cy="2136775"/>
            <wp:effectExtent l="0" t="0" r="0" b="0"/>
            <wp:docPr id="1898922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27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DB23" w14:textId="3368EC51" w:rsidR="001971AD" w:rsidRDefault="001971AD">
      <w:r>
        <w:t>And standardizing the numerical features and using one-hot encoding, the below is the kind of data we obtain:</w:t>
      </w:r>
      <w:r>
        <w:br/>
      </w:r>
      <w:r w:rsidRPr="001971AD">
        <w:rPr>
          <w:noProof/>
        </w:rPr>
        <w:drawing>
          <wp:inline distT="0" distB="0" distL="0" distR="0" wp14:anchorId="17C87CE4" wp14:editId="6E026EEC">
            <wp:extent cx="5943600" cy="749300"/>
            <wp:effectExtent l="0" t="0" r="0" b="0"/>
            <wp:docPr id="16606196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1963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Important note to make is that, we used the </w:t>
      </w:r>
      <w:r w:rsidR="00587B8B">
        <w:t>mean-</w:t>
      </w:r>
      <w:r>
        <w:t>standard</w:t>
      </w:r>
      <w:r w:rsidR="00587B8B">
        <w:t xml:space="preserve"> deviation</w:t>
      </w:r>
      <w:r>
        <w:t xml:space="preserve"> </w:t>
      </w:r>
      <w:r w:rsidR="00587B8B">
        <w:t>normalization in the above figure which affects the predictions negatively, in that, the predictions result in a high MAE value compared to MinMax normalization which results in a relatively lower MAE value which produced the table of features as follows:</w:t>
      </w:r>
    </w:p>
    <w:p w14:paraId="0EBE09BE" w14:textId="3469C50F" w:rsidR="00587B8B" w:rsidRDefault="00587B8B">
      <w:r w:rsidRPr="00587B8B">
        <w:rPr>
          <w:noProof/>
        </w:rPr>
        <w:drawing>
          <wp:inline distT="0" distB="0" distL="0" distR="0" wp14:anchorId="58B9A27F" wp14:editId="790DC53D">
            <wp:extent cx="5943600" cy="640715"/>
            <wp:effectExtent l="0" t="0" r="0" b="6985"/>
            <wp:docPr id="42420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4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7B4A" w14:textId="77777777" w:rsidR="00587B8B" w:rsidRDefault="00587B8B"/>
    <w:p w14:paraId="73A155FD" w14:textId="77777777" w:rsidR="00587B8B" w:rsidRDefault="00587B8B"/>
    <w:p w14:paraId="5A5FF8CD" w14:textId="77777777" w:rsidR="00587B8B" w:rsidRDefault="00587B8B"/>
    <w:p w14:paraId="3348C89C" w14:textId="77777777" w:rsidR="00587B8B" w:rsidRPr="00587B8B" w:rsidRDefault="00587B8B" w:rsidP="00587B8B">
      <w:r w:rsidRPr="00587B8B">
        <w:rPr>
          <w:b/>
          <w:bCs/>
        </w:rPr>
        <w:lastRenderedPageBreak/>
        <w:t>Data Split</w:t>
      </w:r>
      <w:r w:rsidRPr="00587B8B">
        <w:t>:</w:t>
      </w:r>
    </w:p>
    <w:p w14:paraId="0A44CBE3" w14:textId="60F868C3" w:rsidR="00587B8B" w:rsidRPr="00587B8B" w:rsidRDefault="00587B8B" w:rsidP="00587B8B">
      <w:pPr>
        <w:numPr>
          <w:ilvl w:val="0"/>
          <w:numId w:val="1"/>
        </w:numPr>
      </w:pPr>
      <w:r>
        <w:t>6</w:t>
      </w:r>
      <w:r w:rsidRPr="00587B8B">
        <w:t>0% training data</w:t>
      </w:r>
    </w:p>
    <w:p w14:paraId="0C4E7452" w14:textId="6FBFF108" w:rsidR="00587B8B" w:rsidRPr="00587B8B" w:rsidRDefault="00587B8B" w:rsidP="00587B8B">
      <w:pPr>
        <w:numPr>
          <w:ilvl w:val="0"/>
          <w:numId w:val="1"/>
        </w:numPr>
      </w:pPr>
      <w:r>
        <w:t>20</w:t>
      </w:r>
      <w:r w:rsidRPr="00587B8B">
        <w:t>% validation data</w:t>
      </w:r>
    </w:p>
    <w:p w14:paraId="38D131C0" w14:textId="4313F36C" w:rsidR="00587B8B" w:rsidRDefault="00587B8B" w:rsidP="00587B8B">
      <w:pPr>
        <w:numPr>
          <w:ilvl w:val="0"/>
          <w:numId w:val="1"/>
        </w:numPr>
      </w:pPr>
      <w:r>
        <w:t>20</w:t>
      </w:r>
      <w:r w:rsidRPr="00587B8B">
        <w:t>% test data</w:t>
      </w:r>
    </w:p>
    <w:p w14:paraId="5941127B" w14:textId="77777777" w:rsidR="00EF2E16" w:rsidRDefault="00EF2E16" w:rsidP="00EF2E16"/>
    <w:p w14:paraId="27C2C284" w14:textId="77777777" w:rsidR="00EF2E16" w:rsidRPr="00587B8B" w:rsidRDefault="00EF2E16" w:rsidP="00EF2E16"/>
    <w:p w14:paraId="5C84E770" w14:textId="3AC6A69E" w:rsidR="00956159" w:rsidRDefault="00587B8B" w:rsidP="00956159">
      <w:r>
        <w:t xml:space="preserve">4. </w:t>
      </w:r>
      <w:r w:rsidR="00D8056B">
        <w:t>We</w:t>
      </w:r>
      <w:r>
        <w:t xml:space="preserve"> implement</w:t>
      </w:r>
      <w:r w:rsidR="00344D54">
        <w:t>ed</w:t>
      </w:r>
      <w:r>
        <w:t xml:space="preserve"> the Multilayer Perceptron</w:t>
      </w:r>
      <w:r w:rsidR="00956159">
        <w:t>. This is because it model nonlinear relationships among features in a seamless manner.</w:t>
      </w:r>
      <w:r w:rsidR="0068721B" w:rsidRPr="0068721B">
        <w:t xml:space="preserve"> </w:t>
      </w:r>
      <w:r w:rsidR="0068721B" w:rsidRPr="0068721B">
        <w:t>The objective was to build a sufficiently complex model that could generalize well without overfitting.</w:t>
      </w:r>
      <w:r w:rsidR="00956159">
        <w:br/>
      </w:r>
      <w:r w:rsidR="00956159" w:rsidRPr="00956159">
        <w:rPr>
          <w:noProof/>
        </w:rPr>
        <w:drawing>
          <wp:inline distT="0" distB="0" distL="0" distR="0" wp14:anchorId="25D351C2" wp14:editId="5205C44B">
            <wp:extent cx="4667901" cy="1571844"/>
            <wp:effectExtent l="0" t="0" r="0" b="9525"/>
            <wp:docPr id="60488217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82173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4B0B" w14:textId="77777777" w:rsidR="00956159" w:rsidRPr="00956159" w:rsidRDefault="00956159" w:rsidP="00956159">
      <w:pPr>
        <w:pStyle w:val="ListParagraph"/>
        <w:numPr>
          <w:ilvl w:val="0"/>
          <w:numId w:val="1"/>
        </w:numPr>
      </w:pPr>
      <w:r w:rsidRPr="00956159">
        <w:t>The input layer accepts all processed features (numerical + one-hot encoded categorical).</w:t>
      </w:r>
    </w:p>
    <w:p w14:paraId="789DBD39" w14:textId="20E32377" w:rsidR="00956159" w:rsidRDefault="00956159" w:rsidP="00956159">
      <w:pPr>
        <w:pStyle w:val="ListParagraph"/>
        <w:numPr>
          <w:ilvl w:val="0"/>
          <w:numId w:val="1"/>
        </w:numPr>
      </w:pPr>
      <w:r w:rsidRPr="00956159">
        <w:t xml:space="preserve">Two hidden layers (128 and 64 neurons) with </w:t>
      </w:r>
      <w:r w:rsidRPr="00956159">
        <w:rPr>
          <w:b/>
          <w:bCs/>
        </w:rPr>
        <w:t>ReLU</w:t>
      </w:r>
      <w:r w:rsidRPr="00956159">
        <w:t xml:space="preserve"> activation functions.</w:t>
      </w:r>
    </w:p>
    <w:p w14:paraId="21122C98" w14:textId="51B25AD4" w:rsidR="00956159" w:rsidRDefault="00956159" w:rsidP="00956159">
      <w:pPr>
        <w:pStyle w:val="ListParagraph"/>
        <w:numPr>
          <w:ilvl w:val="0"/>
          <w:numId w:val="1"/>
        </w:numPr>
      </w:pPr>
      <w:r w:rsidRPr="00956159">
        <w:t>Dropout layers (0.4 and 0.3) added for regularization and to prevent overfitting.</w:t>
      </w:r>
    </w:p>
    <w:p w14:paraId="13A79855" w14:textId="56CF004A" w:rsidR="00956159" w:rsidRDefault="00956159" w:rsidP="00956159">
      <w:pPr>
        <w:pStyle w:val="ListParagraph"/>
        <w:numPr>
          <w:ilvl w:val="0"/>
          <w:numId w:val="1"/>
        </w:numPr>
      </w:pPr>
      <w:r w:rsidRPr="00956159">
        <w:t xml:space="preserve">Output layer contains a single neuron with </w:t>
      </w:r>
      <w:r w:rsidRPr="00956159">
        <w:rPr>
          <w:b/>
          <w:bCs/>
        </w:rPr>
        <w:t>linear activation</w:t>
      </w:r>
      <w:r w:rsidRPr="00956159">
        <w:t>, suitable for regression.</w:t>
      </w:r>
    </w:p>
    <w:p w14:paraId="199DD578" w14:textId="77777777" w:rsidR="00B91163" w:rsidRDefault="00B91163" w:rsidP="00B91163"/>
    <w:p w14:paraId="5DB39045" w14:textId="184CA8C2" w:rsidR="00B91163" w:rsidRPr="00B91163" w:rsidRDefault="00B91163" w:rsidP="00B91163">
      <w:r w:rsidRPr="00B91163">
        <w:rPr>
          <w:b/>
          <w:bCs/>
        </w:rPr>
        <w:t>Optimizer</w:t>
      </w:r>
      <w:r w:rsidRPr="00B91163">
        <w:t xml:space="preserve">: We used the </w:t>
      </w:r>
      <w:r w:rsidRPr="00B91163">
        <w:rPr>
          <w:b/>
          <w:bCs/>
        </w:rPr>
        <w:t>Adam optimizer</w:t>
      </w:r>
      <w:r w:rsidRPr="00B91163">
        <w:t>, a widely used gradient descent method that adapts the learning rate during training for faster convergence.</w:t>
      </w:r>
    </w:p>
    <w:p w14:paraId="4CB2A1A6" w14:textId="3C675D42" w:rsidR="00B91163" w:rsidRPr="00B91163" w:rsidRDefault="00B91163" w:rsidP="00B91163">
      <w:r w:rsidRPr="00B91163">
        <w:rPr>
          <w:b/>
          <w:bCs/>
        </w:rPr>
        <w:t>Loss Function</w:t>
      </w:r>
      <w:r w:rsidRPr="00B91163">
        <w:t xml:space="preserve">: Instead of mean squared error (MSE), we used </w:t>
      </w:r>
      <w:r w:rsidRPr="00B91163">
        <w:rPr>
          <w:b/>
          <w:bCs/>
        </w:rPr>
        <w:t>Huber loss</w:t>
      </w:r>
      <w:r w:rsidRPr="00B91163">
        <w:t>, which behaves like MSE for small errors and like MAE for large errors, offering robustness to outliers.</w:t>
      </w:r>
    </w:p>
    <w:p w14:paraId="7BF03D6F" w14:textId="0952DDE8" w:rsidR="00B91163" w:rsidRPr="00B91163" w:rsidRDefault="00B91163" w:rsidP="00B91163">
      <w:r w:rsidRPr="00B91163">
        <w:rPr>
          <w:b/>
          <w:bCs/>
        </w:rPr>
        <w:t>Metric</w:t>
      </w:r>
      <w:r w:rsidRPr="00B91163">
        <w:t xml:space="preserve">: We tracked </w:t>
      </w:r>
      <w:r w:rsidRPr="00B91163">
        <w:rPr>
          <w:b/>
          <w:bCs/>
        </w:rPr>
        <w:t>Mean Absolute Error (MAE)</w:t>
      </w:r>
      <w:r w:rsidRPr="00B91163">
        <w:t xml:space="preserve"> during training and evaluation, which is more interpretable in the context of exam scores (e.g., "the model is off by 4.1 marks on average").</w:t>
      </w:r>
    </w:p>
    <w:p w14:paraId="11C99EBB" w14:textId="77777777" w:rsidR="00B91163" w:rsidRDefault="00B91163" w:rsidP="00B91163"/>
    <w:p w14:paraId="514060B5" w14:textId="77777777" w:rsidR="0042155A" w:rsidRDefault="0042155A" w:rsidP="0042155A"/>
    <w:p w14:paraId="3451B157" w14:textId="77777777" w:rsidR="0042155A" w:rsidRDefault="0042155A" w:rsidP="0042155A"/>
    <w:p w14:paraId="3D5BDED9" w14:textId="00FBD36F" w:rsidR="0042155A" w:rsidRDefault="004B6414" w:rsidP="0042155A">
      <w:r>
        <w:t>5.</w:t>
      </w:r>
    </w:p>
    <w:p w14:paraId="6B58E882" w14:textId="486B5ABF" w:rsidR="004B6414" w:rsidRDefault="004B6414" w:rsidP="0042155A">
      <w:r>
        <w:t xml:space="preserve">We tried using the Min-Max normalization </w:t>
      </w:r>
      <w:r w:rsidR="0091565F">
        <w:t xml:space="preserve">in attempt to standardize our numerical features and we got a high error </w:t>
      </w:r>
      <w:r w:rsidR="005131E3">
        <w:t xml:space="preserve">value versus when we used mean standard deviation </w:t>
      </w:r>
      <w:r w:rsidR="002723C2">
        <w:t>normalization.</w:t>
      </w:r>
      <w:r w:rsidR="002723C2">
        <w:br/>
        <w:t xml:space="preserve">Figure 5.1 shows </w:t>
      </w:r>
      <w:r w:rsidR="00AE54B4">
        <w:t>the results we got when running min-max and figure 5.2</w:t>
      </w:r>
      <w:r w:rsidR="00F77063">
        <w:t xml:space="preserve"> shows our results when running Mean standard deviation.</w:t>
      </w:r>
      <w:r w:rsidR="00F77063">
        <w:br/>
      </w:r>
      <w:r w:rsidR="00F77063">
        <w:br/>
      </w:r>
      <w:r w:rsidR="00F77063">
        <w:br/>
      </w:r>
      <w:r w:rsidR="00C84F22">
        <w:t xml:space="preserve">We then explored with the use of different layers for our MLP and what we got for 3 layers was not giving any </w:t>
      </w:r>
      <w:r w:rsidR="00E26041">
        <w:t>lower error values as seen in figure 5.3.1.</w:t>
      </w:r>
    </w:p>
    <w:p w14:paraId="654B1C91" w14:textId="48C60DEB" w:rsidR="00E26041" w:rsidRDefault="00EC7642" w:rsidP="0042155A">
      <w:r>
        <w:t xml:space="preserve">We </w:t>
      </w:r>
      <w:r w:rsidR="00D9553D">
        <w:t xml:space="preserve">found that 2 </w:t>
      </w:r>
      <w:r w:rsidR="00E4615A">
        <w:t xml:space="preserve">hidden </w:t>
      </w:r>
      <w:r w:rsidR="00D9553D">
        <w:t>layers perform better than 3</w:t>
      </w:r>
      <w:r w:rsidR="00E4615A">
        <w:t xml:space="preserve"> hidden</w:t>
      </w:r>
      <w:r w:rsidR="00D9553D">
        <w:t xml:space="preserve"> layers. </w:t>
      </w:r>
      <w:r w:rsidR="00757BDB">
        <w:t xml:space="preserve">For that, we then explored the use of different combinations of different activation functions to see the combinations that give us minimal </w:t>
      </w:r>
      <w:r w:rsidR="008B48B7">
        <w:t xml:space="preserve">error values. </w:t>
      </w:r>
      <w:r w:rsidR="006528A9">
        <w:t xml:space="preserve">Figure 5.3.1.2 is the case where we used relu and </w:t>
      </w:r>
      <w:r w:rsidR="0060718C">
        <w:t>relu activation function for</w:t>
      </w:r>
      <w:r w:rsidR="00C17E84">
        <w:t xml:space="preserve"> </w:t>
      </w:r>
    </w:p>
    <w:p w14:paraId="2C9205BC" w14:textId="77777777" w:rsidR="00956159" w:rsidRDefault="00956159"/>
    <w:p w14:paraId="2C8F0A9B" w14:textId="77777777" w:rsidR="00956159" w:rsidRDefault="00956159"/>
    <w:sectPr w:rsidR="0095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002F7"/>
    <w:multiLevelType w:val="multilevel"/>
    <w:tmpl w:val="D32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53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DC"/>
    <w:rsid w:val="000737B4"/>
    <w:rsid w:val="001971AD"/>
    <w:rsid w:val="002723C2"/>
    <w:rsid w:val="00297FD1"/>
    <w:rsid w:val="00344D54"/>
    <w:rsid w:val="003C72F3"/>
    <w:rsid w:val="0042155A"/>
    <w:rsid w:val="004B6414"/>
    <w:rsid w:val="004F2344"/>
    <w:rsid w:val="005131E3"/>
    <w:rsid w:val="00587B8B"/>
    <w:rsid w:val="0060718C"/>
    <w:rsid w:val="006528A9"/>
    <w:rsid w:val="0068721B"/>
    <w:rsid w:val="00757BDB"/>
    <w:rsid w:val="008B48B7"/>
    <w:rsid w:val="0091565F"/>
    <w:rsid w:val="00956159"/>
    <w:rsid w:val="00A75975"/>
    <w:rsid w:val="00AA470B"/>
    <w:rsid w:val="00AE54B4"/>
    <w:rsid w:val="00B51624"/>
    <w:rsid w:val="00B67C6B"/>
    <w:rsid w:val="00B83EDC"/>
    <w:rsid w:val="00B91163"/>
    <w:rsid w:val="00C17E84"/>
    <w:rsid w:val="00C84F22"/>
    <w:rsid w:val="00D8056B"/>
    <w:rsid w:val="00D9553D"/>
    <w:rsid w:val="00E26041"/>
    <w:rsid w:val="00E4615A"/>
    <w:rsid w:val="00E71C9A"/>
    <w:rsid w:val="00EA738F"/>
    <w:rsid w:val="00EC7642"/>
    <w:rsid w:val="00EF2E16"/>
    <w:rsid w:val="00F7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AFFE"/>
  <w15:chartTrackingRefBased/>
  <w15:docId w15:val="{13D9A13D-15BB-400A-8D0D-32A3382D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Boke Lets'oara</dc:creator>
  <cp:keywords/>
  <dc:description/>
  <cp:lastModifiedBy>Boke Lets'oara</cp:lastModifiedBy>
  <cp:revision>23</cp:revision>
  <dcterms:created xsi:type="dcterms:W3CDTF">2025-05-19T19:25:00Z</dcterms:created>
  <dcterms:modified xsi:type="dcterms:W3CDTF">2025-05-24T13:20:00Z</dcterms:modified>
</cp:coreProperties>
</file>