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 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Opening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De punten voor de vergadering van 2 december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Plan van aanpak moet nog verbeterd worden aan de hand van de verkregen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Te behandelen punten (noemen)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Kern: afspraken, terugzien, vooruitzien. Afspraken vastleggen.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hoever zijn de taken.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verkregen feedback van pva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Technisch verslag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Diagrammen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eisen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Rondvraag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