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  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de vergadering geopend om 14:00</w:t>
      </w:r>
      <w:r w:rsidDel="00000000" w:rsidR="00000000" w:rsidRPr="00000000">
        <w:rPr>
          <w:rtl w:val="0"/>
        </w:rPr>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Notulen week 7 review geven</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bespreking technisch verslag</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bespreken voortgang van wasmachine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Op 19 januari heeft Jan Zuurbier een mail gestuurd betreft de verandering van de beoordelingsgesprekken. Wij als team 13 wisselen met team 3. We zullen nu dus 25 januari aan de beurt zijn om 14:00 uur.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de komende drie zal er verder gegaan moeten worden met het testen van het systeem tot dat alle bugs en foutjes eruit zijn. Ook zal er moeten gekeken worden hoe we de code kunnen optimaliseren(als dat kan en/of als het wel kan) en zo meer performance winst te halen. Extra onderzoek hoe een wasmachine werkt voor meer realistische uitvoering van onze wasmachine.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Er zal geprobeerd worden om alles af te krijgen op donderdag 21 januari, zodat we vrijdag nog extra tijd hebben om alles dubbel te controleren of inderdaad alles wel volledig af is 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p w:rsidR="00000000" w:rsidDel="00000000" w:rsidP="00000000" w:rsidRDefault="00000000" w:rsidRPr="00000000">
      <w:pPr>
        <w:spacing w:line="240" w:lineRule="auto"/>
        <w:ind w:left="720" w:firstLine="0"/>
        <w:contextualSpacing w:val="0"/>
        <w:jc w:val="both"/>
      </w:pPr>
      <w:r w:rsidDel="00000000" w:rsidR="00000000" w:rsidRPr="00000000">
        <w:rPr>
          <w:sz w:val="18"/>
          <w:szCs w:val="18"/>
          <w:rtl w:val="0"/>
        </w:rPr>
        <w:t xml:space="preserve">Toevoegen van alle nodige documenten in het technisch verslag is gedaan. verder is nog een controle uitgevoerd of alle kopjes compleet erin staan. Verder is de activity diagram verslag nog bijgewerkt..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w:t>
      </w:r>
    </w:p>
    <w:p w:rsidR="00000000" w:rsidDel="00000000" w:rsidP="00000000" w:rsidRDefault="00000000" w:rsidRPr="00000000">
      <w:pPr>
        <w:spacing w:line="240" w:lineRule="auto"/>
        <w:contextualSpacing w:val="0"/>
        <w:jc w:val="both"/>
      </w:pPr>
      <w:r w:rsidDel="00000000" w:rsidR="00000000" w:rsidRPr="00000000">
        <w:rPr>
          <w:sz w:val="18"/>
          <w:szCs w:val="18"/>
          <w:rtl w:val="0"/>
        </w:rPr>
        <w:tab/>
        <w:t xml:space="preserve">Warnings van code zijn gefixt en verder is documentatie nog in toegevoegd. Code is compleet af. </w:t>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Van technisch verslag zijn de testen al geschreven en is het kopje realisatie af.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p w:rsidR="00000000" w:rsidDel="00000000" w:rsidP="00000000" w:rsidRDefault="00000000" w:rsidRPr="00000000">
      <w:pPr>
        <w:spacing w:line="240" w:lineRule="auto"/>
        <w:contextualSpacing w:val="0"/>
        <w:jc w:val="both"/>
      </w:pPr>
      <w:r w:rsidDel="00000000" w:rsidR="00000000" w:rsidRPr="00000000">
        <w:rPr>
          <w:sz w:val="18"/>
          <w:szCs w:val="18"/>
          <w:rtl w:val="0"/>
        </w:rPr>
        <w:tab/>
        <w:t xml:space="preserve">Het maken van een inlogsysteem voor gebruikers samen met Yorick en communicatieprotocol hier op </w:t>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aangepast. Ook is de code gedocumenteerd. Daarnaast nog aan het technisch verslag gewerkt en </w:t>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geholpen met het debuggen.</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ab/>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1320"/>
        <w:gridCol w:w="2475"/>
        <w:tblGridChange w:id="0">
          <w:tblGrid>
            <w:gridCol w:w="5130"/>
            <w:gridCol w:w="132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rPr>
          <w:trHeight w:val="260" w:hRule="atLeast"/>
        </w:trP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Realisatie - hardware problemen</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21-01-2016</w:t>
            </w:r>
          </w:p>
        </w:tc>
      </w:tr>
      <w:tr>
        <w:trPr>
          <w:trHeight w:val="180" w:hRule="atLeast"/>
        </w:trP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Realisatie - software problemen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21-01-2016</w:t>
            </w:r>
          </w:p>
        </w:tc>
      </w:tr>
      <w:tr>
        <w:trPr>
          <w:trHeight w:val="200" w:hRule="atLeast"/>
        </w:trP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Conclusie &amp; aanbeveling </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21-01-2016</w:t>
            </w:r>
          </w:p>
        </w:tc>
      </w:tr>
      <w:tr>
        <w:trPr>
          <w:trHeight w:val="220" w:hRule="atLeast"/>
        </w:trP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Bronvermelding volgens apa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21-01-2016</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Bijlagen - Klassendiagram</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21-01-2016</w:t>
            </w:r>
          </w:p>
        </w:tc>
      </w:tr>
      <w:tr>
        <w:trPr>
          <w:trHeight w:val="220" w:hRule="atLeast"/>
        </w:trP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15:00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025.511811023622" w:type="dxa"/>
      <w:jc w:val="left"/>
      <w:tblLayout w:type="fixed"/>
      <w:tblLook w:val="0600"/>
    </w:tblPr>
    <w:tblGrid>
      <w:gridCol w:w="2788.369502592664"/>
      <w:gridCol w:w="2568.2350681774533"/>
      <w:gridCol w:w="1577.6301133090074"/>
      <w:gridCol w:w="2091.277126944498"/>
      <w:tblGridChange w:id="0">
        <w:tblGrid>
          <w:gridCol w:w="2788.369502592664"/>
          <w:gridCol w:w="2568.2350681774533"/>
          <w:gridCol w:w="1577.6301133090074"/>
          <w:gridCol w:w="2091.277126944498"/>
        </w:tblGrid>
      </w:tblGridChange>
    </w:tblGrid>
    <w:tr>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contextualSpacing w:val="0"/>
          </w:pPr>
          <w:r w:rsidDel="00000000" w:rsidR="00000000" w:rsidRPr="00000000">
            <w:drawing>
              <wp:inline distB="114300" distT="114300" distL="114300" distR="114300">
                <wp:extent cx="1597362" cy="363538"/>
                <wp:effectExtent b="0" l="0" r="0" t="0"/>
                <wp:docPr descr="C:\Program files\DigiOffice\Programs\WhiteOffice\Logo\Koppen\Notulen\01 Notulen.tif" id="1" name="image01.png"/>
                <a:graphic>
                  <a:graphicData uri="http://schemas.openxmlformats.org/drawingml/2006/picture">
                    <pic:pic>
                      <pic:nvPicPr>
                        <pic:cNvPr descr="C:\Program files\DigiOffice\Programs\WhiteOffice\Logo\Koppen\Notulen\01 Notulen.tif" id="0" name="image01.png"/>
                        <pic:cNvPicPr preferRelativeResize="0"/>
                      </pic:nvPicPr>
                      <pic:blipFill>
                        <a:blip r:embed="rId1"/>
                        <a:srcRect b="0" l="0" r="0" t="0"/>
                        <a:stretch>
                          <a:fillRect/>
                        </a:stretch>
                      </pic:blipFill>
                      <pic:spPr>
                        <a:xfrm>
                          <a:off x="0" y="0"/>
                          <a:ext cx="1597362" cy="3635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contextualSpacing w:val="0"/>
          </w:pPr>
          <w:r w:rsidDel="00000000" w:rsidR="00000000" w:rsidRPr="00000000">
            <w:rPr>
              <w:b w:val="1"/>
              <w:sz w:val="16"/>
              <w:szCs w:val="16"/>
              <w:rtl w:val="0"/>
            </w:rPr>
            <w:t xml:space="preserve">Aanwezig</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iedereen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Afwezig</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geen</w:t>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ind w:firstLine="1155"/>
            <w:contextualSpacing w:val="0"/>
          </w:pPr>
          <w:r w:rsidDel="00000000" w:rsidR="00000000" w:rsidRPr="00000000">
            <w:rPr>
              <w:b w:val="1"/>
              <w:sz w:val="16"/>
              <w:szCs w:val="16"/>
              <w:rtl w:val="0"/>
            </w:rPr>
            <w:t xml:space="preserve">Kenmerk</w:t>
          </w:r>
        </w:p>
        <w:p w:rsidR="00000000" w:rsidDel="00000000" w:rsidP="00000000" w:rsidRDefault="00000000" w:rsidRPr="00000000">
          <w:pPr>
            <w:spacing w:line="240" w:lineRule="auto"/>
            <w:ind w:firstLine="1155"/>
            <w:contextualSpacing w:val="0"/>
          </w:pPr>
          <w:r w:rsidDel="00000000" w:rsidR="00000000" w:rsidRPr="00000000">
            <w:rPr>
              <w:sz w:val="16"/>
              <w:szCs w:val="16"/>
              <w:rtl w:val="0"/>
            </w:rPr>
            <w:t xml:space="preserve">Teamvergadering</w:t>
          </w:r>
        </w:p>
        <w:p w:rsidR="00000000" w:rsidDel="00000000" w:rsidP="00000000" w:rsidRDefault="00000000" w:rsidRPr="00000000">
          <w:pPr>
            <w:spacing w:line="240" w:lineRule="auto"/>
            <w:ind w:firstLine="1155"/>
            <w:contextualSpacing w:val="0"/>
          </w:pPr>
          <w:r w:rsidDel="00000000" w:rsidR="00000000" w:rsidRPr="00000000">
            <w:rPr>
              <w:rtl w:val="0"/>
            </w:rPr>
          </w:r>
        </w:p>
        <w:p w:rsidR="00000000" w:rsidDel="00000000" w:rsidP="00000000" w:rsidRDefault="00000000" w:rsidRPr="00000000">
          <w:pPr>
            <w:spacing w:line="240" w:lineRule="auto"/>
            <w:ind w:firstLine="1155"/>
            <w:contextualSpacing w:val="0"/>
          </w:pPr>
          <w:r w:rsidDel="00000000" w:rsidR="00000000" w:rsidRPr="00000000">
            <w:rPr>
              <w:b w:val="1"/>
              <w:sz w:val="16"/>
              <w:szCs w:val="16"/>
              <w:rtl w:val="0"/>
            </w:rPr>
            <w:t xml:space="preserve">Van</w:t>
          </w:r>
        </w:p>
        <w:p w:rsidR="00000000" w:rsidDel="00000000" w:rsidP="00000000" w:rsidRDefault="00000000" w:rsidRPr="00000000">
          <w:pPr>
            <w:spacing w:line="240" w:lineRule="auto"/>
            <w:ind w:firstLine="1155"/>
            <w:contextualSpacing w:val="0"/>
          </w:pPr>
          <w:r w:rsidDel="00000000" w:rsidR="00000000" w:rsidRPr="00000000">
            <w:rPr>
              <w:sz w:val="16"/>
              <w:szCs w:val="16"/>
              <w:rtl w:val="0"/>
            </w:rPr>
            <w:t xml:space="preserve">Notulist: Waila Woe</w:t>
          </w:r>
        </w:p>
        <w:p w:rsidR="00000000" w:rsidDel="00000000" w:rsidP="00000000" w:rsidRDefault="00000000" w:rsidRPr="00000000">
          <w:pPr>
            <w:spacing w:line="240" w:lineRule="auto"/>
            <w:ind w:firstLine="1155"/>
            <w:contextualSpacing w:val="0"/>
          </w:pPr>
          <w:r w:rsidDel="00000000" w:rsidR="00000000" w:rsidRPr="00000000">
            <w:rPr>
              <w:rtl w:val="0"/>
            </w:rPr>
          </w:r>
        </w:p>
        <w:p w:rsidR="00000000" w:rsidDel="00000000" w:rsidP="00000000" w:rsidRDefault="00000000" w:rsidRPr="00000000">
          <w:pPr>
            <w:spacing w:line="240" w:lineRule="auto"/>
            <w:ind w:firstLine="1155"/>
            <w:contextualSpacing w:val="0"/>
          </w:pPr>
          <w:r w:rsidDel="00000000" w:rsidR="00000000" w:rsidRPr="00000000">
            <w:rPr>
              <w:b w:val="1"/>
              <w:sz w:val="16"/>
              <w:szCs w:val="16"/>
              <w:rtl w:val="0"/>
            </w:rPr>
            <w:t xml:space="preserve">Datum vergadering</w:t>
          </w:r>
        </w:p>
        <w:p w:rsidR="00000000" w:rsidDel="00000000" w:rsidP="00000000" w:rsidRDefault="00000000" w:rsidRPr="00000000">
          <w:pPr>
            <w:spacing w:line="240" w:lineRule="auto"/>
            <w:ind w:firstLine="1155"/>
            <w:contextualSpacing w:val="0"/>
          </w:pPr>
          <w:r w:rsidDel="00000000" w:rsidR="00000000" w:rsidRPr="00000000">
            <w:rPr>
              <w:sz w:val="16"/>
              <w:szCs w:val="16"/>
              <w:rtl w:val="0"/>
            </w:rPr>
            <w:t xml:space="preserve">20</w:t>
          </w:r>
          <w:r w:rsidDel="00000000" w:rsidR="00000000" w:rsidRPr="00000000">
            <w:rPr>
              <w:sz w:val="16"/>
              <w:szCs w:val="16"/>
              <w:rtl w:val="0"/>
            </w:rPr>
            <w:t xml:space="preserve"> januari 2016</w:t>
          </w:r>
        </w:p>
      </w:tc>
      <w:tc>
        <w:tcPr>
          <w:vMerge w:val="restart"/>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contextualSpacing w:val="0"/>
          </w:pPr>
          <w:r w:rsidDel="00000000" w:rsidR="00000000" w:rsidRPr="00000000">
            <w:rPr>
              <w:b w:val="1"/>
              <w:sz w:val="16"/>
              <w:szCs w:val="16"/>
              <w:rtl w:val="0"/>
            </w:rPr>
            <w:t xml:space="preserve">Bijeenkomst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Teamvergadering  team 13</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