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Het resultaat?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Het product voldoet aan alle eisen, en heeft ook enkele extra functionaliteiten. Alle documentatie is goed verzorgd en de diagrammen zijn net en kloppen met de realiteit.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 samenwerking?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samenwerking zal vrij goed verlopen. We verdelen elke week alle taken, waardoor niemand in verwarring raakt of niet weet wat hij kan doen.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 taakverdeling; hoe zorg je ervoor dat dat eerlijk gebeurt?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taakverdeling zal in overleg gebeuren, en per taak wordt gekeken hoe lang dat ongeveer duurt. Per week krijgt iedereen ongeveer evenveel uren werk.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Aanwezigheid; moet iedereen op hetzelfde moment aanwezig zijn en werken?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Iedereen moet aanwezig zijn voor de vergaderingen. Maar tijdens het werken kan iedereen thuis zijn.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 werksfeer; moet het vooral gezellig zijn of zakelijk?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werksfeer is vooral gezellig. En zakelijk wanneer dat nodig blijkt.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Het cijfer waarvoor wordt gewerkt.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Tenminste een 8.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