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Wat verwacht je van het resultaat?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 verwacht een werkend resultaat.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Wat verwacht je van de samenwerking?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 verwacht een goeie samenwerking. waarin iedereen goed kan werken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Hoe wil je de taken verdelen? Hoe zorg je ervoor dat dat eerlijk gebeurt?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taken moeten gesplitst worden in de tijd dat ze duren om te maken en dan verdelen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Moet iedereen op hetzelfde moment aanwezig zijn en werken?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het nodig is dan moet iedereen aanwezig zijn. Maar als de taak individueel gemaakt kan worden dan hoeft niet iedereen aanwezig te zijn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Moet het vooral gezellig zijn of zakelijk?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Voornamelijk gezellig. Als het niet anders gaat moet er zakelijk gewerkt worden.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 welk cijfer werken jullie?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 ga voor een 7.5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