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Présentation Entreprise - NovaTech Solutions</w:t>
      </w:r>
    </w:p>
    <w:p>
      <w:pPr>
        <w:spacing w:after="800"/>
      </w:pPr>
    </w:p>
    <w:p>
      <w:pPr>
        <w:jc w:val="center"/>
      </w:pPr>
      <w:r>
        <w:rPr>
          <w:b/>
          <w:color w:val="1B3A5C"/>
          <w:sz w:val="72"/>
        </w:rPr>
        <w:t>NOVATECH SOLUTIONS</w:t>
      </w:r>
    </w:p>
    <w:p>
      <w:pPr>
        <w:jc w:val="center"/>
      </w:pPr>
      <w:r>
        <w:rPr>
          <w:i/>
          <w:color w:val="4A90D9"/>
          <w:sz w:val="32"/>
        </w:rPr>
        <w:t>Innover aujourd'hui pour construire demain</w:t>
      </w:r>
    </w:p>
    <w:p>
      <w:pPr>
        <w:spacing w:after="200"/>
      </w:pPr>
    </w:p>
    <w:p>
      <w:pPr>
        <w:pBdr>
          <w:bottom w:val="single" w:sz="18" w:space="1" w:color="1B3A5C"/>
        </w:pBdr>
      </w:pPr>
    </w:p>
    <w:p>
      <w:pPr>
        <w:spacing w:after="400"/>
      </w:pPr>
    </w:p>
    <w:tbl>
      <w:tblPr>
        <w:tblStyle w:val="TableGrid"/>
        <w:tblW w:type="auto" w:w="0"/>
        <w:tblLook w:firstColumn="1" w:firstRow="1" w:lastColumn="0" w:lastRow="0" w:noHBand="0" w:noVBand="1" w:val="04A0"/>
      </w:tblPr>
      <w:tblGrid>
        <w:gridCol w:w="4840"/>
        <w:gridCol w:w="4840"/>
      </w:tblGrid>
      <w:tr>
        <w:tc>
          <w:tcPr>
            <w:tcW w:type="dxa" w:w="4840"/>
            <w:shd w:val="clear" w:color="auto" w:fill="FFFFFF"/>
          </w:tcPr>
          <w:p>
            <w:r/>
            <w:r>
              <w:rPr>
                <w:b/>
                <w:color w:val="FFFFFF"/>
              </w:rPr>
            </w:r>
          </w:p>
        </w:tc>
        <w:tc>
          <w:tcPr>
            <w:tcW w:type="dxa" w:w="4840"/>
            <w:shd w:val="clear" w:color="auto" w:fill="FFFFFF"/>
          </w:tcPr>
          <w:p>
            <w:r/>
            <w:r>
              <w:rPr>
                <w:b/>
                <w:color w:val="FFFFFF"/>
              </w:rPr>
            </w:r>
          </w:p>
        </w:tc>
      </w:tr>
      <w:tr>
        <w:tc>
          <w:tcPr>
            <w:tcW w:type="dxa" w:w="4840"/>
          </w:tcPr>
          <w:p>
            <w:r>
              <w:t>📍 Siège social</w:t>
            </w:r>
          </w:p>
        </w:tc>
        <w:tc>
          <w:tcPr>
            <w:tcW w:type="dxa" w:w="4840"/>
          </w:tcPr>
          <w:p>
            <w:r>
              <w:t>12 avenue de l'Innovation, 69003 Lyon</w:t>
            </w:r>
          </w:p>
        </w:tc>
      </w:tr>
      <w:tr>
        <w:tc>
          <w:tcPr>
            <w:tcW w:type="dxa" w:w="4840"/>
          </w:tcPr>
          <w:p>
            <w:r>
              <w:t>📅 Création</w:t>
            </w:r>
          </w:p>
        </w:tc>
        <w:tc>
          <w:tcPr>
            <w:tcW w:type="dxa" w:w="4840"/>
          </w:tcPr>
          <w:p>
            <w:r>
              <w:t>Mars 2018</w:t>
            </w:r>
          </w:p>
        </w:tc>
      </w:tr>
      <w:tr>
        <w:tc>
          <w:tcPr>
            <w:tcW w:type="dxa" w:w="4840"/>
          </w:tcPr>
          <w:p>
            <w:r>
              <w:t>👥 Effectif</w:t>
            </w:r>
          </w:p>
        </w:tc>
        <w:tc>
          <w:tcPr>
            <w:tcW w:type="dxa" w:w="4840"/>
          </w:tcPr>
          <w:p>
            <w:r>
              <w:t>45 collaborateurs</w:t>
            </w:r>
          </w:p>
        </w:tc>
      </w:tr>
      <w:tr>
        <w:tc>
          <w:tcPr>
            <w:tcW w:type="dxa" w:w="4840"/>
          </w:tcPr>
          <w:p>
            <w:r>
              <w:t>📞 Téléphone</w:t>
            </w:r>
          </w:p>
        </w:tc>
        <w:tc>
          <w:tcPr>
            <w:tcW w:type="dxa" w:w="4840"/>
          </w:tcPr>
          <w:p>
            <w:r>
              <w:t>04 78 12 34 56</w:t>
            </w:r>
          </w:p>
        </w:tc>
      </w:tr>
      <w:tr>
        <w:tc>
          <w:tcPr>
            <w:tcW w:type="dxa" w:w="4840"/>
          </w:tcPr>
          <w:p>
            <w:r>
              <w:t>📧 Email</w:t>
            </w:r>
          </w:p>
        </w:tc>
        <w:tc>
          <w:tcPr>
            <w:tcW w:type="dxa" w:w="4840"/>
          </w:tcPr>
          <w:p>
            <w:r>
              <w:t>contact@novatech-solutions.fr</w:t>
            </w:r>
          </w:p>
        </w:tc>
      </w:tr>
      <w:tr>
        <w:tc>
          <w:tcPr>
            <w:tcW w:type="dxa" w:w="4840"/>
          </w:tcPr>
          <w:p>
            <w:r>
              <w:t>🌐 Site web</w:t>
            </w:r>
          </w:p>
        </w:tc>
        <w:tc>
          <w:tcPr>
            <w:tcW w:type="dxa" w:w="4840"/>
          </w:tcPr>
          <w:p>
            <w:r>
              <w:t>www.novatech-solutions.fr</w:t>
            </w:r>
          </w:p>
        </w:tc>
      </w:tr>
    </w:tbl>
    <w:p>
      <w:pPr>
        <w:spacing w:after="200"/>
      </w:pPr>
    </w:p>
    <w:p>
      <w:pPr>
        <w:pBdr>
          <w:bottom w:val="single" w:sz="6" w:space="1" w:color="E0E0E0"/>
        </w:pBdr>
      </w:pPr>
    </w:p>
    <w:p>
      <w:pPr>
        <w:spacing w:after="200"/>
      </w:pPr>
    </w:p>
    <w:p>
      <w:r>
        <w:rPr>
          <w:b/>
          <w:color w:val="1B3A5C"/>
          <w:sz w:val="34"/>
        </w:rPr>
        <w:t>Qui sommes-nous ?</w:t>
      </w:r>
    </w:p>
    <w:p>
      <w:r>
        <w:t>NovaTech Solutions est une entreprise française spécialisée dans le conseil et le développement de solutions numériques pour les PME et les ETI. Fondée en 2018 par Sophie Martin et Karim Benzara, deux ingénieurs passionnés par la transformation digitale, l'entreprise accompagne ses clients dans la modernisation de leurs outils, processus et stratégies numériques.</w:t>
      </w:r>
    </w:p>
    <w:p>
      <w:r>
        <w:t>Basée à Lyon, NovaTech Solutions intervient sur l'ensemble du territoire national et compte aujourd'hui 45 collaborateurs répartis entre les pôles Conseil, Développement, Data et Support.</w:t>
      </w:r>
    </w:p>
    <w:p>
      <w:pPr>
        <w:spacing w:after="200"/>
      </w:pPr>
    </w:p>
    <w:p>
      <w:r>
        <w:rPr>
          <w:b/>
          <w:color w:val="1B3A5C"/>
          <w:sz w:val="34"/>
        </w:rPr>
        <w:t>Nos métiers</w:t>
      </w:r>
    </w:p>
    <w:p>
      <w:pPr>
        <w:ind w:left="360"/>
      </w:pPr>
      <w:r>
        <w:rPr>
          <w:b/>
        </w:rPr>
        <w:t>▸  Conseil en transformation digitale</w:t>
      </w:r>
    </w:p>
    <w:p>
      <w:pPr>
        <w:ind w:left="360"/>
      </w:pPr>
      <w:r>
        <w:rPr>
          <w:b/>
        </w:rPr>
        <w:t>▸  Développement d'applications web et mobiles sur mesure</w:t>
      </w:r>
    </w:p>
    <w:p>
      <w:pPr>
        <w:ind w:left="360"/>
      </w:pPr>
      <w:r>
        <w:rPr>
          <w:b/>
        </w:rPr>
        <w:t>▸  Intégration de solutions cloud et ERP</w:t>
      </w:r>
    </w:p>
    <w:p>
      <w:pPr>
        <w:ind w:left="360"/>
      </w:pPr>
      <w:r>
        <w:rPr>
          <w:b/>
        </w:rPr>
        <w:t>▸  Data analyse et Business Intelligence</w:t>
      </w:r>
    </w:p>
    <w:p>
      <w:pPr>
        <w:ind w:left="360"/>
      </w:pPr>
      <w:r>
        <w:rPr>
          <w:b/>
        </w:rPr>
        <w:t>▸  Maintenance et support technique</w:t>
      </w:r>
    </w:p>
    <w:p>
      <w:pPr>
        <w:spacing w:after="200"/>
      </w:pPr>
    </w:p>
    <w:p>
      <w:r>
        <w:rPr>
          <w:b/>
          <w:color w:val="1B3A5C"/>
          <w:sz w:val="34"/>
        </w:rPr>
        <w:t>Nos valeurs</w:t>
      </w:r>
    </w:p>
    <w:p>
      <w:pPr>
        <w:ind w:left="360"/>
        <w:shd w:val="clear" w:color="auto" w:fill="EDF4FC"/>
      </w:pPr>
      <w:r>
        <w:rPr>
          <w:color w:val="1B3A5C"/>
        </w:rPr>
        <w:t>✦  Innovation — Nous explorons en permanence les technologies émergentes pour offrir des solutions à la pointe.</w:t>
      </w:r>
    </w:p>
    <w:p>
      <w:pPr>
        <w:ind w:left="360"/>
        <w:shd w:val="clear" w:color="auto" w:fill="EDF4FC"/>
      </w:pPr>
      <w:r>
        <w:rPr>
          <w:color w:val="1B3A5C"/>
        </w:rPr>
        <w:t>✦  Proximité — Chaque client bénéficie d'un interlocuteur dédié et d'un suivi personnalisé.</w:t>
      </w:r>
    </w:p>
    <w:p>
      <w:pPr>
        <w:ind w:left="360"/>
        <w:shd w:val="clear" w:color="auto" w:fill="EDF4FC"/>
      </w:pPr>
      <w:r>
        <w:rPr>
          <w:color w:val="1B3A5C"/>
        </w:rPr>
        <w:t>✦  Excellence — Nous visons la qualité à chaque étape, du cadrage au déploiement.</w:t>
      </w:r>
    </w:p>
    <w:p>
      <w:pPr>
        <w:ind w:left="360"/>
        <w:shd w:val="clear" w:color="auto" w:fill="EDF4FC"/>
      </w:pPr>
      <w:r>
        <w:rPr>
          <w:color w:val="1B3A5C"/>
        </w:rPr>
        <w:t>✦  Responsabilité — Nous intégrons une démarche RSE dans nos projets et notre fonctionnement interne.</w:t>
      </w:r>
    </w:p>
    <w:p>
      <w:pPr>
        <w:spacing w:after="200"/>
      </w:pPr>
    </w:p>
    <w:p>
      <w:r>
        <w:rPr>
          <w:b/>
          <w:color w:val="1B3A5C"/>
          <w:sz w:val="34"/>
        </w:rPr>
        <w:t>Chiffres clés</w:t>
      </w:r>
    </w:p>
    <w:tbl>
      <w:tblPr>
        <w:tblStyle w:val="TableGrid"/>
        <w:tblW w:type="auto" w:w="0"/>
        <w:tblLook w:firstColumn="1" w:firstRow="1" w:lastColumn="0" w:lastRow="0" w:noHBand="0" w:noVBand="1" w:val="04A0"/>
      </w:tblPr>
      <w:tblGrid>
        <w:gridCol w:w="4840"/>
        <w:gridCol w:w="4840"/>
      </w:tblGrid>
      <w:tr>
        <w:tc>
          <w:tcPr>
            <w:tcW w:type="dxa" w:w="4840"/>
            <w:shd w:val="clear" w:color="auto" w:fill="1B3A5C"/>
          </w:tcPr>
          <w:p>
            <w:r/>
            <w:r>
              <w:rPr>
                <w:b/>
                <w:color w:val="FFFFFF"/>
              </w:rPr>
              <w:t>Indicateur</w:t>
            </w:r>
          </w:p>
        </w:tc>
        <w:tc>
          <w:tcPr>
            <w:tcW w:type="dxa" w:w="4840"/>
            <w:shd w:val="clear" w:color="auto" w:fill="1B3A5C"/>
          </w:tcPr>
          <w:p>
            <w:r/>
            <w:r>
              <w:rPr>
                <w:b/>
                <w:color w:val="FFFFFF"/>
              </w:rPr>
              <w:t>Valeur</w:t>
            </w:r>
          </w:p>
        </w:tc>
      </w:tr>
      <w:tr>
        <w:tc>
          <w:tcPr>
            <w:tcW w:type="dxa" w:w="4840"/>
          </w:tcPr>
          <w:p>
            <w:r>
              <w:t>Chiffre d'affaires 2024</w:t>
            </w:r>
          </w:p>
        </w:tc>
        <w:tc>
          <w:tcPr>
            <w:tcW w:type="dxa" w:w="4840"/>
          </w:tcPr>
          <w:p>
            <w:r>
              <w:t>4,2 M€</w:t>
            </w:r>
          </w:p>
        </w:tc>
      </w:tr>
      <w:tr>
        <w:tc>
          <w:tcPr>
            <w:tcW w:type="dxa" w:w="4840"/>
            <w:shd w:val="clear" w:color="auto" w:fill="F5F8FC"/>
          </w:tcPr>
          <w:p>
            <w:r>
              <w:t>Clients actifs</w:t>
            </w:r>
          </w:p>
        </w:tc>
        <w:tc>
          <w:tcPr>
            <w:tcW w:type="dxa" w:w="4840"/>
            <w:shd w:val="clear" w:color="auto" w:fill="F5F8FC"/>
          </w:tcPr>
          <w:p>
            <w:r>
              <w:t>+120 entreprises</w:t>
            </w:r>
          </w:p>
        </w:tc>
      </w:tr>
      <w:tr>
        <w:tc>
          <w:tcPr>
            <w:tcW w:type="dxa" w:w="4840"/>
          </w:tcPr>
          <w:p>
            <w:r>
              <w:t>Projets livrés depuis 2018</w:t>
            </w:r>
          </w:p>
        </w:tc>
        <w:tc>
          <w:tcPr>
            <w:tcW w:type="dxa" w:w="4840"/>
          </w:tcPr>
          <w:p>
            <w:r>
              <w:t>+300</w:t>
            </w:r>
          </w:p>
        </w:tc>
      </w:tr>
      <w:tr>
        <w:tc>
          <w:tcPr>
            <w:tcW w:type="dxa" w:w="4840"/>
            <w:shd w:val="clear" w:color="auto" w:fill="F5F8FC"/>
          </w:tcPr>
          <w:p>
            <w:r>
              <w:t>Taux de satisfaction client</w:t>
            </w:r>
          </w:p>
        </w:tc>
        <w:tc>
          <w:tcPr>
            <w:tcW w:type="dxa" w:w="4840"/>
            <w:shd w:val="clear" w:color="auto" w:fill="F5F8FC"/>
          </w:tcPr>
          <w:p>
            <w:r>
              <w:t>97 %</w:t>
            </w:r>
          </w:p>
        </w:tc>
      </w:tr>
      <w:tr>
        <w:tc>
          <w:tcPr>
            <w:tcW w:type="dxa" w:w="4840"/>
          </w:tcPr>
          <w:p>
            <w:r>
              <w:t>Croissance annuelle moyenne</w:t>
            </w:r>
          </w:p>
        </w:tc>
        <w:tc>
          <w:tcPr>
            <w:tcW w:type="dxa" w:w="4840"/>
          </w:tcPr>
          <w:p>
            <w:r>
              <w:t>+25 %</w:t>
            </w:r>
          </w:p>
        </w:tc>
      </w:tr>
    </w:tbl>
    <w:p>
      <w:pPr>
        <w:spacing w:after="200"/>
      </w:pPr>
    </w:p>
    <w:p>
      <w:r>
        <w:rPr>
          <w:b/>
          <w:color w:val="1B3A5C"/>
          <w:sz w:val="34"/>
        </w:rPr>
        <w:t>Nos références</w:t>
      </w:r>
    </w:p>
    <w:p>
      <w:r>
        <w:t>NovaTech Solutions a eu le privilège d'accompagner des entreprises de secteurs variés :</w:t>
      </w:r>
    </w:p>
    <w:p>
      <w:pPr>
        <w:ind w:left="360"/>
      </w:pPr>
      <w:r>
        <w:t>•  Groupe Lumière (retail) — Refonte complète de la plateforme e-commerce</w:t>
      </w:r>
    </w:p>
    <w:p>
      <w:pPr>
        <w:ind w:left="360"/>
      </w:pPr>
      <w:r>
        <w:t>•  Banque Rhône-Alpes — Développement d'un portail client sécurisé</w:t>
      </w:r>
    </w:p>
    <w:p>
      <w:pPr>
        <w:ind w:left="360"/>
      </w:pPr>
      <w:r>
        <w:t>•  MedSanté (santé) — Application mobile de suivi patient</w:t>
      </w:r>
    </w:p>
    <w:p>
      <w:pPr>
        <w:ind w:left="360"/>
      </w:pPr>
      <w:r>
        <w:t>•  TransLog (logistique) — Mise en place d'un ERP sur mesure</w:t>
      </w:r>
    </w:p>
    <w:p>
      <w:pPr>
        <w:ind w:left="360"/>
      </w:pPr>
      <w:r>
        <w:t>•  ÉcoHabitat (immobilier) — Dashboard BI pour le pilotage d'activité</w:t>
      </w:r>
    </w:p>
    <w:p>
      <w:pPr>
        <w:spacing w:after="200"/>
      </w:pPr>
    </w:p>
    <w:p>
      <w:r>
        <w:rPr>
          <w:b/>
          <w:color w:val="1B3A5C"/>
          <w:sz w:val="34"/>
        </w:rPr>
        <w:t>Notre vision</w:t>
      </w:r>
    </w:p>
    <w:p>
      <w:pPr>
        <w:shd w:val="clear" w:color="auto" w:fill="1B3A5C"/>
      </w:pPr>
      <w:r>
        <w:rPr>
          <w:color w:val="FFFFFF"/>
        </w:rPr>
        <w:t>« Nous croyons que la technologie doit être un levier accessible à toutes les entreprises, quelle que soit leur taille. Notre ambition : devenir le partenaire digital de référence des PME françaises d'ici 2028. »</w:t>
      </w:r>
    </w:p>
    <w:p>
      <w:pPr>
        <w:spacing w:after="400"/>
      </w:pPr>
    </w:p>
    <w:p>
      <w:pPr>
        <w:pBdr>
          <w:bottom w:val="single" w:sz="18" w:space="1" w:color="1B3A5C"/>
        </w:pBdr>
      </w:pPr>
    </w:p>
    <w:p>
      <w:pPr>
        <w:spacing w:after="200"/>
      </w:pPr>
    </w:p>
    <w:p>
      <w:pPr>
        <w:jc w:val="center"/>
      </w:pPr>
      <w:r>
        <w:rPr>
          <w:color w:val="888888"/>
          <w:sz w:val="20"/>
        </w:rPr>
        <w:t>NovaTech Solutions — 12 avenue de l'Innovation, 69003 Lyon</w:t>
      </w:r>
    </w:p>
    <w:p>
      <w:pPr>
        <w:jc w:val="center"/>
      </w:pPr>
      <w:r>
        <w:rPr>
          <w:color w:val="888888"/>
          <w:sz w:val="20"/>
        </w:rPr>
        <w:t>contact@novatech-solutions.fr | 04 78 12 34 56 | www.novatech-solutions.fr</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