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Individual Tax (PIT) Import Template Manual</w:t>
      </w:r>
    </w:p>
    <w:p>
      <w:pPr>
        <w:shd w:fill="1F4E79" w:val="clear"/>
        <w:spacing w:after="240" w:before="0"/>
        <w:jc w:val="center"/>
      </w:pPr>
      <w:r>
        <w:rPr>
          <w:color w:val="FFFFFF"/>
          <w:sz w:val="22"/>
          <w:szCs w:val="22"/>
        </w:rPr>
        <w:t xml:space="preserve">Discussion guide for the recommended APIS Excel template</w:t>
      </w:r>
    </w:p>
    <w:p>
      <w:pPr>
        <w:spacing w:after="120" w:before="0" w:line="300"/>
      </w:pPr>
      <w:r>
        <w:rPr>
          <w:color w:val="1F2937"/>
          <w:sz w:val="22"/>
          <w:szCs w:val="22"/>
        </w:rPr>
        <w:t xml:space="preserve">This short manual explains how to use the Individual Tax (PIT) recommended import template and why the template is structured this way. It is intended for discussion before the template becomes the final standard.</w:t>
      </w:r>
    </w:p>
    <w:p>
      <w:pPr>
        <w:pStyle w:val="Heading1"/>
        <w:spacing w:after="120" w:before="280"/>
      </w:pPr>
      <w:r>
        <w:rPr>
          <w:b/>
          <w:bCs/>
          <w:color w:val="2E74B5"/>
          <w:sz w:val="32"/>
          <w:szCs w:val="32"/>
        </w:rPr>
        <w:t xml:space="preserve">1. Main Rule</w:t>
      </w:r>
    </w:p>
    <w:p>
      <w:pPr>
        <w:spacing w:after="120" w:before="0" w:line="300"/>
      </w:pPr>
      <w:r>
        <w:rPr>
          <w:color w:val="1F2937"/>
          <w:sz w:val="22"/>
          <w:szCs w:val="22"/>
        </w:rPr>
        <w:t xml:space="preserve">Users should enter data only in the first sheet, PIT Import. The other sheets are instructions or reference sheets. They are protected to prevent accidental changes to dropdown lists, provision references, and benchmark rates.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7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2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4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PIT Import</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Individual Tax import.</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individual taxpayer/year.</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and fallback rules.</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Shows PIT provisions and benchmark rate references.</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rPr>
          <w:color w:val="1F2937"/>
          <w:sz w:val="22"/>
          <w:szCs w:val="22"/>
        </w:rPr>
        <w:t xml:space="preserve">The template separates raw PIT provision amounts from user fallback values. This keeps normal system calculation clean while still allowing controlled expert judgement where data is incomplete.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Must be completed for every useful PIT import row.</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Conditional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Medium blue header / near-white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Complete only when the related PIT provision applies.</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Slate header / white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Helpful for review, but not always required for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TE values used only when primary data is incomplete or special judgement is required.</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PIT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Tax Year and PTIN. Individual Name and Filing Date are useful but not always mandatory.</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raw income or allowance amounts in the relevant PIT provision columns, such as #21 overtime, #26 share sale profit, #27 dividends, or #28 interest.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Yes/No dropdowns for related condition fields, such as stock exchange listing, banking system deposit, social security member, and fallback usage.</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primary data is incomplete or a special agreed judgement is required.</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If Use User Fallback? is Yes, complete User Fallback Reason and the relevant User TE field or User TE Total.</w:t>
            </w:r>
          </w:p>
        </w:tc>
      </w:tr>
    </w:tbl>
    <w:p>
      <w:pPr>
        <w:pStyle w:val="Heading1"/>
        <w:spacing w:after="120" w:before="280"/>
      </w:pPr>
      <w:r>
        <w:rPr>
          <w:b/>
          <w:bCs/>
          <w:color w:val="2E74B5"/>
          <w:sz w:val="32"/>
          <w:szCs w:val="32"/>
        </w:rPr>
        <w:t xml:space="preserve">4. Why This Template Is Recommended</w:t>
      </w:r>
    </w:p>
    <w:p>
      <w:pPr>
        <w:spacing w:after="120" w:before="0" w:line="300"/>
      </w:pPr>
      <w:r>
        <w:rPr>
          <w:color w:val="1F2937"/>
          <w:sz w:val="22"/>
          <w:szCs w:val="22"/>
        </w:rPr>
        <w:t xml:space="preserve">The first expert PIT workbook included many calculated TE columns and summary columns. The later expert sample removed those calculated fields, which is a better direction because simple calculations should be handled by the system, not repeated in Excel.</w:t>
      </w:r>
    </w:p>
    <w:p>
      <w:pPr>
        <w:spacing w:after="120" w:before="0" w:line="300"/>
      </w:pPr>
      <w:r>
        <w:rPr>
          <w:color w:val="1F2937"/>
          <w:sz w:val="22"/>
          <w:szCs w:val="22"/>
        </w:rPr>
        <w:t xml:space="preserve">The recommended APIS template keeps that simpler direction and adds structure: clear provision-based primary fields, dropdown controls, protected reference sheets, and a controlled User Fallback area.</w:t>
      </w:r>
    </w:p>
    <w:p>
      <w:pPr>
        <w:pStyle w:val="Heading1"/>
        <w:spacing w:after="120" w:before="280"/>
      </w:pPr>
      <w:r>
        <w:rPr>
          <w:b/>
          <w:bCs/>
          <w:color w:val="2E74B5"/>
          <w:sz w:val="32"/>
          <w:szCs w:val="32"/>
        </w:rPr>
        <w:t xml:space="preserve">5. Fallback Principle</w:t>
      </w:r>
    </w:p>
    <w:p>
      <w:pPr>
        <w:spacing w:after="120" w:before="0" w:line="300"/>
      </w:pPr>
      <w:r>
        <w:rPr>
          <w:color w:val="1F2937"/>
          <w:sz w:val="22"/>
          <w:szCs w:val="22"/>
        </w:rPr>
        <w:t xml:space="preserve">The system should calculate benchmark and tax expenditure from primary PIT provision amounts whenever possible. User Fallback fields are a controlled exception. They allow the user to provide TE values when normal inputs are incomplete, but the row should remain auditable and clearly marked as using fallback information.</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Tax Year and PTIN sufficient as universal required fields?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Provision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the proposed PIT provision amount fields #21-#30 correct and complete?</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Condition flags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Which Yes/No fields should be required when related amounts are entered?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TE by provision or User TE Total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PIT_IMPORT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2026-06-05T09:24:51.370Z</dcterms:created>
  <dcterms:modified xsi:type="dcterms:W3CDTF">2026-06-05T09:24:51.371Z</dcterms:modified>
</cp:coreProperties>
</file>

<file path=docProps/custom.xml><?xml version="1.0" encoding="utf-8"?>
<Properties xmlns="http://schemas.openxmlformats.org/officeDocument/2006/custom-properties" xmlns:vt="http://schemas.openxmlformats.org/officeDocument/2006/docPropsVTypes"/>
</file>