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8" w:type="dxa"/>
          <w:right w:w="108" w:type="dxa"/>
        </w:tblCellMar>
      </w:tblPr>
      <w:tblGrid>
        <w:gridCol w:w="9051"/>
      </w:tblGrid>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67DEDE07">
            <w:pPr>
              <w:jc w:val="left"/>
            </w:pPr>
            <w:r>
              <w:rPr>
                <w:b/>
              </w:rPr>
              <w:t>DOSSIER DE FORMATION — PV TECHNOV AGE 15.03.2026</w:t>
            </w:r>
            <w:r>
              <w:br/>
            </w:r>
            <w:r>
              <w:t>Version 5 / 5 • Niveau : 🟢 Excellent • Note auteur : 4,8 / 5 • Cohérence : ✅ OK</w:t>
            </w:r>
            <w:r>
              <w:br/>
            </w:r>
            <w:r>
              <w:rPr>
                <w:b/>
              </w:rPr>
              <w:t>Modèle de référence</w:t>
            </w:r>
            <w:r>
              <w:t xml:space="preserve"> — versé dans la base précédents cabinet (co-auteur : [junior]).</w:t>
            </w:r>
            <w:r>
              <w:br/>
            </w:r>
            <w:r>
              <w:t>Classement iManage : Precedents › Corporate › Augmentations de capital SAS.</w:t>
            </w:r>
          </w:p>
        </w:tc>
      </w:tr>
    </w:tbl>
    <w:p w14:paraId="26F1C72D">
      <w:pPr>
        <w:pStyle w:val="Body"/>
      </w:pPr>
    </w:p>
    <w:p w14:paraId="2E45B7FD">
      <w:pPr>
        <w:pStyle w:val="Title"/>
      </w:pPr>
      <w:r>
        <w:t>TECHNOV</w:t>
      </w:r>
    </w:p>
    <w:p w14:paraId="70D6F4E2">
      <w:pPr>
        <w:pStyle w:val="Body"/>
        <w:jc w:val="center"/>
      </w:pPr>
      <w:r>
        <w:t>Société par actions simplifiée au capital de 50 000 euros</w:t>
      </w:r>
    </w:p>
    <w:p w14:paraId="340E9587">
      <w:pPr>
        <w:pStyle w:val="Body"/>
        <w:jc w:val="center"/>
      </w:pPr>
      <w:r>
        <w:t>Siège social : 10 rue de la Paix, 75002 Paris</w:t>
      </w:r>
    </w:p>
    <w:p w14:paraId="6820281D">
      <w:pPr>
        <w:pStyle w:val="Body"/>
        <w:jc w:val="center"/>
      </w:pPr>
      <w:r>
        <w:t>123 456 789 R.C.S. Paris</w:t>
      </w:r>
    </w:p>
    <w:p w14:paraId="0037AA3A">
      <w:pPr>
        <w:pStyle w:val="Body"/>
        <w:jc w:val="center"/>
      </w:pPr>
      <w:r>
        <w:t xml:space="preserve">(la « </w:t>
      </w:r>
      <w:r>
        <w:rPr>
          <w:b/>
        </w:rPr>
        <w:t>Société</w:t>
      </w:r>
      <w:r>
        <w:t xml:space="preserve"> »)</w:t>
      </w:r>
    </w:p>
    <w:p w14:paraId="2D456A12">
      <w:pPr>
        <w:pStyle w:val="Title"/>
      </w:pPr>
      <w:r>
        <w:t>PROCÈS-VERBAL DES DÉCISIONS COLLECTIVES EXTRAORDINAIRES EN DATE DU 15 MARS 2026</w:t>
      </w:r>
    </w:p>
    <w:p w14:paraId="64B14B51">
      <w:pPr>
        <w:pStyle w:val="Body"/>
      </w:pPr>
      <w:r>
        <w:t>Le 15 mars 2026, à 14 heures, les associés de la Société, régulièrement convoqués par le Président par lettre recommandée avec accusé de réception en date du 25 février 2026, conformément à l'article 19 des statuts, se sont réunis en assemblée au siège social.</w:t>
      </w:r>
    </w:p>
    <w:p w14:paraId="5CC3E35C">
      <w:pPr>
        <w:pStyle w:val="Sideheading"/>
      </w:pPr>
      <w:r>
        <w:t>COMPOSITION DE L'ASSEMBLÉE</w:t>
      </w:r>
    </w:p>
    <w:p w14:paraId="357AC362">
      <w:pPr>
        <w:pStyle w:val="Body"/>
      </w:pPr>
      <w:r>
        <w:t>Sont présents ou représentés les associés suivants :</w:t>
      </w:r>
    </w:p>
    <w:p w14:paraId="360DE526">
      <w:pPr>
        <w:pStyle w:val="Bullet1"/>
      </w:pPr>
      <w:r>
        <w:t>Monsieur Jean Dupont, né le 12 janvier 1975 à Lyon, de nationalité française, demeurant 15 avenue Victor Hugo, 75116 Paris, titulaire de 30 000 actions ordinaires de la Société ;</w:t>
      </w:r>
    </w:p>
    <w:p w14:paraId="64251732">
      <w:pPr>
        <w:pStyle w:val="Bullet1"/>
      </w:pPr>
      <w:r>
        <w:t>Capital Ventures SAS, société par actions simplifiée au capital de 100 000 euros, dont le siège est 50 avenue Montaigne, 75008 Paris, immatriculée sous le numéro 987 654 321 R.C.S. Paris, représentée aux présentes par son Président, Monsieur Paul Durand, titulaire de 15 000 actions de préférence de catégorie A ;</w:t>
      </w:r>
    </w:p>
    <w:p w14:paraId="7F64569C">
      <w:pPr>
        <w:pStyle w:val="Bullet1"/>
      </w:pPr>
      <w:r>
        <w:t>Madame Marie Martin, née le 3 août 1982 à Marseille, de nationalité française, demeurant 8 rue Lafayette, 75009 Paris, titulaire de 5 000 actions ordinaires de la Société.</w:t>
      </w:r>
    </w:p>
    <w:p w14:paraId="22E2E747">
      <w:pPr>
        <w:pStyle w:val="Body"/>
      </w:pPr>
      <w:r>
        <w:t>Soit un total de 50 000 actions, représentant 100 % des 50 000 actions composant le capital social et 100 % des droits de vote attachés aux actions ordinaires et aux actions de préférence. Le quorum et la majorité des deux tiers requis par l'article 20 des statuts pour les décisions collectives extraordinaires étant atteints, l'assemblée peut valablement délibérer.</w:t>
      </w:r>
    </w:p>
    <w:p w14:paraId="53B3B6AF">
      <w:pPr>
        <w:pStyle w:val="Sideheading"/>
      </w:pPr>
      <w:r>
        <w:t>BUREAU</w:t>
      </w:r>
    </w:p>
    <w:p w14:paraId="7FE6750A">
      <w:pPr>
        <w:pStyle w:val="Body"/>
      </w:pPr>
      <w:r>
        <w:t>L'assemblée est présidée par Monsieur Jean Dupont, Président de la Société. Madame Marie Martin est désignée en qualité de secrétaire de séance. La feuille de présence, dressée et certifiée exacte par les membres du bureau, demeure annexée au présent procès-verbal.</w:t>
      </w:r>
    </w:p>
    <w:p w14:paraId="7FBB3648">
      <w:pPr>
        <w:pStyle w:val="Sideheading"/>
      </w:pPr>
      <w:r>
        <w:t>DOCUMENTS COMMUNIQUÉS</w:t>
      </w:r>
    </w:p>
    <w:p w14:paraId="76220000">
      <w:pPr>
        <w:pStyle w:val="Body"/>
      </w:pPr>
      <w:r>
        <w:t>Les documents suivants ont été communiqués aux associés dans le délai statutaire de quinze jours avant la présente réunion :</w:t>
      </w:r>
    </w:p>
    <w:p w14:paraId="74AD2D4F">
      <w:pPr>
        <w:pStyle w:val="Bullet1"/>
      </w:pPr>
      <w:r>
        <w:t>le rapport du Président sur le projet d'augmentation de capital en date du 1er mars 2026, précisant les motifs économiques de l'opération (financement du développement commercial), le montant, les modalités de souscription, et la justification du prix d'émission par référence à la juste valeur de l'action retenue lors du tour de financement intervenu le 10 décembre 2025 ;</w:t>
      </w:r>
    </w:p>
    <w:p w14:paraId="7AF11B26">
      <w:pPr>
        <w:pStyle w:val="Bullet1"/>
      </w:pPr>
      <w:r>
        <w:t>le rapport du commissaire aux comptes, Cabinet Audit &amp; Conseil, en date du 5 mars 2026, concluant à l'absence d'observation sur l'augmentation de capital envisagée ;</w:t>
      </w:r>
    </w:p>
    <w:p w14:paraId="345C3ACE">
      <w:pPr>
        <w:pStyle w:val="Bullet1"/>
      </w:pPr>
      <w:r>
        <w:t>le texte des projets de résolutions soumis au vote ;</w:t>
      </w:r>
    </w:p>
    <w:p w14:paraId="6131F0C6">
      <w:pPr>
        <w:pStyle w:val="Bullet1"/>
      </w:pPr>
      <w:r>
        <w:t>le projet de rédaction du nouvel article 7 des statuts.</w:t>
      </w:r>
    </w:p>
    <w:p w14:paraId="577F7FD2">
      <w:pPr>
        <w:pStyle w:val="Sideheading"/>
      </w:pPr>
      <w:r>
        <w:t>VISAS</w:t>
      </w:r>
    </w:p>
    <w:p w14:paraId="5555B037">
      <w:pPr>
        <w:pStyle w:val="Body"/>
      </w:pPr>
      <w:r>
        <w:t>Vu les articles L. 225-127, L. 225-129, L. 225-129-2, L. 225-132, L. 225-144 et L. 228-91 et suivants du Code de commerce, applicables à la Société par renvoi de l'article L. 227-1 ;</w:t>
      </w:r>
    </w:p>
    <w:p w14:paraId="7C25FDE3">
      <w:pPr>
        <w:pStyle w:val="Body"/>
      </w:pPr>
      <w:r>
        <w:t>Vu les articles 7 (capital social), 8 (modification du capital), 19 (convocation) et 20 (quorum et majorité des décisions collectives) des statuts de la Société ;</w:t>
      </w:r>
    </w:p>
    <w:p w14:paraId="2D8B4874">
      <w:pPr>
        <w:pStyle w:val="Body"/>
      </w:pPr>
      <w:r>
        <w:t>Vu le pacte d'associés en date du 10 décembre 2025 et notamment ses stipulations relatives au droit de premier refus et à l'ajustement anti-dilution des actions de préférence, dont le respect a été vérifié préalablement à la présente réunion ;</w:t>
      </w:r>
    </w:p>
    <w:p w14:paraId="04622B2F">
      <w:pPr>
        <w:pStyle w:val="Body"/>
      </w:pPr>
      <w:r>
        <w:t>Vu le rapport du Président et le rapport du commissaire aux comptes.</w:t>
      </w:r>
    </w:p>
    <w:p w14:paraId="720EC852">
      <w:pPr>
        <w:pStyle w:val="Sideheading"/>
      </w:pPr>
      <w:r>
        <w:t>ORDRE DU JOUR</w:t>
      </w:r>
    </w:p>
    <w:p w14:paraId="761881D7">
      <w:pPr>
        <w:pStyle w:val="Level1"/>
      </w:pPr>
      <w:r>
        <w:t>Augmentation de capital en numéraire d'un montant nominal de 100 000 euros par émission de 10 000 actions ordinaires nouvelles de 1 euro de valeur nominale chacune, au prix unitaire de 10 euros, avec maintien du droit préférentiel de souscription des associés ;</w:t>
      </w:r>
    </w:p>
    <w:p w14:paraId="001D9B1D">
      <w:pPr>
        <w:pStyle w:val="Level1"/>
      </w:pPr>
      <w:r>
        <w:t>Délégation de pouvoirs au Président à l'effet de recevoir les souscriptions, de constater la réalisation définitive de l'augmentation de capital et de procéder à la modification corrélative des statuts ;</w:t>
      </w:r>
    </w:p>
    <w:p w14:paraId="166E4671">
      <w:pPr>
        <w:pStyle w:val="Level1"/>
      </w:pPr>
      <w:r>
        <w:t>Modification corrélative, sous condition suspensive, de l'article 7 des statuts ;</w:t>
      </w:r>
    </w:p>
    <w:p w14:paraId="20C07126">
      <w:pPr>
        <w:pStyle w:val="Level1"/>
      </w:pPr>
      <w:r>
        <w:t>Pouvoirs pour l'accomplissement des formalités.</w:t>
      </w:r>
    </w:p>
    <w:p w14:paraId="4729F6B6">
      <w:pPr>
        <w:pStyle w:val="Sideheading"/>
      </w:pPr>
      <w:r>
        <w:t>DÉCISIONS DES ASSOCIÉS</w:t>
      </w:r>
    </w:p>
    <w:p w14:paraId="767AA56E">
      <w:pPr>
        <w:pStyle w:val="Body"/>
      </w:pPr>
      <w:r>
        <w:t>Après lecture des rapports et après discussion, les associés adoptent les résolutions suivantes :</w:t>
      </w:r>
    </w:p>
    <w:p w14:paraId="4D345DE1">
      <w:pPr>
        <w:pStyle w:val="Sideheading"/>
      </w:pPr>
      <w:r>
        <w:t>PREMIÈRE RÉSOLUTION — Augmentation de capital en numéraire par émission d'actions ordinaires nouvelles avec maintien du droit préférentiel de souscription</w:t>
      </w:r>
    </w:p>
    <w:p w14:paraId="4B014F80">
      <w:pPr>
        <w:pStyle w:val="Body"/>
      </w:pPr>
      <w:r>
        <w:t>Les associés, après avoir pris connaissance du rapport du Président et du rapport du commissaire aux comptes, et conformément aux articles L. 225-127 et L. 225-132 du Code de commerce :</w:t>
      </w:r>
    </w:p>
    <w:p w14:paraId="5C992FB8">
      <w:pPr>
        <w:pStyle w:val="Body"/>
      </w:pPr>
      <w:r>
        <w:rPr>
          <w:b/>
        </w:rPr>
        <w:t>(i)</w:t>
      </w:r>
      <w:r>
        <w:t xml:space="preserve"> décident d'augmenter le capital social d'un montant nominal de 100 000 (cent mille) euros, pour le porter de 50 000 euros à 150 000 euros, par émission de 10 000 (dix mille) actions ordinaires nouvelles de 1 (un) euro de valeur nominale chacune, à libérer intégralement en numéraire à la souscription ;</w:t>
      </w:r>
    </w:p>
    <w:p w14:paraId="5145AF9E">
      <w:pPr>
        <w:pStyle w:val="Body"/>
      </w:pPr>
      <w:r>
        <w:rPr>
          <w:b/>
        </w:rPr>
        <w:t>(ii)</w:t>
      </w:r>
      <w:r>
        <w:t xml:space="preserve"> décident que le prix d'émission de chaque action nouvelle sera de 10 (dix) euros, soit 1 euro de valeur nominale et 9 euros de prime d'émission, ce prix correspondant à la juste valeur de l'action retenue lors du tour de financement du 10 décembre 2025 et confirmée par le rapport du Président ;</w:t>
      </w:r>
    </w:p>
    <w:p w14:paraId="292978A5">
      <w:pPr>
        <w:pStyle w:val="Body"/>
      </w:pPr>
      <w:r>
        <w:rPr>
          <w:b/>
        </w:rPr>
        <w:t>(iii)</w:t>
      </w:r>
      <w:r>
        <w:t xml:space="preserve"> décident que le droit préférentiel de souscription des associés est maintenu, à titre irréductible, à raison d'une (1) action nouvelle pour cinq (5) actions anciennes, et à titre réductible pour les actions non souscrites à titre irréductible ;</w:t>
      </w:r>
    </w:p>
    <w:p w14:paraId="0D622255">
      <w:pPr>
        <w:pStyle w:val="Body"/>
      </w:pPr>
      <w:r>
        <w:rPr>
          <w:b/>
        </w:rPr>
        <w:t>(iv)</w:t>
      </w:r>
      <w:r>
        <w:t xml:space="preserve"> décident que la période de souscription sera ouverte du 20 mars 2026 au 20 avril 2026 inclus, les souscriptions étant reçues au siège social, et que les sommes correspondant à la libération des actions souscrites seront déposées sur un compte bloqué ouvert au nom de la Société auprès de BNP Paribas, agence Opéra ;</w:t>
      </w:r>
    </w:p>
    <w:p w14:paraId="304C9150">
      <w:pPr>
        <w:pStyle w:val="Body"/>
      </w:pPr>
      <w:r>
        <w:rPr>
          <w:b/>
        </w:rPr>
        <w:t>(v)</w:t>
      </w:r>
      <w:r>
        <w:t xml:space="preserve"> décident que les actions nouvelles porteront jouissance au 1er janvier 2026 et seront, dès leur émission, entièrement assimilées aux actions ordinaires existantes et soumises à toutes les dispositions statutaires et aux stipulations du pacte d'associés ;</w:t>
      </w:r>
    </w:p>
    <w:p w14:paraId="7DC27886">
      <w:pPr>
        <w:pStyle w:val="Body"/>
      </w:pPr>
      <w:r>
        <w:rPr>
          <w:b/>
        </w:rPr>
        <w:t>(vi)</w:t>
      </w:r>
      <w:r>
        <w:t xml:space="preserve"> prennent acte que l'ajustement anti-dilution des actions de préférence de catégorie A, prévu par le pacte d'associés, n'est pas déclenché par la présente opération, le prix d'émission étant égal au prix de référence du pacte.</w:t>
      </w:r>
    </w:p>
    <w:p w14:paraId="7D2F519A">
      <w:pPr>
        <w:pStyle w:val="Body"/>
      </w:pPr>
      <w:r>
        <w:rPr>
          <w:i/>
        </w:rPr>
        <w:t>Cette résolution est adoptée à l'unanimité des associés présents ou représentés.</w:t>
      </w:r>
    </w:p>
    <w:p w14:paraId="7C88A908">
      <w:pPr>
        <w:pStyle w:val="Sideheading"/>
      </w:pPr>
      <w:r>
        <w:t>DEUXIÈME RÉSOLUTION — Délégation de pouvoirs au Président à l'effet de constater la réalisation définitive de l'augmentation de capital</w:t>
      </w:r>
    </w:p>
    <w:p w14:paraId="4DA58910">
      <w:pPr>
        <w:pStyle w:val="Body"/>
      </w:pPr>
      <w:r>
        <w:t>Les associés, en conséquence de la résolution qui précède et conformément à l'article L. 225-129-2 du Code de commerce, délèguent au Président, pour une durée maximale de vingt-six (26) mois à compter de la présente décision et dans la limite du montant nominal maximum visé à la première résolution, tous pouvoirs à l'effet de :</w:t>
      </w:r>
    </w:p>
    <w:p w14:paraId="7353AD68">
      <w:pPr>
        <w:pStyle w:val="Bullet1"/>
      </w:pPr>
      <w:r>
        <w:t>recevoir les souscriptions et les versements correspondants ;</w:t>
      </w:r>
    </w:p>
    <w:p w14:paraId="47D48E14">
      <w:pPr>
        <w:pStyle w:val="Bullet1"/>
      </w:pPr>
      <w:r>
        <w:t>constater la réalisation définitive de l'augmentation de capital à hauteur du montant effectivement souscrit, par acte sous seing privé ;</w:t>
      </w:r>
    </w:p>
    <w:p w14:paraId="4F114872">
      <w:pPr>
        <w:pStyle w:val="Bullet1"/>
      </w:pPr>
      <w:r>
        <w:t>procéder, en conséquence, à la modification corrélative de l'article 7 des statuts ;</w:t>
      </w:r>
    </w:p>
    <w:p w14:paraId="06A22F0C">
      <w:pPr>
        <w:pStyle w:val="Bullet1"/>
      </w:pPr>
      <w:r>
        <w:t>accomplir, directement ou par mandataire, toutes formalités de dépôt, publicité et autres qu'il appartiendra.</w:t>
      </w:r>
    </w:p>
    <w:p w14:paraId="3065C373">
      <w:pPr>
        <w:pStyle w:val="Body"/>
      </w:pPr>
      <w:r>
        <w:rPr>
          <w:i/>
        </w:rPr>
        <w:t>Cette résolution est adoptée à l'unanimité des associés présents ou représentés.</w:t>
      </w:r>
    </w:p>
    <w:p w14:paraId="6A9D0F79">
      <w:pPr>
        <w:pStyle w:val="Sideheading"/>
      </w:pPr>
      <w:r>
        <w:t>TROISIÈME RÉSOLUTION — Modification corrélative de l'article 7 des statuts sous condition suspensive</w:t>
      </w:r>
    </w:p>
    <w:p w14:paraId="19C03981">
      <w:pPr>
        <w:pStyle w:val="Body"/>
      </w:pPr>
      <w:r>
        <w:t>Les associés décident, sous la condition suspensive de la réalisation définitive de l'augmentation de capital objet de la première résolution, de modifier l'article 7 des statuts, qui sera désormais rédigé comme suit :</w:t>
      </w:r>
    </w:p>
    <w:p w14:paraId="372F5BDB">
      <w:pPr>
        <w:pStyle w:val="Body"/>
      </w:pPr>
      <w:r>
        <w:t>« Article 7 — Capital social</w:t>
      </w:r>
    </w:p>
    <w:p w14:paraId="788781E5">
      <w:pPr>
        <w:pStyle w:val="Body"/>
        <w:ind w:left="720"/>
      </w:pPr>
      <w:r>
        <w:t>Le capital social est fixé à cent cinquante mille (150 000) euros. Il est divisé en soixante mille (60 000) actions entièrement souscrites et libérées, de un (1) euro de valeur nominale chacune, réparties en :</w:t>
      </w:r>
    </w:p>
    <w:p w14:paraId="7C26BC90">
      <w:pPr>
        <w:pStyle w:val="Body"/>
        <w:ind w:left="1080"/>
      </w:pPr>
      <w:r>
        <w:t>quarante-cinq mille (45 000) actions ordinaires ; et</w:t>
      </w:r>
    </w:p>
    <w:p w14:paraId="48E4030F">
      <w:pPr>
        <w:pStyle w:val="Body"/>
        <w:ind w:left="1080"/>
      </w:pPr>
      <w:r>
        <w:t>quinze mille (15 000) actions de préférence de catégorie A, dont les droits sont définis à l'article 11 des présents statuts. »</w:t>
      </w:r>
    </w:p>
    <w:p w14:paraId="0227A5BF">
      <w:pPr>
        <w:pStyle w:val="Body"/>
      </w:pPr>
      <w:r>
        <w:t>Le reste de l'article demeure inchangé.</w:t>
      </w:r>
    </w:p>
    <w:p w14:paraId="56257FA7">
      <w:pPr>
        <w:pStyle w:val="Body"/>
      </w:pPr>
      <w:r>
        <w:rPr>
          <w:i/>
        </w:rPr>
        <w:t>Cette résolution est adoptée à l'unanimité des associés présents ou représentés.</w:t>
      </w:r>
    </w:p>
    <w:p w14:paraId="4B545D20">
      <w:pPr>
        <w:pStyle w:val="Sideheading"/>
      </w:pPr>
      <w:r>
        <w:t>QUATRIÈME RÉSOLUTION — Pouvoirs pour l'accomplissement des formalités</w:t>
      </w:r>
    </w:p>
    <w:p w14:paraId="45A1C7FC">
      <w:pPr>
        <w:pStyle w:val="Body"/>
      </w:pPr>
      <w:r>
        <w:t>Les associés donnent tous pouvoirs au porteur d'une copie ou d'un extrait certifié conforme du présent procès-verbal et des statuts refondus à l'effet d'accomplir toutes formalités de dépôt, publicité et autres qu'il appartiendra, et notamment : (i) le dépôt au greffe du tribunal de commerce de Paris, (ii) la publication au BODACC, (iii) la publication d'un avis dans un journal d'annonces légales du département du siège social, et (iv) le cas échéant, toute déclaration auprès de l'INPI.</w:t>
      </w:r>
    </w:p>
    <w:p w14:paraId="712C63CC">
      <w:pPr>
        <w:pStyle w:val="Body"/>
      </w:pPr>
      <w:r>
        <w:rPr>
          <w:i/>
        </w:rPr>
        <w:t>Cette résolution est adoptée à l'unanimité des associés présents ou représentés.</w:t>
      </w:r>
    </w:p>
    <w:p w14:paraId="13A7FF98">
      <w:pPr>
        <w:pStyle w:val="Sideheading"/>
      </w:pPr>
      <w:r>
        <w:t>CLÔTURE</w:t>
      </w:r>
    </w:p>
    <w:p w14:paraId="0BC26F1D">
      <w:pPr>
        <w:pStyle w:val="Body"/>
      </w:pPr>
      <w:r>
        <w:t>L'ordre du jour étant épuisé et personne ne demandant plus la parole, la séance est levée à 15 heures 30.</w:t>
      </w:r>
    </w:p>
    <w:p w14:paraId="618D613A">
      <w:pPr>
        <w:pStyle w:val="Body"/>
      </w:pPr>
      <w:r>
        <w:t>De tout ce que dessus, il a été dressé le présent procès-verbal qui, après lecture, a été signé par le Président et le secrétaire de séance.</w:t>
      </w:r>
    </w:p>
    <w:p w14:paraId="12C6D4FB">
      <w:pPr>
        <w:pStyle w:val="Body"/>
      </w:pPr>
    </w:p>
    <w:p w14:paraId="016764AF">
      <w:pPr>
        <w:pStyle w:val="Body"/>
      </w:pPr>
      <w:r>
        <w:t>_______________________________</w:t>
      </w:r>
    </w:p>
    <w:p w14:paraId="08A6D016">
      <w:pPr>
        <w:pStyle w:val="Body"/>
      </w:pPr>
      <w:r>
        <w:rPr>
          <w:b/>
        </w:rPr>
        <w:t>Monsieur Jean Dupont</w:t>
      </w:r>
    </w:p>
    <w:p w14:paraId="22DC565C">
      <w:pPr>
        <w:pStyle w:val="Body"/>
      </w:pPr>
      <w:r>
        <w:t>Président</w:t>
      </w:r>
    </w:p>
    <w:p w14:paraId="51681AC0">
      <w:pPr>
        <w:pStyle w:val="Body"/>
      </w:pPr>
    </w:p>
    <w:p w14:paraId="0E4FB1A6">
      <w:pPr>
        <w:pStyle w:val="Body"/>
      </w:pPr>
      <w:r>
        <w:t>_______________________________</w:t>
      </w:r>
    </w:p>
    <w:p w14:paraId="64D7FC1D">
      <w:pPr>
        <w:pStyle w:val="Body"/>
      </w:pPr>
      <w:r>
        <w:rPr>
          <w:b/>
        </w:rPr>
        <w:t>Madame Marie Martin</w:t>
      </w:r>
    </w:p>
    <w:p w14:paraId="0EFDACB5">
      <w:pPr>
        <w:pStyle w:val="Body"/>
      </w:pPr>
      <w:r>
        <w:t>Secrétaire de séance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