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7455FC68">
      <w:pPr>
        <w:pStyle w:val="Title"/>
      </w:pPr>
      <w:r>
        <w:t>Échanges internes — PV n°3 : Augmentation de capital par incorporation de réserves</w:t>
      </w:r>
    </w:p>
    <w:p w14:paraId="73C7E1EF">
      <w:pPr>
        <w:pStyle w:val="Sideheading"/>
      </w:pPr>
      <w:r>
        <w:t>De : Antoine Berthier — À : Léa Marchand — Objet : RE: Draft PV incorporation réserves – v1</w:t>
      </w:r>
    </w:p>
    <w:p w14:paraId="11A34353">
      <w:pPr>
        <w:pStyle w:val="Body"/>
      </w:pPr>
      <w:r>
        <w:t>Léa,</w:t>
      </w:r>
    </w:p>
    <w:p w14:paraId="73AEBCC4">
      <w:pPr>
        <w:pStyle w:val="Body"/>
      </w:pPr>
      <w:r>
        <w:t>Document trop schématique pour être déposé en l'état. Une incorporation de réserves est une opération juridiquement simple (pas de nouvel apporteur, pas de mouvement de trésorerie), mais c'est justement pour ça que la rigueur formelle doit être irréprochable : le greffe est particulièrement attentif à la traçabilité de l'origine des sommes incorporées.</w:t>
      </w:r>
    </w:p>
    <w:p w14:paraId="43FAFFC3">
      <w:pPr>
        <w:pStyle w:val="Body"/>
      </w:pPr>
      <w:r>
        <w:t>Origine des réserves non justifiée. Tu dis « réserves disponibles » sans préciser de quel compte il s'agit ni à combien il s'élève. Il faut toujours nommer précisément le compte comptable (réserve facultative, report à nouveau, etc.), son montant total disponible avant opération, et le montant prélevé. Les investisseurs et le CAC veulent pouvoir rapprocher ce chiffre des comptes annuels approuvés.</w:t>
      </w:r>
    </w:p>
    <w:p w14:paraId="10A2B2CE">
      <w:pPr>
        <w:pStyle w:val="Body"/>
      </w:pPr>
      <w:r>
        <w:t>Mode de réalisation technique absent. Une incorporation de réserves peut se faire par création d'actions nouvelles gratuites OU par augmentation de la valeur nominale des actions existantes. Ce sont deux mécanismes aux conséquences très différentes (dilution ou non du nombre de titres, impact sur le prix d'exercice de BSPCE existants notamment). Tu dois toujours préciser lequel est retenu — c'est un point que les titulaires de BSPCE ou d'actions gratuites surveillent de très près, car une élévation du nominal peut affecter mécaniquement leurs conditions d'exercice si les documents d'attribution ne sont pas rédigés avec soin.</w:t>
      </w:r>
    </w:p>
    <w:p w14:paraId="3AD12A7E">
      <w:pPr>
        <w:pStyle w:val="Body"/>
      </w:pPr>
      <w:r>
        <w:t>Pas d'identification complète de la société ni de vérification du quorum. Mêmes remarques que sur les précédents PV : forme sociale, RCS, et nombre d'actions représentées doivent toujours apparaître.</w:t>
      </w:r>
    </w:p>
    <w:p w14:paraId="7B2AAE69">
      <w:pPr>
        <w:pStyle w:val="Body"/>
      </w:pPr>
      <w:r>
        <w:t>Antoine</w:t>
      </w:r>
    </w:p>
    <w:p w14:paraId="1DC6E5C3">
      <w:pPr>
        <w:pStyle w:val="Sideheading"/>
      </w:pPr>
      <w:r>
        <w:t>De : Léa Marchand — À : Antoine Berthier — Objet : RE: Draft PV incorporation réserves – v2</w:t>
      </w:r>
    </w:p>
    <w:p w14:paraId="40C0A0F6">
      <w:pPr>
        <w:pStyle w:val="Body"/>
      </w:pPr>
      <w:r>
        <w:t>Antoine,</w:t>
      </w:r>
    </w:p>
    <w:p w14:paraId="22A4BAD1">
      <w:pPr>
        <w:pStyle w:val="Body"/>
      </w:pPr>
      <w:r>
        <w:t>J'ai repris le document : identification complète de la société, quorum chiffré (6 924 actions sur 6 924), mention précise du compte « Réserve facultative » pour un montant disponible de 40 000 euros dont 34 620 euros prélevés, et choix explicite de la technique retenue : élévation de la valeur nominale de 10 à 15 euros plutôt que création d'actions nouvelles. v2 ci-jointe.</w:t>
      </w:r>
    </w:p>
    <w:p w14:paraId="5410EF86">
      <w:pPr>
        <w:pStyle w:val="Body"/>
      </w:pPr>
      <w:r>
        <w:t>Léa</w:t>
      </w:r>
    </w:p>
    <w:p w14:paraId="10C309DB">
      <w:pPr>
        <w:pStyle w:val="Sideheading"/>
      </w:pPr>
      <w:r>
        <w:t>De : Antoine Berthier — À : Léa Marchand — Objet : RE: Draft PV incorporation réserves – v2</w:t>
      </w:r>
    </w:p>
    <w:p w14:paraId="6FB32337">
      <w:pPr>
        <w:pStyle w:val="Body"/>
      </w:pPr>
      <w:r>
        <w:t>Léa,</w:t>
      </w:r>
    </w:p>
    <w:p w14:paraId="678ADB0C">
      <w:pPr>
        <w:pStyle w:val="Body"/>
      </w:pPr>
      <w:r>
        <w:t>Bien mieux. Une dernière finition : mentionne expressément la présence de la Directrice Générale à l'assemblée, même sans voix délibérative à ce titre — c'est une bonne pratique de transparence sur la gouvernance qui évite toute ambiguïté sur qui était présent et à quel titre, utile en cas de revue ultérieure du PV par un auditeur ou un repreneur potentiel.</w:t>
      </w:r>
    </w:p>
    <w:p w14:paraId="345BA4EA">
      <w:pPr>
        <w:pStyle w:val="Body"/>
      </w:pPr>
      <w:r>
        <w:t>Sur ce type d'opération, retiens la règle de marché suivante : dès qu'il existe des BSPCE ou AGA en circulation dans la société, toute incorporation de réserves par augmentation du nominal doit être anticipée avec le plan de BSPCE pour vérifier que le prix d'exercice fixé initialement reste cohérent, ou qu'une clause d'ajustement a été prévue. C'est un point de vigilance standard dans les due diligences de series A.</w:t>
      </w:r>
    </w:p>
    <w:p w14:paraId="78093336">
      <w:pPr>
        <w:pStyle w:val="Body"/>
      </w:pPr>
      <w:r>
        <w:t>Version validée, on peut passer à la signature.</w:t>
      </w:r>
    </w:p>
    <w:p w14:paraId="1904ABF8">
      <w:pPr>
        <w:pStyle w:val="Body"/>
      </w:pPr>
      <w:r>
        <w:t>Antoine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