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1CBDB1BF">
      <w:pPr>
        <w:pStyle w:val="Title"/>
      </w:pPr>
      <w:r>
        <w:t>Hélianthe Technologies</w:t>
      </w:r>
    </w:p>
    <w:p w14:paraId="75A285F2">
      <w:pPr>
        <w:pStyle w:val="Body"/>
      </w:pPr>
      <w:r>
        <w:t>Société par Actions Simplifiée au capital de 50 000 euros</w:t>
      </w:r>
    </w:p>
    <w:p w14:paraId="6B928938">
      <w:pPr>
        <w:pStyle w:val="Body"/>
      </w:pPr>
      <w:r>
        <w:t>Siège social : 24 rue des Tanneurs, 69007 Lyon</w:t>
      </w:r>
    </w:p>
    <w:p w14:paraId="61BCCDD9">
      <w:pPr>
        <w:pStyle w:val="Body"/>
      </w:pPr>
      <w:r>
        <w:t>892 345 678 R.C.S. Lyon</w:t>
      </w:r>
    </w:p>
    <w:p w14:paraId="0B4B0764">
      <w:pPr>
        <w:pStyle w:val="Sideheading"/>
      </w:pPr>
      <w:r>
        <w:t>Procès-verbal de l'Assemblée Générale Extraordinaire du 15 mars 2023</w:t>
      </w:r>
    </w:p>
    <w:p w14:paraId="6391795A">
      <w:pPr>
        <w:pStyle w:val="Body"/>
      </w:pPr>
      <w:r>
        <w:t>L'an deux mille vingt-trois, le 15 mars, à 10 heures,</w:t>
      </w:r>
    </w:p>
    <w:p w14:paraId="52580260">
      <w:pPr>
        <w:pStyle w:val="Body"/>
      </w:pPr>
      <w:r>
        <w:t xml:space="preserve">Les associés de la société Hélianthe Technologies, société par actions simplifiée au capital de 50 000 euros, dont le siège social est situé 24 rue des Tanneurs, 69007 Lyon, immatriculée au Registre du Commerce et des Sociétés de Lyon sous le numéro 892 345 678 (la </w:t>
      </w:r>
      <w:r>
        <w:rPr>
          <w:b/>
        </w:rPr>
        <w:t>Société</w:t>
      </w:r>
      <w:r>
        <w:t>), se sont réunis en assemblée générale extraordinaire au siège social, sur convocation régulière du Président conformément aux statuts.</w:t>
      </w:r>
    </w:p>
    <w:p w14:paraId="18177539">
      <w:pPr>
        <w:pStyle w:val="Body"/>
      </w:pPr>
      <w:r>
        <w:t>Étaient présents ou représentés :</w:t>
      </w:r>
    </w:p>
    <w:p w14:paraId="716AC142">
      <w:pPr>
        <w:pStyle w:val="Bullet1"/>
      </w:pPr>
      <w:r>
        <w:t>M. Antoine Vasseur, détenant 3 000 actions ;</w:t>
      </w:r>
    </w:p>
    <w:p w14:paraId="2FF558D5">
      <w:pPr>
        <w:pStyle w:val="Bullet1"/>
      </w:pPr>
      <w:r>
        <w:t>Mme Camille Ferrand, détenant 1 200 actions ;</w:t>
      </w:r>
    </w:p>
    <w:p w14:paraId="6949963A">
      <w:pPr>
        <w:pStyle w:val="Bullet1"/>
      </w:pPr>
      <w:r>
        <w:t>La société Lumen Capital, représentée par M. Julien Roussel, non encore actionnaire à ce jour.</w:t>
      </w:r>
    </w:p>
    <w:p w14:paraId="411878F4">
      <w:pPr>
        <w:pStyle w:val="Body"/>
      </w:pPr>
      <w:r>
        <w:t>L'ensemble des associés représentant la totalité des 4 200 actions composant le capital social étant présents ou représentés, l'assemblée peut valablement délibérer.</w:t>
      </w:r>
    </w:p>
    <w:p w14:paraId="10A4FE0F">
      <w:pPr>
        <w:pStyle w:val="Body"/>
      </w:pPr>
      <w:r>
        <w:t>M. Antoine Vasseur assure la présidence de l'assemblée en sa qualité de Président de la Société.</w:t>
      </w:r>
    </w:p>
    <w:p w14:paraId="3E3826CA">
      <w:pPr>
        <w:pStyle w:val="Body"/>
      </w:pPr>
      <w:r>
        <w:t>Le Président rappelle que l'assemblée est appelée à statuer sur l'ordre du jour suivant :</w:t>
      </w:r>
    </w:p>
    <w:p w14:paraId="160664B5">
      <w:pPr>
        <w:pStyle w:val="Bullet1"/>
      </w:pPr>
      <w:r>
        <w:t>Augmentation du capital social en numéraire avec suppression du droit préférentiel de souscription au profit de la société Lumen Capital ;</w:t>
      </w:r>
    </w:p>
    <w:p w14:paraId="36261D65">
      <w:pPr>
        <w:pStyle w:val="Bullet1"/>
      </w:pPr>
      <w:r>
        <w:t>Constatation de la réalisation définitive de l'augmentation de capital ;</w:t>
      </w:r>
    </w:p>
    <w:p w14:paraId="04B7CB0C">
      <w:pPr>
        <w:pStyle w:val="Bullet1"/>
      </w:pPr>
      <w:r>
        <w:t>Modification corrélative des statuts ;</w:t>
      </w:r>
    </w:p>
    <w:p w14:paraId="0898B061">
      <w:pPr>
        <w:pStyle w:val="Bullet1"/>
      </w:pPr>
      <w:r>
        <w:t>Pouvoirs pour les formalités.</w:t>
      </w:r>
    </w:p>
    <w:p w14:paraId="305F7A26">
      <w:pPr>
        <w:pStyle w:val="Body"/>
      </w:pPr>
      <w:r>
        <w:t>Le Président expose que, dans le cadre du développement de la Société, il est envisagé l'entrée au capital d'un investisseur, la société Lumen Capital, par voie d'augmentation de capital en numéraire d'un montant nominal de 8 000 euros, assortie d'une prime d'émission globale de 92 000 euros, soit un prix de souscription total de 100 000 euros pour 800 actions nouvelles de 10 euros de valeur nominale chacune.</w:t>
      </w:r>
    </w:p>
    <w:p w14:paraId="2BF18529">
      <w:pPr>
        <w:pStyle w:val="Body"/>
      </w:pPr>
      <w:r>
        <w:t>Il indique que les fonds correspondant à la souscription ont été déposés préalablement à la présente assemblée auprès de la banque teneur du compte de la Société, ainsi qu'il résulte du certificat du dépositaire des fonds annexé au présent procès-verbal.</w:t>
      </w:r>
    </w:p>
    <w:p w14:paraId="4F66AECE">
      <w:pPr>
        <w:pStyle w:val="Sideheading"/>
      </w:pPr>
      <w:r>
        <w:t>Première résolution — Suppression du droit préférentiel de souscription</w:t>
      </w:r>
    </w:p>
    <w:p w14:paraId="1989A51B">
      <w:pPr>
        <w:pStyle w:val="Body"/>
      </w:pPr>
      <w:r>
        <w:t>L'assemblée générale, après avoir pris connaissance du rapport du Président, décide de supprimer le droit préférentiel de souscription des associés au profit de la société Lumen Capital, seule habilitée à souscrire aux actions nouvelles.</w:t>
      </w:r>
    </w:p>
    <w:p w14:paraId="4D3F2396">
      <w:pPr>
        <w:pStyle w:val="Body"/>
      </w:pPr>
      <w:r>
        <w:t>Cette résolution est adoptée à l'unanimité.</w:t>
      </w:r>
    </w:p>
    <w:p w14:paraId="1DDA0598">
      <w:pPr>
        <w:pStyle w:val="Sideheading"/>
      </w:pPr>
      <w:r>
        <w:t>Deuxième résolution — Augmentation du capital social en numéraire</w:t>
      </w:r>
    </w:p>
    <w:p w14:paraId="4D66EF69">
      <w:pPr>
        <w:pStyle w:val="Body"/>
      </w:pPr>
      <w:r>
        <w:t>L'assemblée générale décide d'augmenter le capital social d'un montant nominal de 8 000 euros, pour le porter de 50 000 euros à 58 000 euros, par l'émission de 800 actions nouvelles de 10 euros de valeur nominale chacune, à souscrire en numéraire et à libérer intégralement lors de la souscription, assorties d'une prime d'émission unitaire de 115 euros, soit une prime d'émission globale de 92 000 euros.</w:t>
      </w:r>
    </w:p>
    <w:p w14:paraId="7D33A895">
      <w:pPr>
        <w:pStyle w:val="Body"/>
      </w:pPr>
      <w:r>
        <w:t>Cette résolution est adoptée à l'unanimité.</w:t>
      </w:r>
    </w:p>
    <w:p w14:paraId="7DADD811">
      <w:pPr>
        <w:pStyle w:val="Sideheading"/>
      </w:pPr>
      <w:r>
        <w:t>Troisième résolution — Constatation de la réalisation de l'augmentation de capital</w:t>
      </w:r>
    </w:p>
    <w:p w14:paraId="573CDD67">
      <w:pPr>
        <w:pStyle w:val="Body"/>
      </w:pPr>
      <w:r>
        <w:t>L'assemblée générale, après avoir constaté que la société Lumen Capital a souscrit à l'intégralité des 800 actions nouvelles et libéré la totalité du nominal et de la prime d'émission, soit 100 000 euros, constate que l'augmentation de capital est définitivement réalisée.</w:t>
      </w:r>
    </w:p>
    <w:p w14:paraId="0C57D790">
      <w:pPr>
        <w:pStyle w:val="Body"/>
      </w:pPr>
      <w:r>
        <w:t>Cette résolution est adoptée à l'unanimité.</w:t>
      </w:r>
    </w:p>
    <w:p w14:paraId="7CFD2E3B">
      <w:pPr>
        <w:pStyle w:val="Sideheading"/>
      </w:pPr>
      <w:r>
        <w:t>Quatrième résolution — Modification corrélative des statuts</w:t>
      </w:r>
    </w:p>
    <w:p w14:paraId="7957373F">
      <w:pPr>
        <w:pStyle w:val="Body"/>
      </w:pPr>
      <w:r>
        <w:t>En conséquence de ce qui précède, l'assemblée générale décide de modifier l'article 7 (Capital social) des statuts, qui sera désormais rédigé comme suit :</w:t>
      </w:r>
    </w:p>
    <w:p w14:paraId="4A63CC50">
      <w:pPr>
        <w:pStyle w:val="Body1"/>
      </w:pPr>
      <w:r>
        <w:t>« Le capital social est fixé à la somme de 58 000 euros. Il est divisé en 5 800 actions de 10 euros de valeur nominale chacune, intégralement souscrites et libérées. »</w:t>
      </w:r>
    </w:p>
    <w:p w14:paraId="04BAF7B5">
      <w:pPr>
        <w:pStyle w:val="Body"/>
      </w:pPr>
      <w:r>
        <w:t>Cette résolution est adoptée à l'unanimité.</w:t>
      </w:r>
    </w:p>
    <w:p w14:paraId="6A79CEAF">
      <w:pPr>
        <w:pStyle w:val="Sideheading"/>
      </w:pPr>
      <w:r>
        <w:t>Cinquième résolution — Pouvoirs</w:t>
      </w:r>
    </w:p>
    <w:p w14:paraId="50157659">
      <w:pPr>
        <w:pStyle w:val="Body"/>
      </w:pPr>
      <w:r>
        <w:t>L'assemblée générale confère tous pouvoirs au Président, avec faculté de subdélégation, à l'effet d'accomplir toutes les formalités consécutives aux résolutions qui précèdent, notamment les formalités de publicité et de dépôt au greffe du Tribunal de commerce de Lyon.</w:t>
      </w:r>
    </w:p>
    <w:p w14:paraId="1522DF7D">
      <w:pPr>
        <w:pStyle w:val="Body"/>
      </w:pPr>
      <w:r>
        <w:t>Cette résolution est adoptée à l'unanimité.</w:t>
      </w:r>
    </w:p>
    <w:p w14:paraId="2BF34771">
      <w:pPr>
        <w:pStyle w:val="Body"/>
      </w:pPr>
      <w:r>
        <w:t>Plus rien n'étant à l'ordre du jour, la séance est levée.</w:t>
      </w:r>
    </w:p>
    <w:p w14:paraId="5C7469E9">
      <w:pPr>
        <w:pStyle w:val="Body"/>
      </w:pPr>
      <w:r>
        <w:t>De tout ce que dessus, il a été dressé le présent procès-verbal, signé par le Président et les associés présents.</w:t>
      </w:r>
    </w:p>
    <w:p w14:paraId="28EB7939">
      <w:pPr>
        <w:pStyle w:val="Sideheading"/>
      </w:pPr>
      <w:r>
        <w:t>Signatures</w:t>
      </w:r>
    </w:p>
    <w:p w14:paraId="51ED172E">
      <w:pPr>
        <w:pStyle w:val="Body"/>
      </w:pPr>
      <w:r>
        <w:t>M. Antoine Vasseur, Président</w:t>
      </w:r>
    </w:p>
    <w:p w14:paraId="36179FBA">
      <w:pPr>
        <w:pStyle w:val="Body"/>
      </w:pPr>
      <w:r>
        <w:t>Mme Camille Ferrand, Associée</w:t>
      </w:r>
    </w:p>
    <w:p w14:paraId="50E561E9">
      <w:pPr>
        <w:pStyle w:val="Body"/>
      </w:pPr>
      <w:r>
        <w:t>La société Lumen Capital, représentée par M. Julien Roussel, Associée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