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1AC06462">
      <w:pPr>
        <w:pStyle w:val="Title"/>
      </w:pPr>
      <w:r>
        <w:t>Hélianthe Technologies</w:t>
      </w:r>
    </w:p>
    <w:p w14:paraId="1A370A41">
      <w:pPr>
        <w:pStyle w:val="Body"/>
      </w:pPr>
      <w:r>
        <w:t>Société par Actions Simplifiée au capital de 58 000 euros</w:t>
      </w:r>
    </w:p>
    <w:p w14:paraId="52DD03F6">
      <w:pPr>
        <w:pStyle w:val="Body"/>
      </w:pPr>
      <w:r>
        <w:t>Siège social : 24 rue des Tanneurs, 69007 Lyon</w:t>
      </w:r>
    </w:p>
    <w:p w14:paraId="5BC0792A">
      <w:pPr>
        <w:pStyle w:val="Body"/>
      </w:pPr>
      <w:r>
        <w:t>892 345 678 R.C.S. Lyon</w:t>
      </w:r>
    </w:p>
    <w:p w14:paraId="50FD1AD7">
      <w:pPr>
        <w:pStyle w:val="Sideheading"/>
      </w:pPr>
      <w:r>
        <w:t>Procès-verbal de l'Assemblée Générale Extraordinaire du 30 juillet 2024</w:t>
      </w:r>
    </w:p>
    <w:p w14:paraId="6778F6B2">
      <w:pPr>
        <w:pStyle w:val="Body"/>
      </w:pPr>
      <w:r>
        <w:t>L'an deux mille vingt-quatre, le 30 juillet, à 9 heures 30,</w:t>
      </w:r>
    </w:p>
    <w:p w14:paraId="672F78EB">
      <w:pPr>
        <w:pStyle w:val="Body"/>
      </w:pPr>
      <w:r>
        <w:t xml:space="preserve">Les associés de la société Hélianthe Technologies (la </w:t>
      </w:r>
      <w:r>
        <w:rPr>
          <w:b/>
        </w:rPr>
        <w:t>Société</w:t>
      </w:r>
      <w:r>
        <w:t>) se sont réunis en assemblée générale extraordinaire au siège social, sur convocation régulière du Président.</w:t>
      </w:r>
    </w:p>
    <w:p w14:paraId="73C40524">
      <w:pPr>
        <w:pStyle w:val="Body"/>
      </w:pPr>
      <w:r>
        <w:t>Étaient présents ou représentés : M. Antoine Vasseur (3 000 actions), Mme Camille Ferrand (1 200 actions), la société Lumen Capital représentée par M. Julien Roussel (800 actions), soit l'intégralité des 5 800 actions composant le capital social de 58 000 euros à la date de l'assemblée.</w:t>
      </w:r>
    </w:p>
    <w:p w14:paraId="6F161F21">
      <w:pPr>
        <w:pStyle w:val="Body"/>
      </w:pPr>
      <w:r>
        <w:t>M. Antoine Vasseur assure la présidence de l'assemblée.</w:t>
      </w:r>
    </w:p>
    <w:p w14:paraId="4FF242C6">
      <w:pPr>
        <w:pStyle w:val="Body"/>
      </w:pPr>
      <w:r>
        <w:t>Ordre du jour :</w:t>
      </w:r>
    </w:p>
    <w:p w14:paraId="59502EDE">
      <w:pPr>
        <w:pStyle w:val="Bullet1"/>
      </w:pPr>
      <w:r>
        <w:t>Rapport du Président sur l'apport en nature d'un brevet ;</w:t>
      </w:r>
    </w:p>
    <w:p w14:paraId="5137AE6F">
      <w:pPr>
        <w:pStyle w:val="Bullet1"/>
      </w:pPr>
      <w:r>
        <w:t>Rapport du commissaire aux apports ;</w:t>
      </w:r>
    </w:p>
    <w:p w14:paraId="78FCA51C">
      <w:pPr>
        <w:pStyle w:val="Bullet1"/>
      </w:pPr>
      <w:r>
        <w:t>Approbation de l'apport en nature et augmentation de capital corrélative ;</w:t>
      </w:r>
    </w:p>
    <w:p w14:paraId="5B855DF6">
      <w:pPr>
        <w:pStyle w:val="Bullet1"/>
      </w:pPr>
      <w:r>
        <w:t>Modification corrélative des statuts ;</w:t>
      </w:r>
    </w:p>
    <w:p w14:paraId="1DE2E096">
      <w:pPr>
        <w:pStyle w:val="Bullet1"/>
      </w:pPr>
      <w:r>
        <w:t>Pouvoirs.</w:t>
      </w:r>
    </w:p>
    <w:p w14:paraId="26812722">
      <w:pPr>
        <w:pStyle w:val="Body"/>
      </w:pPr>
      <w:r>
        <w:t>Le Président expose que M. Antoine Vasseur souhaite apporter à la Société le brevet français n° FR3125874, intitulé « Procédé d'optimisation de flux de données pour logiciels de gestion », dont il est l'unique titulaire (l'</w:t>
      </w:r>
      <w:r>
        <w:rPr>
          <w:b/>
        </w:rPr>
        <w:t>Apport en Nature</w:t>
      </w:r>
      <w:r>
        <w:t>).</w:t>
      </w:r>
    </w:p>
    <w:p w14:paraId="7E081159">
      <w:pPr>
        <w:pStyle w:val="Body"/>
      </w:pPr>
      <w:r>
        <w:t>Conformément aux dispositions applicables aux apports en nature dans les sociétés par actions simplifiées, un commissaire aux apports, M. Bernard Olivet, a été désigné par ordonnance du président du Tribunal de commerce de Lyon en date du 10 juin 2024. Son rapport, déposé au siège social et tenu à la disposition des associés, évalue l'Apport en Nature à la somme de 124 000 euros.</w:t>
      </w:r>
    </w:p>
    <w:p w14:paraId="33B840B3">
      <w:pPr>
        <w:pStyle w:val="Sideheading"/>
      </w:pPr>
      <w:r>
        <w:t>Première résolution — Approbation du rapport du commissaire aux apports</w:t>
      </w:r>
    </w:p>
    <w:p w14:paraId="4A2CCC0F">
      <w:pPr>
        <w:pStyle w:val="Body"/>
      </w:pPr>
      <w:r>
        <w:t>L'assemblée générale, après avoir pris connaissance du rapport du commissaire aux apports, approuve ce rapport et l'évaluation de l'Apport en Nature à 124 000 euros.</w:t>
      </w:r>
    </w:p>
    <w:p w14:paraId="404C04CD">
      <w:pPr>
        <w:pStyle w:val="Body"/>
      </w:pPr>
      <w:r>
        <w:t>Cette résolution est adoptée à l'unanimité, M. Antoine Vasseur ne prenant pas part au vote.</w:t>
      </w:r>
    </w:p>
    <w:p w14:paraId="45F122F8">
      <w:pPr>
        <w:pStyle w:val="Sideheading"/>
      </w:pPr>
      <w:r>
        <w:t>Deuxième résolution — Augmentation de capital par apport en nature</w:t>
      </w:r>
    </w:p>
    <w:p w14:paraId="50DF4162">
      <w:pPr>
        <w:pStyle w:val="Body"/>
      </w:pPr>
      <w:r>
        <w:t>L'assemblée générale décide d'augmenter le capital social d'une somme de 11 240 euros, pour le porter de 58 000 euros à 69 240 euros, par la création de 1 124 actions nouvelles de 10 euros de valeur nominale chacune, intégralement attribuées à M. Antoine Vasseur en rémunération de son Apport en Nature évalué à 124 000 euros, la différence entre la valeur de l'apport et le montant nominal des actions émises, soit 112 760 euros, constituant une prime d'apport.</w:t>
      </w:r>
    </w:p>
    <w:p w14:paraId="2BF0F934">
      <w:pPr>
        <w:pStyle w:val="Body"/>
      </w:pPr>
      <w:r>
        <w:t>Cette résolution est adoptée à l'unanimité, M. Antoine Vasseur ne prenant pas part au vote.</w:t>
      </w:r>
    </w:p>
    <w:p w14:paraId="20C63465">
      <w:pPr>
        <w:pStyle w:val="Sideheading"/>
      </w:pPr>
      <w:r>
        <w:t>Troisième résolution — Affectation de la prime d'apport</w:t>
      </w:r>
    </w:p>
    <w:p w14:paraId="681E82E9">
      <w:pPr>
        <w:pStyle w:val="Body"/>
      </w:pPr>
      <w:r>
        <w:t>L'assemblée générale décide d'affecter la prime d'apport de 112 760 euros à un compte « Prime d'apport » figurant au passif du bilan, sur lequel porteront les droits des associés, anciens et nouveaux.</w:t>
      </w:r>
    </w:p>
    <w:p w14:paraId="3AA74A27">
      <w:pPr>
        <w:pStyle w:val="Body"/>
      </w:pPr>
      <w:r>
        <w:t>Cette résolution est adoptée à l'unanimité.</w:t>
      </w:r>
    </w:p>
    <w:p w14:paraId="5084D35A">
      <w:pPr>
        <w:pStyle w:val="Sideheading"/>
      </w:pPr>
      <w:r>
        <w:t>Quatrième résolution — Modification corrélative des statuts</w:t>
      </w:r>
    </w:p>
    <w:p w14:paraId="5E724906">
      <w:pPr>
        <w:pStyle w:val="Body"/>
      </w:pPr>
      <w:r>
        <w:t>L'article 7 (Capital social) des statuts est modifié comme suit :</w:t>
      </w:r>
    </w:p>
    <w:p w14:paraId="7B6E3519">
      <w:pPr>
        <w:pStyle w:val="Body1"/>
      </w:pPr>
      <w:r>
        <w:t>« Le capital social est fixé à la somme de 69 240 euros. Il est divisé en 6 924 actions de 10 euros de valeur nominale chacune, intégralement souscrites et libérées. »</w:t>
      </w:r>
    </w:p>
    <w:p w14:paraId="55124E1F">
      <w:pPr>
        <w:pStyle w:val="Body"/>
      </w:pPr>
      <w:r>
        <w:t>Cette résolution est adoptée à l'unanimité.</w:t>
      </w:r>
    </w:p>
    <w:p w14:paraId="10155561">
      <w:pPr>
        <w:pStyle w:val="Sideheading"/>
      </w:pPr>
      <w:r>
        <w:t>Cinquième résolution — Pouvoirs</w:t>
      </w:r>
    </w:p>
    <w:p w14:paraId="6694B35C">
      <w:pPr>
        <w:pStyle w:val="Body"/>
      </w:pPr>
      <w:r>
        <w:t>Tous pouvoirs sont donnés au Président pour accomplir les formalités de publicité et de dépôt afférentes aux résolutions qui précèdent, notamment pour l'inscription du transfert du brevet FR3125874 au Registre national des brevets.</w:t>
      </w:r>
    </w:p>
    <w:p w14:paraId="3B04F2AB">
      <w:pPr>
        <w:pStyle w:val="Body"/>
      </w:pPr>
      <w:r>
        <w:t>Cette résolution est adoptée à l'unanimité.</w:t>
      </w:r>
    </w:p>
    <w:p w14:paraId="715399FE">
      <w:pPr>
        <w:pStyle w:val="Body"/>
      </w:pPr>
      <w:r>
        <w:t>Plus rien n'étant à l'ordre du jour, la séance est levée.</w:t>
      </w:r>
    </w:p>
    <w:p w14:paraId="6BC26A7C">
      <w:pPr>
        <w:pStyle w:val="Sideheading"/>
      </w:pPr>
      <w:r>
        <w:t>Signatures</w:t>
      </w:r>
    </w:p>
    <w:p w14:paraId="33C28423">
      <w:pPr>
        <w:pStyle w:val="Body"/>
      </w:pPr>
      <w:r>
        <w:t>M. Antoine Vasseur, Président</w:t>
      </w:r>
    </w:p>
    <w:p w14:paraId="6E05381A">
      <w:pPr>
        <w:pStyle w:val="Body"/>
      </w:pPr>
      <w:r>
        <w:t>Mme Camille Ferrand, Associée</w:t>
      </w:r>
    </w:p>
    <w:p w14:paraId="2BF699E4">
      <w:pPr>
        <w:pStyle w:val="Body"/>
      </w:pPr>
      <w:r>
        <w:t>La société Lumen Capital, représentée par M. Julien Roussel, Associée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