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8.0 -->
  <w:body>
    <w:p w14:paraId="1450D1D0">
      <w:pPr>
        <w:pStyle w:val="Title"/>
      </w:pPr>
      <w:r>
        <w:t>Hélianthe Technologies</w:t>
      </w:r>
    </w:p>
    <w:p w14:paraId="6B581285">
      <w:pPr>
        <w:pStyle w:val="Body"/>
      </w:pPr>
      <w:r>
        <w:t>Société par Actions Simplifiée au capital de 58 000 euros</w:t>
      </w:r>
    </w:p>
    <w:p w14:paraId="443704D7">
      <w:pPr>
        <w:pStyle w:val="Body"/>
      </w:pPr>
      <w:r>
        <w:t>Siège social : 24 rue des Tanneurs, 69007 Lyon</w:t>
      </w:r>
    </w:p>
    <w:p w14:paraId="060A5827">
      <w:pPr>
        <w:pStyle w:val="Body"/>
      </w:pPr>
      <w:r>
        <w:t>892 345 678 R.C.S. Lyon</w:t>
      </w:r>
    </w:p>
    <w:p w14:paraId="44B66AF0">
      <w:pPr>
        <w:pStyle w:val="Sideheading"/>
      </w:pPr>
      <w:r>
        <w:t>Décision du Président du 5 septembre 2023 — Attribution de BSPCE</w:t>
      </w:r>
    </w:p>
    <w:p w14:paraId="054A79D5">
      <w:pPr>
        <w:pStyle w:val="Body"/>
      </w:pPr>
      <w:r>
        <w:t>L'an deux mille vingt-trois, le 5 septembre,</w:t>
      </w:r>
    </w:p>
    <w:p w14:paraId="36A93FC1">
      <w:pPr>
        <w:pStyle w:val="Body"/>
      </w:pPr>
      <w:r>
        <w:t xml:space="preserve">M. Antoine Vasseur, Président de la société Hélianthe Technologies (la </w:t>
      </w:r>
      <w:r>
        <w:rPr>
          <w:b/>
        </w:rPr>
        <w:t>Société</w:t>
      </w:r>
      <w:r>
        <w:t>), agissant en vertu de la délégation de compétence qui lui a été consentie par l'assemblée générale extraordinaire du 5 septembre 2023, a pris les décisions suivantes.</w:t>
      </w:r>
    </w:p>
    <w:p w14:paraId="74410975">
      <w:pPr>
        <w:pStyle w:val="Body"/>
      </w:pPr>
      <w:r>
        <w:t>Il est rappelé que l'assemblée générale extraordinaire du 5 septembre 2023 a autorisé l'émission d'un maximum de 200 bons de souscription de parts de créateur d'entreprise (BSPCE) et délégué au Président le pouvoir d'en déterminer les bénéficiaires.</w:t>
      </w:r>
    </w:p>
    <w:p w14:paraId="26ECA18E">
      <w:pPr>
        <w:pStyle w:val="Sideheading"/>
      </w:pPr>
      <w:r>
        <w:t>Première décision — Attribution nominative des BSPCE</w:t>
      </w:r>
    </w:p>
    <w:p w14:paraId="3674A2BD">
      <w:pPr>
        <w:pStyle w:val="Body"/>
      </w:pPr>
      <w:r>
        <w:t>Le Président décide d'attribuer les BSPCE aux bénéficiaires suivants, salariés de la Société :</w:t>
      </w:r>
    </w:p>
    <w:p w14:paraId="5CC6868F">
      <w:pPr>
        <w:pStyle w:val="Bullet1"/>
      </w:pPr>
      <w:r>
        <w:t>M. Karim Belaid, Directeur technique : 80 BSPCE ;</w:t>
      </w:r>
    </w:p>
    <w:p w14:paraId="18443C62">
      <w:pPr>
        <w:pStyle w:val="Bullet1"/>
      </w:pPr>
      <w:r>
        <w:t>Mme Sarah Cohen-Lindqvist, Responsable commerciale : 60 BSPCE ;</w:t>
      </w:r>
    </w:p>
    <w:p w14:paraId="54539215">
      <w:pPr>
        <w:pStyle w:val="Bullet1"/>
      </w:pPr>
      <w:r>
        <w:t>M. Thomas Nguyen, Ingénieur logiciel senior : 40 BSPCE.</w:t>
      </w:r>
    </w:p>
    <w:p w14:paraId="23293DF3">
      <w:pPr>
        <w:pStyle w:val="Body"/>
      </w:pPr>
      <w:r>
        <w:t>Soit un total de 180 BSPCE attribués sur les 200 BSPCE autorisés, chaque bon donnant droit à la souscription d'une action nouvelle au prix d'exercice de 28 euros.</w:t>
      </w:r>
    </w:p>
    <w:p w14:paraId="4A13496B">
      <w:pPr>
        <w:pStyle w:val="Sideheading"/>
      </w:pPr>
      <w:r>
        <w:t>Deuxième décision — Conditions d'acquisition</w:t>
      </w:r>
    </w:p>
    <w:p w14:paraId="3C2ED829">
      <w:pPr>
        <w:pStyle w:val="Body"/>
      </w:pPr>
      <w:r>
        <w:t>Les BSPCE attribués sont soumis à une période d'acquisition progressive sur quatre ans, à raison d'un quart des bons acquis au terme de la première année suivant la date d'attribution, puis par fractions mensuelles égales pendant les trente-six mois suivants, sous réserve de la présence continue du bénéficiaire au sein de la Société.</w:t>
      </w:r>
    </w:p>
    <w:p w14:paraId="21DF861B">
      <w:pPr>
        <w:pStyle w:val="Body"/>
      </w:pPr>
      <w:r>
        <w:t>Les BSPCE non exercés dans un délai de dix ans à compter de leur attribution deviendront caducs.</w:t>
      </w:r>
    </w:p>
    <w:p w14:paraId="754855E8">
      <w:pPr>
        <w:pStyle w:val="Sideheading"/>
      </w:pPr>
      <w:r>
        <w:t>Troisième décision — Formalisation</w:t>
      </w:r>
    </w:p>
    <w:p w14:paraId="652DB001">
      <w:pPr>
        <w:pStyle w:val="Body"/>
      </w:pPr>
      <w:r>
        <w:t>Le Président est chargé de notifier individuellement à chaque bénéficiaire les termes de son attribution et de tenir à jour le registre des titulaires de BSPCE de la Société.</w:t>
      </w:r>
    </w:p>
    <w:p w14:paraId="6A6AE3BD">
      <w:pPr>
        <w:pStyle w:val="Body"/>
      </w:pPr>
      <w:r>
        <w:t>De tout ce que dessus, il a été dressé le présent procès-verbal.</w:t>
      </w:r>
    </w:p>
    <w:p w14:paraId="0F896FC8">
      <w:pPr>
        <w:pStyle w:val="Sideheading"/>
      </w:pPr>
      <w:r>
        <w:t>Signature</w:t>
      </w:r>
    </w:p>
    <w:p w14:paraId="53790442">
      <w:pPr>
        <w:pStyle w:val="Body"/>
      </w:pPr>
      <w:r>
        <w:t>M. Antoine Vasseur, Président</w:t>
      </w:r>
    </w:p>
    <w:sectPr>
      <w:footerReference w:type="default" r:id="rId4"/>
      <w:footerReference w:type="first" r:id="rId5"/>
      <w:pgSz w:w="11907" w:h="16839"/>
      <w:pgMar w:top="1418" w:right="1418" w:bottom="1418" w:left="1418" w:header="454" w:footer="454" w:gutter="0"/>
      <w:cols w:space="720"/>
      <w:noEndnote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t>7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9FAE2E0"/>
    <w:multiLevelType w:val="multilevel"/>
    <w:tmpl w:val="00000000"/>
    <w:lvl w:ilvl="0">
      <w:start w:val="1"/>
      <w:numFmt w:val="none"/>
      <w:pStyle w:val="Body"/>
      <w:suff w:val="nothing"/>
      <w:lvlJc w:val="left"/>
      <w:pPr>
        <w:ind w:left="0" w:firstLine="0"/>
      </w:pPr>
      <w:rPr>
        <w:rFonts w:hint="default"/>
        <w:b w:val="0"/>
        <w:i w:val="0"/>
      </w:rPr>
    </w:lvl>
    <w:lvl w:ilvl="1">
      <w:start w:val="1"/>
      <w:numFmt w:val="lowerLetter"/>
      <w:pStyle w:val="aDefinition"/>
      <w:lvlText w:val="(%2)"/>
      <w:lvlJc w:val="left"/>
      <w:pPr>
        <w:tabs>
          <w:tab w:val="num" w:pos="624"/>
        </w:tabs>
        <w:ind w:left="624" w:hanging="624"/>
      </w:pPr>
      <w:rPr>
        <w:rFonts w:hint="default"/>
      </w:rPr>
    </w:lvl>
    <w:lvl w:ilvl="2">
      <w:start w:val="1"/>
      <w:numFmt w:val="lowerRoman"/>
      <w:pStyle w:val="iDefinition"/>
      <w:lvlText w:val="(%3)"/>
      <w:lvlJc w:val="left"/>
      <w:pPr>
        <w:tabs>
          <w:tab w:val="num" w:pos="1361"/>
        </w:tabs>
        <w:ind w:left="1361" w:hanging="737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Times New Roman"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">
    <w:nsid w:val="0A49718C"/>
    <w:multiLevelType w:val="singleLevel"/>
    <w:tmpl w:val="00000000"/>
    <w:lvl w:ilvl="0">
      <w:start w:val="1"/>
      <w:numFmt w:val="upperLetter"/>
      <w:pStyle w:val="Background"/>
      <w:lvlText w:val="(%1)"/>
      <w:lvlJc w:val="left"/>
      <w:pPr>
        <w:tabs>
          <w:tab w:val="num" w:pos="1361"/>
        </w:tabs>
        <w:ind w:left="1361" w:hanging="737"/>
      </w:pPr>
    </w:lvl>
  </w:abstractNum>
  <w:abstractNum w:abstractNumId="2">
    <w:nsid w:val="0CFEB56B"/>
    <w:multiLevelType w:val="multilevel"/>
    <w:tmpl w:val="00000000"/>
    <w:lvl w:ilvl="0">
      <w:start w:val="1"/>
      <w:numFmt w:val="decimal"/>
      <w:pStyle w:val="Heading1"/>
      <w:lvlText w:val="%1."/>
      <w:lvlJc w:val="left"/>
      <w:pPr>
        <w:tabs>
          <w:tab w:val="num" w:pos="624"/>
        </w:tabs>
        <w:ind w:left="624" w:hanging="624"/>
      </w:pPr>
      <w:rPr>
        <w:rFonts w:hint="default"/>
        <w:b w:val="0"/>
        <w:i w:val="0"/>
        <w:u w:val="none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624"/>
        </w:tabs>
        <w:ind w:left="624" w:hanging="624"/>
      </w:pPr>
      <w:rPr>
        <w:rFonts w:hint="default"/>
        <w:b w:val="0"/>
        <w:i w:val="0"/>
        <w:u w:val="none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361"/>
        </w:tabs>
        <w:ind w:left="1361" w:hanging="737"/>
      </w:pPr>
      <w:rPr>
        <w:rFonts w:hint="default"/>
        <w:b w:val="0"/>
        <w:i w:val="0"/>
        <w:u w:val="none"/>
      </w:rPr>
    </w:lvl>
    <w:lvl w:ilvl="3">
      <w:start w:val="1"/>
      <w:numFmt w:val="lowerLetter"/>
      <w:pStyle w:val="Heading4"/>
      <w:lvlText w:val="(%4)"/>
      <w:lvlJc w:val="left"/>
      <w:pPr>
        <w:tabs>
          <w:tab w:val="num" w:pos="2039"/>
        </w:tabs>
        <w:ind w:left="2039" w:hanging="678"/>
      </w:pPr>
      <w:rPr>
        <w:rFonts w:hint="default"/>
        <w:b w:val="0"/>
        <w:i w:val="0"/>
        <w:u w:val="none"/>
      </w:rPr>
    </w:lvl>
    <w:lvl w:ilvl="4">
      <w:start w:val="1"/>
      <w:numFmt w:val="decimal"/>
      <w:pStyle w:val="Heading5"/>
      <w:lvlText w:val="(%5)"/>
      <w:lvlJc w:val="left"/>
      <w:pPr>
        <w:tabs>
          <w:tab w:val="num" w:pos="2723"/>
        </w:tabs>
        <w:ind w:left="2723" w:hanging="684"/>
      </w:pPr>
      <w:rPr>
        <w:rFonts w:hint="default"/>
        <w:b w:val="0"/>
        <w:i w:val="0"/>
        <w:u w:val="none"/>
      </w:rPr>
    </w:lvl>
    <w:lvl w:ilvl="5">
      <w:start w:val="1"/>
      <w:numFmt w:val="lowerRoman"/>
      <w:lvlText w:val="(%6)"/>
      <w:lvlJc w:val="left"/>
      <w:pPr>
        <w:tabs>
          <w:tab w:val="num" w:pos="3403"/>
        </w:tabs>
        <w:ind w:left="3403" w:hanging="680"/>
      </w:pPr>
      <w:rPr>
        <w:rFonts w:hint="default"/>
      </w:rPr>
    </w:lvl>
    <w:lvl w:ilvl="6">
      <w:start w:val="1"/>
      <w:numFmt w:val="upperRoman"/>
      <w:lvlText w:val="(%7)"/>
      <w:lvlJc w:val="left"/>
      <w:pPr>
        <w:tabs>
          <w:tab w:val="num" w:pos="4083"/>
        </w:tabs>
        <w:ind w:left="4083" w:hanging="680"/>
      </w:pPr>
      <w:rPr>
        <w:rFonts w:hint="default"/>
      </w:rPr>
    </w:lvl>
    <w:lvl w:ilvl="7">
      <w:start w:val="1"/>
      <w:numFmt w:val="none"/>
      <w:lvlText w:val="(Not Defined)"/>
      <w:lvlJc w:val="left"/>
      <w:pPr>
        <w:tabs>
          <w:tab w:val="num" w:pos="4763"/>
        </w:tabs>
        <w:ind w:left="4763" w:hanging="680"/>
      </w:pPr>
      <w:rPr>
        <w:rFonts w:hint="default"/>
      </w:rPr>
    </w:lvl>
    <w:lvl w:ilvl="8">
      <w:start w:val="1"/>
      <w:numFmt w:val="none"/>
      <w:lvlText w:val="(Not Defined)"/>
      <w:lvlJc w:val="left"/>
      <w:pPr>
        <w:tabs>
          <w:tab w:val="num" w:pos="5443"/>
        </w:tabs>
        <w:ind w:left="5443" w:hanging="680"/>
      </w:pPr>
      <w:rPr>
        <w:rFonts w:hint="default"/>
      </w:rPr>
    </w:lvl>
  </w:abstractNum>
  <w:abstractNum w:abstractNumId="3">
    <w:nsid w:val="0E76068B"/>
    <w:multiLevelType w:val="multilevel"/>
    <w:tmpl w:val="00000000"/>
    <w:lvl w:ilvl="0">
      <w:start w:val="1"/>
      <w:numFmt w:val="upperRoman"/>
      <w:pStyle w:val="PartBanking"/>
      <w:lvlText w:val="Part %1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>
    <w:nsid w:val="12D878CB"/>
    <w:multiLevelType w:val="multilevel"/>
    <w:tmpl w:val="00000000"/>
    <w:lvl w:ilvl="0">
      <w:start w:val="1"/>
      <w:numFmt w:val="lowerLetter"/>
      <w:pStyle w:val="aBankingDefinition"/>
      <w:lvlText w:val="(%1)"/>
      <w:lvlJc w:val="left"/>
      <w:pPr>
        <w:tabs>
          <w:tab w:val="num" w:pos="1361"/>
        </w:tabs>
        <w:ind w:left="1361" w:hanging="737"/>
      </w:pPr>
      <w:rPr>
        <w:rFonts w:hint="default"/>
      </w:rPr>
    </w:lvl>
    <w:lvl w:ilvl="1">
      <w:start w:val="1"/>
      <w:numFmt w:val="lowerRoman"/>
      <w:pStyle w:val="iBankingDefinition"/>
      <w:lvlText w:val="(%2)"/>
      <w:lvlJc w:val="left"/>
      <w:pPr>
        <w:tabs>
          <w:tab w:val="num" w:pos="2039"/>
        </w:tabs>
        <w:ind w:left="2039" w:hanging="678"/>
      </w:pPr>
      <w:rPr>
        <w:rFonts w:hint="default"/>
      </w:rPr>
    </w:lvl>
    <w:lvl w:ilvl="2">
      <w:start w:val="1"/>
      <w:numFmt w:val="lowerRoman"/>
      <w:lvlText w:val="(%3)"/>
      <w:lvlJc w:val="left"/>
      <w:pPr>
        <w:tabs>
          <w:tab w:val="num" w:pos="4253"/>
        </w:tabs>
        <w:ind w:left="4253" w:hanging="1134"/>
      </w:pPr>
      <w:rPr>
        <w:rFonts w:hint="default"/>
      </w:rPr>
    </w:lvl>
    <w:lvl w:ilvl="3">
      <w:start w:val="1"/>
      <w:numFmt w:val="lowerLetter"/>
      <w:lvlText w:val="(%4)"/>
      <w:lvlJc w:val="left"/>
      <w:pPr>
        <w:tabs>
          <w:tab w:val="num" w:pos="4253"/>
        </w:tabs>
        <w:ind w:left="4253" w:hanging="1134"/>
      </w:pPr>
      <w:rPr>
        <w:rFonts w:hint="default"/>
      </w:rPr>
    </w:lvl>
    <w:lvl w:ilvl="4">
      <w:start w:val="1"/>
      <w:numFmt w:val="none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none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none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none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none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5">
    <w:nsid w:val="33D2629D"/>
    <w:multiLevelType w:val="multilevel"/>
    <w:tmpl w:val="00000000"/>
    <w:lvl w:ilvl="0">
      <w:start w:val="1"/>
      <w:numFmt w:val="decimal"/>
      <w:pStyle w:val="Level1"/>
      <w:lvlText w:val="%1."/>
      <w:lvlJc w:val="left"/>
      <w:pPr>
        <w:tabs>
          <w:tab w:val="num" w:pos="624"/>
        </w:tabs>
        <w:ind w:left="624" w:hanging="624"/>
      </w:pPr>
      <w:rPr>
        <w:rFonts w:hint="default"/>
        <w:b w:val="0"/>
        <w:i w:val="0"/>
        <w:u w:val="none"/>
      </w:rPr>
    </w:lvl>
    <w:lvl w:ilvl="1">
      <w:start w:val="1"/>
      <w:numFmt w:val="decimal"/>
      <w:pStyle w:val="Level2"/>
      <w:lvlText w:val="%1.%2"/>
      <w:lvlJc w:val="left"/>
      <w:pPr>
        <w:tabs>
          <w:tab w:val="num" w:pos="624"/>
        </w:tabs>
        <w:ind w:left="624" w:hanging="624"/>
      </w:pPr>
      <w:rPr>
        <w:rFonts w:hint="default"/>
        <w:b w:val="0"/>
        <w:i w:val="0"/>
        <w:u w:val="none"/>
      </w:rPr>
    </w:lvl>
    <w:lvl w:ilvl="2">
      <w:start w:val="1"/>
      <w:numFmt w:val="decimal"/>
      <w:pStyle w:val="Level3"/>
      <w:lvlText w:val="%1.%2.%3"/>
      <w:lvlJc w:val="left"/>
      <w:pPr>
        <w:tabs>
          <w:tab w:val="num" w:pos="1361"/>
        </w:tabs>
        <w:ind w:left="1361" w:hanging="737"/>
      </w:pPr>
      <w:rPr>
        <w:rFonts w:hint="default"/>
        <w:b w:val="0"/>
        <w:i w:val="0"/>
        <w:u w:val="none"/>
      </w:rPr>
    </w:lvl>
    <w:lvl w:ilvl="3">
      <w:start w:val="1"/>
      <w:numFmt w:val="lowerLetter"/>
      <w:pStyle w:val="Level4"/>
      <w:lvlText w:val="(%4)"/>
      <w:lvlJc w:val="left"/>
      <w:pPr>
        <w:tabs>
          <w:tab w:val="num" w:pos="2039"/>
        </w:tabs>
        <w:ind w:left="2039" w:hanging="678"/>
      </w:pPr>
      <w:rPr>
        <w:rFonts w:hint="default"/>
        <w:b w:val="0"/>
        <w:i w:val="0"/>
        <w:u w:val="none"/>
      </w:rPr>
    </w:lvl>
    <w:lvl w:ilvl="4">
      <w:start w:val="1"/>
      <w:numFmt w:val="decimal"/>
      <w:pStyle w:val="Level5"/>
      <w:lvlText w:val="(%5)"/>
      <w:lvlJc w:val="left"/>
      <w:pPr>
        <w:tabs>
          <w:tab w:val="num" w:pos="2723"/>
        </w:tabs>
        <w:ind w:left="2723" w:hanging="684"/>
      </w:pPr>
      <w:rPr>
        <w:rFonts w:hint="default"/>
        <w:b w:val="0"/>
        <w:i w:val="0"/>
        <w:u w:val="none"/>
      </w:rPr>
    </w:lvl>
    <w:lvl w:ilvl="5">
      <w:start w:val="1"/>
      <w:numFmt w:val="lowerRoman"/>
      <w:pStyle w:val="Level6"/>
      <w:lvlText w:val="(%6)"/>
      <w:lvlJc w:val="left"/>
      <w:pPr>
        <w:tabs>
          <w:tab w:val="num" w:pos="3403"/>
        </w:tabs>
        <w:ind w:left="3403" w:hanging="680"/>
      </w:pPr>
      <w:rPr>
        <w:rFonts w:hint="default"/>
      </w:rPr>
    </w:lvl>
    <w:lvl w:ilvl="6">
      <w:start w:val="1"/>
      <w:numFmt w:val="upperRoman"/>
      <w:pStyle w:val="Level7"/>
      <w:lvlText w:val="(%7)"/>
      <w:lvlJc w:val="left"/>
      <w:pPr>
        <w:tabs>
          <w:tab w:val="num" w:pos="4083"/>
        </w:tabs>
        <w:ind w:left="4083" w:hanging="680"/>
      </w:pPr>
      <w:rPr>
        <w:rFonts w:hint="default"/>
      </w:rPr>
    </w:lvl>
    <w:lvl w:ilvl="7">
      <w:start w:val="1"/>
      <w:numFmt w:val="none"/>
      <w:lvlText w:val="(Not Defined)"/>
      <w:lvlJc w:val="left"/>
      <w:pPr>
        <w:tabs>
          <w:tab w:val="num" w:pos="4763"/>
        </w:tabs>
        <w:ind w:left="4763" w:hanging="680"/>
      </w:pPr>
      <w:rPr>
        <w:rFonts w:hint="default"/>
      </w:rPr>
    </w:lvl>
    <w:lvl w:ilvl="8">
      <w:start w:val="1"/>
      <w:numFmt w:val="none"/>
      <w:lvlText w:val="(Not Defined)"/>
      <w:lvlJc w:val="left"/>
      <w:pPr>
        <w:tabs>
          <w:tab w:val="num" w:pos="5443"/>
        </w:tabs>
        <w:ind w:left="5443" w:hanging="680"/>
      </w:pPr>
      <w:rPr>
        <w:rFonts w:hint="default"/>
      </w:rPr>
    </w:lvl>
  </w:abstractNum>
  <w:abstractNum w:abstractNumId="6">
    <w:nsid w:val="35A2F8A6"/>
    <w:multiLevelType w:val="multilevel"/>
    <w:tmpl w:val="00000000"/>
    <w:lvl w:ilvl="0">
      <w:start w:val="1"/>
      <w:numFmt w:val="decimal"/>
      <w:pStyle w:val="Part"/>
      <w:lvlText w:val="Part %1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>
    <w:nsid w:val="3626470C"/>
    <w:multiLevelType w:val="multilevel"/>
    <w:tmpl w:val="00000000"/>
    <w:lvl w:ilvl="0">
      <w:start w:val="1"/>
      <w:numFmt w:val="decimal"/>
      <w:lvlText w:val="%1."/>
      <w:lvlJc w:val="left"/>
      <w:pPr>
        <w:tabs>
          <w:tab w:val="num" w:pos="2160"/>
        </w:tabs>
        <w:ind w:left="720" w:firstLine="720"/>
      </w:pPr>
      <w:rPr>
        <w:rFonts w:hint="default"/>
        <w:b w:val="0"/>
        <w:bCs w:val="0"/>
        <w:i w:val="0"/>
        <w:caps w:val="0"/>
        <w:smallCaps w:val="0"/>
        <w:strike w:val="0"/>
        <w:dstrike w:val="0"/>
        <w:vanish w:val="0"/>
        <w:color w:val="010000"/>
        <w:spacing w:val="0"/>
        <w:kern w:val="0"/>
        <w:position w:val="0"/>
        <w:u w:val="none" w:color="000000"/>
        <w:effect w:val="none"/>
        <w:vertAlign w:val="baseline"/>
        <w:specVanish w:val="0"/>
      </w:rPr>
    </w:lvl>
    <w:lvl w:ilvl="1">
      <w:start w:val="1"/>
      <w:numFmt w:val="lowerLetter"/>
      <w:lvlText w:val="(%2)"/>
      <w:lvlJc w:val="left"/>
      <w:pPr>
        <w:tabs>
          <w:tab w:val="num" w:pos="2880"/>
        </w:tabs>
        <w:ind w:left="720" w:firstLine="1440"/>
      </w:pPr>
      <w:rPr>
        <w:rFonts w:hint="default"/>
        <w:b w:val="0"/>
        <w:bCs w:val="0"/>
        <w:i w:val="0"/>
        <w:caps w:val="0"/>
        <w:smallCaps w:val="0"/>
        <w:strike w:val="0"/>
        <w:dstrike w:val="0"/>
        <w:vanish w:val="0"/>
        <w:color w:val="010000"/>
        <w:spacing w:val="0"/>
        <w:kern w:val="0"/>
        <w:position w:val="0"/>
        <w:u w:val="none" w:color="000000"/>
        <w:effect w:val="none"/>
        <w:vertAlign w:val="baseline"/>
        <w:specVanish w:val="0"/>
      </w:rPr>
    </w:lvl>
    <w:lvl w:ilvl="2">
      <w:start w:val="1"/>
      <w:numFmt w:val="lowerRoman"/>
      <w:lvlText w:val="(%3)"/>
      <w:lvlJc w:val="left"/>
      <w:pPr>
        <w:tabs>
          <w:tab w:val="num" w:pos="3600"/>
        </w:tabs>
        <w:ind w:left="1440" w:firstLine="1440"/>
      </w:pPr>
      <w:rPr>
        <w:rFonts w:hint="default"/>
        <w:b w:val="0"/>
        <w:bCs w:val="0"/>
        <w:i w:val="0"/>
        <w:caps w:val="0"/>
        <w:smallCaps w:val="0"/>
        <w:strike w:val="0"/>
        <w:dstrike w:val="0"/>
        <w:vanish w:val="0"/>
        <w:color w:val="010000"/>
        <w:spacing w:val="0"/>
        <w:kern w:val="0"/>
        <w:position w:val="0"/>
        <w:u w:val="none" w:color="000000"/>
        <w:effect w:val="none"/>
        <w:vertAlign w:val="baseline"/>
        <w:specVanish w:val="0"/>
      </w:rPr>
    </w:lvl>
    <w:lvl w:ilvl="3">
      <w:start w:val="1"/>
      <w:numFmt w:val="upperLetter"/>
      <w:lvlText w:val="(%4)"/>
      <w:lvlJc w:val="left"/>
      <w:pPr>
        <w:tabs>
          <w:tab w:val="num" w:pos="4320"/>
        </w:tabs>
        <w:ind w:left="2160" w:firstLine="1440"/>
      </w:pPr>
      <w:rPr>
        <w:rFonts w:hint="default"/>
        <w:b w:val="0"/>
        <w:bCs w:val="0"/>
        <w:i w:val="0"/>
        <w:caps w:val="0"/>
        <w:smallCaps w:val="0"/>
        <w:strike w:val="0"/>
        <w:dstrike w:val="0"/>
        <w:vanish w:val="0"/>
        <w:color w:val="010000"/>
        <w:spacing w:val="0"/>
        <w:kern w:val="0"/>
        <w:position w:val="0"/>
        <w:u w:val="none" w:color="000000"/>
        <w:effect w:val="none"/>
        <w:vertAlign w:val="baseline"/>
        <w:specVanish w:val="0"/>
      </w:rPr>
    </w:lvl>
    <w:lvl w:ilvl="4">
      <w:start w:val="1"/>
      <w:numFmt w:val="decimal"/>
      <w:lvlText w:val="(%5)"/>
      <w:lvlJc w:val="left"/>
      <w:pPr>
        <w:tabs>
          <w:tab w:val="num" w:pos="5040"/>
        </w:tabs>
        <w:ind w:left="2880" w:firstLine="1440"/>
      </w:pPr>
      <w:rPr>
        <w:rFonts w:hint="default"/>
        <w:b w:val="0"/>
        <w:bCs w:val="0"/>
        <w:i w:val="0"/>
        <w:caps w:val="0"/>
        <w:smallCaps w:val="0"/>
        <w:strike w:val="0"/>
        <w:dstrike w:val="0"/>
        <w:vanish w:val="0"/>
        <w:color w:val="010000"/>
        <w:spacing w:val="0"/>
        <w:kern w:val="0"/>
        <w:position w:val="0"/>
        <w:u w:val="none" w:color="000000"/>
        <w:effect w:val="none"/>
        <w:vertAlign w:val="baseline"/>
        <w:specVanish w:val="0"/>
      </w:rPr>
    </w:lvl>
    <w:lvl w:ilvl="5">
      <w:start w:val="1"/>
      <w:numFmt w:val="none"/>
      <w:suff w:val="nothing"/>
      <w:lvlJc w:val="left"/>
      <w:pPr>
        <w:tabs>
          <w:tab w:val="num" w:pos="1160"/>
        </w:tabs>
        <w:ind w:left="0" w:firstLine="0"/>
      </w:pPr>
      <w:rPr>
        <w:rFonts w:hint="default"/>
        <w:b w:val="0"/>
        <w:bCs w:val="0"/>
        <w:i w:val="0"/>
        <w:caps w:val="0"/>
        <w:smallCaps w:val="0"/>
        <w:strike w:val="0"/>
        <w:dstrike w:val="0"/>
        <w:vanish w:val="0"/>
        <w:color w:val="010000"/>
        <w:spacing w:val="0"/>
        <w:kern w:val="0"/>
        <w:position w:val="0"/>
        <w:u w:val="none" w:color="000000"/>
        <w:effect w:val="none"/>
        <w:vertAlign w:val="baseline"/>
        <w:specVanish w:val="0"/>
      </w:rPr>
    </w:lvl>
    <w:lvl w:ilvl="6">
      <w:start w:val="1"/>
      <w:numFmt w:val="none"/>
      <w:suff w:val="nothing"/>
      <w:lvlJc w:val="left"/>
      <w:pPr>
        <w:tabs>
          <w:tab w:val="num" w:pos="720"/>
        </w:tabs>
        <w:ind w:left="0" w:firstLine="0"/>
      </w:pPr>
      <w:rPr>
        <w:rFonts w:hint="default"/>
        <w:b w:val="0"/>
        <w:bCs w:val="0"/>
        <w:i w:val="0"/>
        <w:caps w:val="0"/>
        <w:smallCaps w:val="0"/>
        <w:strike w:val="0"/>
        <w:dstrike w:val="0"/>
        <w:vanish w:val="0"/>
        <w:color w:val="010000"/>
        <w:spacing w:val="0"/>
        <w:kern w:val="0"/>
        <w:position w:val="0"/>
        <w:u w:val="none" w:color="000000"/>
        <w:effect w:val="none"/>
        <w:vertAlign w:val="baseline"/>
        <w:specVanish w:val="0"/>
      </w:rPr>
    </w:lvl>
    <w:lvl w:ilvl="7">
      <w:start w:val="1"/>
      <w:numFmt w:val="none"/>
      <w:suff w:val="nothing"/>
      <w:lvlJc w:val="left"/>
      <w:pPr>
        <w:tabs>
          <w:tab w:val="num" w:pos="720"/>
        </w:tabs>
        <w:ind w:left="0" w:firstLine="0"/>
      </w:pPr>
      <w:rPr>
        <w:rFonts w:hint="default"/>
        <w:b w:val="0"/>
        <w:bCs w:val="0"/>
        <w:i w:val="0"/>
        <w:caps w:val="0"/>
        <w:smallCaps w:val="0"/>
        <w:strike w:val="0"/>
        <w:dstrike w:val="0"/>
        <w:vanish w:val="0"/>
        <w:color w:val="010000"/>
        <w:spacing w:val="0"/>
        <w:kern w:val="0"/>
        <w:position w:val="0"/>
        <w:u w:val="none" w:color="000000"/>
        <w:effect w:val="none"/>
        <w:vertAlign w:val="baseline"/>
        <w:specVanish w:val="0"/>
      </w:rPr>
    </w:lvl>
    <w:lvl w:ilvl="8">
      <w:start w:val="1"/>
      <w:numFmt w:val="none"/>
      <w:suff w:val="nothing"/>
      <w:lvlJc w:val="left"/>
      <w:pPr>
        <w:tabs>
          <w:tab w:val="num" w:pos="720"/>
        </w:tabs>
        <w:ind w:left="0" w:firstLine="0"/>
      </w:pPr>
      <w:rPr>
        <w:rFonts w:hint="default"/>
        <w:b w:val="0"/>
        <w:bCs w:val="0"/>
        <w:i w:val="0"/>
        <w:caps w:val="0"/>
        <w:smallCaps w:val="0"/>
        <w:strike w:val="0"/>
        <w:dstrike w:val="0"/>
        <w:vanish w:val="0"/>
        <w:color w:val="010000"/>
        <w:spacing w:val="0"/>
        <w:kern w:val="0"/>
        <w:position w:val="0"/>
        <w:u w:val="none" w:color="000000"/>
        <w:effect w:val="none"/>
        <w:vertAlign w:val="baseline"/>
        <w:specVanish w:val="0"/>
      </w:rPr>
    </w:lvl>
  </w:abstractNum>
  <w:abstractNum w:abstractNumId="8">
    <w:nsid w:val="4167A53A"/>
    <w:multiLevelType w:val="multilevel"/>
    <w:tmpl w:val="00000000"/>
    <w:lvl w:ilvl="0">
      <w:start w:val="1"/>
      <w:numFmt w:val="decimal"/>
      <w:lvlText w:val="Rule %1"/>
      <w:lvlJc w:val="left"/>
      <w:pPr>
        <w:tabs>
          <w:tab w:val="num" w:pos="1077"/>
        </w:tabs>
        <w:ind w:left="1077" w:hanging="1077"/>
      </w:pPr>
      <w:rPr>
        <w:rFonts w:hint="default"/>
        <w:b/>
        <w:i w:val="0"/>
      </w:rPr>
    </w:lvl>
    <w:lvl w:ilvl="1">
      <w:start w:val="1"/>
      <w:numFmt w:val="decimal"/>
      <w:lvlText w:val="%1.%2"/>
      <w:lvlJc w:val="left"/>
      <w:pPr>
        <w:tabs>
          <w:tab w:val="num" w:pos="1077"/>
        </w:tabs>
        <w:ind w:left="1077" w:hanging="107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211"/>
        </w:tabs>
        <w:ind w:left="2211" w:hanging="113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686"/>
        </w:tabs>
        <w:ind w:left="3686" w:hanging="1475"/>
      </w:pPr>
      <w:rPr>
        <w:rFonts w:hint="default"/>
      </w:rPr>
    </w:lvl>
    <w:lvl w:ilvl="4">
      <w:start w:val="1"/>
      <w:numFmt w:val="decimal"/>
      <w:pStyle w:val="Rule5"/>
      <w:lvlText w:val="%1.%2.%3.%4.%5"/>
      <w:lvlJc w:val="left"/>
      <w:pPr>
        <w:tabs>
          <w:tab w:val="num" w:pos="3686"/>
        </w:tabs>
        <w:ind w:left="3686" w:hanging="1475"/>
      </w:pPr>
      <w:rPr>
        <w:rFonts w:hint="default"/>
      </w:rPr>
    </w:lvl>
    <w:lvl w:ilvl="5">
      <w:start w:val="1"/>
      <w:numFmt w:val="none"/>
      <w:lvlText w:val="(Not Defined)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none"/>
      <w:lvlText w:val="(Not Defined)"/>
      <w:lvlJc w:val="left"/>
      <w:pPr>
        <w:tabs>
          <w:tab w:val="num" w:pos="1440"/>
        </w:tabs>
        <w:ind w:left="1296" w:hanging="1296"/>
      </w:pPr>
      <w:rPr>
        <w:rFonts w:hint="default"/>
      </w:rPr>
    </w:lvl>
    <w:lvl w:ilvl="7">
      <w:start w:val="1"/>
      <w:numFmt w:val="none"/>
      <w:lvlText w:val="(Not Defined)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none"/>
      <w:lvlText w:val="(Not Defined)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9">
    <w:nsid w:val="5E8EC1E9"/>
    <w:multiLevelType w:val="singleLevel"/>
    <w:tmpl w:val="00000000"/>
    <w:lvl w:ilvl="0">
      <w:start w:val="1"/>
      <w:numFmt w:val="decimal"/>
      <w:pStyle w:val="Schedule"/>
      <w:lvlText w:val="%1"/>
      <w:lvlJc w:val="center"/>
      <w:pPr>
        <w:tabs>
          <w:tab w:val="num" w:pos="0"/>
        </w:tabs>
        <w:ind w:left="0" w:firstLine="0"/>
      </w:pPr>
      <w:rPr>
        <w:rFonts w:hint="default"/>
        <w:vanish/>
      </w:rPr>
    </w:lvl>
  </w:abstractNum>
  <w:abstractNum w:abstractNumId="10">
    <w:nsid w:val="607CFC35"/>
    <w:multiLevelType w:val="hybridMultilevel"/>
    <w:tmpl w:val="00000000"/>
    <w:lvl w:ilvl="0">
      <w:start w:val="1"/>
      <w:numFmt w:val="lowerLetter"/>
      <w:pStyle w:val="abcdDefinition"/>
      <w:lvlText w:val="(%1)"/>
      <w:lvlJc w:val="left"/>
      <w:pPr>
        <w:ind w:left="851" w:hanging="851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4420E61"/>
    <w:multiLevelType w:val="multilevel"/>
    <w:tmpl w:val="00000000"/>
    <w:lvl w:ilvl="0">
      <w:start w:val="1"/>
      <w:numFmt w:val="decimal"/>
      <w:pStyle w:val="Section"/>
      <w:lvlText w:val="SECTION %1"/>
      <w:lvlJc w:val="left"/>
      <w:pPr>
        <w:ind w:left="360" w:hanging="360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>
    <w:nsid w:val="68C64C4F"/>
    <w:multiLevelType w:val="singleLevel"/>
    <w:tmpl w:val="00000000"/>
    <w:lvl w:ilvl="0">
      <w:start w:val="1"/>
      <w:numFmt w:val="decimal"/>
      <w:pStyle w:val="Parties"/>
      <w:lvlText w:val="(%1)"/>
      <w:lvlJc w:val="left"/>
      <w:pPr>
        <w:tabs>
          <w:tab w:val="num" w:pos="624"/>
        </w:tabs>
        <w:ind w:left="624" w:hanging="624"/>
      </w:pPr>
    </w:lvl>
  </w:abstractNum>
  <w:abstractNum w:abstractNumId="13">
    <w:nsid w:val="74ED96E8"/>
    <w:multiLevelType w:val="multilevel"/>
    <w:tmpl w:val="00000000"/>
    <w:lvl w:ilvl="0">
      <w:start w:val="1"/>
      <w:numFmt w:val="bullet"/>
      <w:pStyle w:val="Bullet1"/>
      <w:lvlText w:val="•"/>
      <w:lvlJc w:val="left"/>
      <w:pPr>
        <w:tabs>
          <w:tab w:val="num" w:pos="240"/>
        </w:tabs>
        <w:ind w:left="240" w:hanging="240"/>
      </w:pPr>
      <w:rPr>
        <w:rFonts w:hint="default"/>
        <w:b w:val="0"/>
        <w:i w:val="0"/>
        <w:u w:val="none"/>
      </w:rPr>
    </w:lvl>
    <w:lvl w:ilvl="1">
      <w:start w:val="1"/>
      <w:numFmt w:val="bullet"/>
      <w:pStyle w:val="Bullet2"/>
      <w:lvlText w:val="•"/>
      <w:lvlJc w:val="left"/>
      <w:pPr>
        <w:tabs>
          <w:tab w:val="num" w:pos="600"/>
        </w:tabs>
        <w:ind w:left="600" w:hanging="240"/>
      </w:pPr>
      <w:rPr>
        <w:rFonts w:hint="default"/>
        <w:b w:val="0"/>
        <w:i w:val="0"/>
        <w:u w:val="none"/>
      </w:rPr>
    </w:lvl>
    <w:lvl w:ilvl="2">
      <w:start w:val="1"/>
      <w:numFmt w:val="bullet"/>
      <w:pStyle w:val="Bullet3"/>
      <w:lvlText w:val="•"/>
      <w:lvlJc w:val="left"/>
      <w:pPr>
        <w:tabs>
          <w:tab w:val="num" w:pos="960"/>
        </w:tabs>
        <w:ind w:left="960" w:hanging="240"/>
      </w:pPr>
      <w:rPr>
        <w:rFonts w:hint="default"/>
        <w:b w:val="0"/>
        <w:i w:val="0"/>
        <w:u w:val="none"/>
      </w:rPr>
    </w:lvl>
    <w:lvl w:ilvl="3">
      <w:start w:val="1"/>
      <w:numFmt w:val="lowerLetter"/>
      <w:isLgl/>
      <w:lvlText w:val="%1(Not Defined)"/>
      <w:lvlJc w:val="left"/>
      <w:pPr>
        <w:tabs>
          <w:tab w:val="num" w:pos="4505"/>
        </w:tabs>
        <w:ind w:left="4122" w:hanging="1417"/>
      </w:pPr>
      <w:rPr>
        <w:rFonts w:hint="default"/>
        <w:b w:val="0"/>
        <w:i w:val="0"/>
        <w:u w:val="none"/>
      </w:rPr>
    </w:lvl>
    <w:lvl w:ilvl="4">
      <w:start w:val="1"/>
      <w:numFmt w:val="none"/>
      <w:lvlText w:val="(Not Defined)"/>
      <w:lvlJc w:val="left"/>
      <w:pPr>
        <w:tabs>
          <w:tab w:val="num" w:pos="5562"/>
        </w:tabs>
        <w:ind w:left="4689" w:hanging="567"/>
      </w:pPr>
      <w:rPr>
        <w:rFonts w:hint="default"/>
        <w:b w:val="0"/>
        <w:i w:val="0"/>
        <w:u w:val="none"/>
      </w:rPr>
    </w:lvl>
    <w:lvl w:ilvl="5">
      <w:start w:val="1"/>
      <w:numFmt w:val="none"/>
      <w:lvlText w:val="(Not Defined)"/>
      <w:lvlJc w:val="left"/>
      <w:pPr>
        <w:tabs>
          <w:tab w:val="num" w:pos="6129"/>
        </w:tabs>
        <w:ind w:left="5256" w:hanging="567"/>
      </w:pPr>
      <w:rPr>
        <w:rFonts w:hint="default"/>
        <w:b w:val="0"/>
        <w:i w:val="0"/>
      </w:rPr>
    </w:lvl>
    <w:lvl w:ilvl="6">
      <w:start w:val="1"/>
      <w:numFmt w:val="none"/>
      <w:lvlText w:val="(Not Defined)"/>
      <w:lvlJc w:val="left"/>
      <w:pPr>
        <w:tabs>
          <w:tab w:val="num" w:pos="4320"/>
        </w:tabs>
        <w:ind w:left="3960" w:hanging="1080"/>
      </w:pPr>
      <w:rPr>
        <w:rFonts w:hint="default"/>
        <w:b w:val="0"/>
        <w:i w:val="0"/>
      </w:rPr>
    </w:lvl>
    <w:lvl w:ilvl="7">
      <w:start w:val="1"/>
      <w:numFmt w:val="none"/>
      <w:lvlText w:val="(Not Defined)"/>
      <w:lvlJc w:val="left"/>
      <w:pPr>
        <w:tabs>
          <w:tab w:val="num" w:pos="4680"/>
        </w:tabs>
        <w:ind w:left="4464" w:hanging="1224"/>
      </w:pPr>
      <w:rPr>
        <w:rFonts w:hint="default"/>
        <w:b w:val="0"/>
        <w:i w:val="0"/>
      </w:rPr>
    </w:lvl>
    <w:lvl w:ilvl="8">
      <w:start w:val="1"/>
      <w:numFmt w:val="none"/>
      <w:lvlText w:val="(Not Defined)"/>
      <w:lvlJc w:val="left"/>
      <w:pPr>
        <w:tabs>
          <w:tab w:val="num" w:pos="5040"/>
        </w:tabs>
        <w:ind w:left="5040" w:hanging="1440"/>
      </w:pPr>
      <w:rPr>
        <w:rFonts w:hint="default"/>
        <w:b w:val="0"/>
        <w:i w:val="0"/>
      </w:rPr>
    </w:lvl>
  </w:abstractNum>
  <w:num w:numId="1">
    <w:abstractNumId w:val="12"/>
    <w:lvlOverride w:ilvl="0">
      <w:startOverride w:val="1"/>
    </w:lvlOverride>
  </w:num>
  <w:num w:numId="2">
    <w:abstractNumId w:val="8"/>
  </w:num>
  <w:num w:numId="3">
    <w:abstractNumId w:val="10"/>
  </w:num>
  <w:num w:numId="4">
    <w:abstractNumId w:val="4"/>
  </w:num>
  <w:num w:numId="5">
    <w:abstractNumId w:val="1"/>
  </w:num>
  <w:num w:numId="6">
    <w:abstractNumId w:val="13"/>
  </w:num>
  <w:num w:numId="7">
    <w:abstractNumId w:val="12"/>
  </w:num>
  <w:num w:numId="8">
    <w:abstractNumId w:val="9"/>
  </w:num>
  <w:num w:numId="9">
    <w:abstractNumId w:val="2"/>
  </w:num>
  <w:num w:numId="10">
    <w:abstractNumId w:val="0"/>
  </w:num>
  <w:num w:numId="11">
    <w:abstractNumId w:val="3"/>
  </w:num>
  <w:num w:numId="12">
    <w:abstractNumId w:val="6"/>
  </w:num>
  <w:num w:numId="13">
    <w:abstractNumId w:val="11"/>
  </w:num>
  <w:num w:numId="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7"/>
  </w:num>
  <w:num w:numId="16">
    <w:abstractNumId w:val="5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2"/>
  <w:stylePaneFormatFilter w:val="1801" w:allStyles="1" w:alternateStyleNames="0" w:clearFormatting="1" w:customStyles="0" w:directFormattingOnNumbering="0" w:directFormattingOnParagraphs="0" w:directFormattingOnRuns="0" w:directFormattingOnTables="1" w:headingStyles="0" w:latentStyles="0" w:numberingStyles="0" w:stylesInUse="0" w:tableStyles="0" w:top3HeadingStyles="0" w:visibleStyl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000"/>
  </w:rsids>
  <m:mathPr>
    <m:mathFont m:val="Cambria Math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240"/>
      <w:jc w:val="both"/>
    </w:pPr>
  </w:style>
  <w:style w:type="paragraph" w:styleId="Heading1">
    <w:name w:val="heading 1"/>
    <w:basedOn w:val="Body1"/>
    <w:next w:val="Body"/>
    <w:qFormat/>
    <w:pPr>
      <w:numPr>
        <w:numId w:val="9"/>
      </w:numPr>
      <w:outlineLvl w:val="0"/>
    </w:pPr>
    <w:rPr>
      <w:b/>
      <w:caps/>
    </w:rPr>
  </w:style>
  <w:style w:type="paragraph" w:styleId="Heading2">
    <w:name w:val="heading 2"/>
    <w:basedOn w:val="Body2"/>
    <w:next w:val="Body"/>
    <w:qFormat/>
    <w:pPr>
      <w:numPr>
        <w:ilvl w:val="1"/>
        <w:numId w:val="9"/>
      </w:numPr>
      <w:outlineLvl w:val="1"/>
    </w:pPr>
  </w:style>
  <w:style w:type="paragraph" w:styleId="Heading3">
    <w:name w:val="heading 3"/>
    <w:basedOn w:val="Body3"/>
    <w:next w:val="Body"/>
    <w:qFormat/>
    <w:pPr>
      <w:numPr>
        <w:ilvl w:val="2"/>
        <w:numId w:val="9"/>
      </w:numPr>
      <w:outlineLvl w:val="2"/>
    </w:pPr>
  </w:style>
  <w:style w:type="paragraph" w:styleId="Heading4">
    <w:name w:val="heading 4"/>
    <w:basedOn w:val="Body4"/>
    <w:next w:val="Body"/>
    <w:qFormat/>
    <w:pPr>
      <w:numPr>
        <w:ilvl w:val="3"/>
        <w:numId w:val="9"/>
      </w:numPr>
      <w:outlineLvl w:val="3"/>
    </w:pPr>
  </w:style>
  <w:style w:type="paragraph" w:styleId="Heading5">
    <w:name w:val="heading 5"/>
    <w:basedOn w:val="Body5"/>
    <w:next w:val="Body"/>
    <w:qFormat/>
    <w:pPr>
      <w:numPr>
        <w:ilvl w:val="4"/>
        <w:numId w:val="9"/>
      </w:numPr>
      <w:outlineLvl w:val="4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">
    <w:name w:val="Body"/>
    <w:basedOn w:val="Normal"/>
    <w:qFormat/>
    <w:pPr>
      <w:numPr>
        <w:numId w:val="10"/>
      </w:numPr>
      <w:tabs>
        <w:tab w:val="left" w:pos="1843"/>
        <w:tab w:val="left" w:pos="3119"/>
        <w:tab w:val="left" w:pos="4253"/>
      </w:tabs>
      <w:spacing w:after="240"/>
    </w:pPr>
  </w:style>
  <w:style w:type="paragraph" w:customStyle="1" w:styleId="aDefinition">
    <w:name w:val="(a) Definition"/>
    <w:basedOn w:val="Body"/>
    <w:qFormat/>
    <w:pPr>
      <w:numPr>
        <w:ilvl w:val="1"/>
      </w:numPr>
      <w:tabs>
        <w:tab w:val="clear" w:pos="1843"/>
        <w:tab w:val="clear" w:pos="3119"/>
        <w:tab w:val="clear" w:pos="4253"/>
      </w:tabs>
    </w:pPr>
  </w:style>
  <w:style w:type="paragraph" w:customStyle="1" w:styleId="abcdDefinition">
    <w:name w:val="(a) (b) (c) (d) Definition"/>
    <w:basedOn w:val="aDefinition"/>
    <w:pPr>
      <w:numPr>
        <w:ilvl w:val="0"/>
        <w:numId w:val="3"/>
      </w:numPr>
      <w:tabs>
        <w:tab w:val="left" w:pos="851"/>
      </w:tabs>
    </w:pPr>
  </w:style>
  <w:style w:type="paragraph" w:customStyle="1" w:styleId="Body1">
    <w:name w:val="Body 1"/>
    <w:basedOn w:val="Body"/>
    <w:qFormat/>
    <w:pPr>
      <w:tabs>
        <w:tab w:val="clear" w:pos="1843"/>
        <w:tab w:val="clear" w:pos="3119"/>
        <w:tab w:val="clear" w:pos="4253"/>
      </w:tabs>
      <w:ind w:left="624"/>
    </w:pPr>
  </w:style>
  <w:style w:type="paragraph" w:customStyle="1" w:styleId="Background">
    <w:name w:val="Background"/>
    <w:basedOn w:val="Body1"/>
    <w:qFormat/>
    <w:pPr>
      <w:numPr>
        <w:numId w:val="5"/>
      </w:numPr>
    </w:pPr>
  </w:style>
  <w:style w:type="paragraph" w:customStyle="1" w:styleId="Body2">
    <w:name w:val="Body 2"/>
    <w:basedOn w:val="Body1"/>
    <w:qFormat/>
    <w:pPr>
      <w:ind w:left="624"/>
    </w:pPr>
  </w:style>
  <w:style w:type="paragraph" w:customStyle="1" w:styleId="Body3">
    <w:name w:val="Body 3"/>
    <w:basedOn w:val="Body2"/>
    <w:qFormat/>
    <w:pPr>
      <w:ind w:left="1361"/>
    </w:pPr>
  </w:style>
  <w:style w:type="paragraph" w:customStyle="1" w:styleId="Body4">
    <w:name w:val="Body 4"/>
    <w:basedOn w:val="Body3"/>
    <w:qFormat/>
    <w:pPr>
      <w:ind w:left="2039"/>
    </w:pPr>
  </w:style>
  <w:style w:type="paragraph" w:customStyle="1" w:styleId="Body5">
    <w:name w:val="Body 5"/>
    <w:basedOn w:val="Body3"/>
    <w:qFormat/>
    <w:pPr>
      <w:ind w:left="2723"/>
    </w:pPr>
  </w:style>
  <w:style w:type="paragraph" w:customStyle="1" w:styleId="Bullet1">
    <w:name w:val="Bullet 1"/>
    <w:basedOn w:val="Body1"/>
    <w:qFormat/>
    <w:pPr>
      <w:numPr>
        <w:numId w:val="6"/>
      </w:numPr>
    </w:pPr>
  </w:style>
  <w:style w:type="paragraph" w:customStyle="1" w:styleId="Bullet2">
    <w:name w:val="Bullet 2"/>
    <w:basedOn w:val="Body2"/>
    <w:qFormat/>
    <w:pPr>
      <w:numPr>
        <w:ilvl w:val="1"/>
        <w:numId w:val="6"/>
      </w:numPr>
    </w:pPr>
  </w:style>
  <w:style w:type="paragraph" w:customStyle="1" w:styleId="Bullet3">
    <w:name w:val="Bullet 3"/>
    <w:basedOn w:val="Body3"/>
    <w:qFormat/>
    <w:pPr>
      <w:numPr>
        <w:ilvl w:val="2"/>
        <w:numId w:val="6"/>
      </w:numPr>
    </w:pPr>
  </w:style>
  <w:style w:type="character" w:customStyle="1" w:styleId="CrossReference">
    <w:name w:val="Cross Reference"/>
    <w:basedOn w:val="DefaultParagraphFont"/>
    <w:qFormat/>
    <w:rPr>
      <w:b/>
    </w:rPr>
  </w:style>
  <w:style w:type="paragraph" w:styleId="Footer">
    <w:name w:val="footer"/>
    <w:basedOn w:val="Normal"/>
    <w:link w:val="FooterChar"/>
    <w:pPr>
      <w:tabs>
        <w:tab w:val="right" w:pos="9072"/>
      </w:tabs>
      <w:spacing w:after="0"/>
    </w:pPr>
    <w:rPr>
      <w:noProof/>
      <w:sz w:val="20"/>
    </w:rPr>
  </w:style>
  <w:style w:type="character" w:styleId="FootnoteReference">
    <w:name w:val="footnote reference"/>
    <w:basedOn w:val="DefaultParagraphFont"/>
    <w:semiHidden/>
    <w:rPr>
      <w:rFonts w:ascii="Times New Roman" w:eastAsia="Times New Roman" w:hAnsi="Times New Roman" w:cs="Times New Roman"/>
      <w:color w:val="auto"/>
      <w:sz w:val="20"/>
      <w:szCs w:val="20"/>
      <w:u w:val="none"/>
      <w:vertAlign w:val="superscript"/>
    </w:rPr>
  </w:style>
  <w:style w:type="paragraph" w:styleId="FootnoteText">
    <w:name w:val="footnote text"/>
    <w:basedOn w:val="Normal"/>
    <w:link w:val="FootnoteTextChar"/>
    <w:semiHidden/>
    <w:pPr>
      <w:tabs>
        <w:tab w:val="left" w:pos="360"/>
      </w:tabs>
      <w:spacing w:after="60"/>
      <w:ind w:left="360" w:hanging="360"/>
    </w:pPr>
    <w:rPr>
      <w:rFonts w:ascii="Times New Roman" w:eastAsia="Times New Roman" w:hAnsi="Times New Roman" w:cs="Times New Roman"/>
      <w:sz w:val="20"/>
      <w:szCs w:val="20"/>
    </w:rPr>
  </w:style>
  <w:style w:type="paragraph" w:styleId="Header">
    <w:name w:val="header"/>
    <w:basedOn w:val="Normal"/>
    <w:link w:val="HeaderChar"/>
    <w:pPr>
      <w:tabs>
        <w:tab w:val="center" w:pos="4536"/>
        <w:tab w:val="right" w:pos="9072"/>
      </w:tabs>
      <w:spacing w:after="0"/>
    </w:pPr>
    <w:rPr>
      <w:noProof/>
      <w:sz w:val="20"/>
    </w:rPr>
  </w:style>
  <w:style w:type="paragraph" w:customStyle="1" w:styleId="Level1">
    <w:name w:val="Level 1"/>
    <w:basedOn w:val="Body1"/>
    <w:qFormat/>
    <w:pPr>
      <w:numPr>
        <w:numId w:val="16"/>
      </w:numPr>
      <w:outlineLvl w:val="0"/>
    </w:pPr>
  </w:style>
  <w:style w:type="character" w:customStyle="1" w:styleId="Level1asHeadingtext">
    <w:name w:val="Level 1 as Heading (text)"/>
    <w:basedOn w:val="DefaultParagraphFont"/>
    <w:rPr>
      <w:b/>
    </w:rPr>
  </w:style>
  <w:style w:type="paragraph" w:customStyle="1" w:styleId="Level2">
    <w:name w:val="Level 2"/>
    <w:basedOn w:val="Body2"/>
    <w:link w:val="Level2Char"/>
    <w:qFormat/>
    <w:pPr>
      <w:numPr>
        <w:ilvl w:val="1"/>
        <w:numId w:val="16"/>
      </w:numPr>
      <w:outlineLvl w:val="1"/>
    </w:pPr>
  </w:style>
  <w:style w:type="character" w:customStyle="1" w:styleId="Level2asHeadingtext">
    <w:name w:val="Level 2 as Heading (text)"/>
    <w:basedOn w:val="DefaultParagraphFont"/>
    <w:rPr>
      <w:b/>
    </w:rPr>
  </w:style>
  <w:style w:type="paragraph" w:customStyle="1" w:styleId="Level3">
    <w:name w:val="Level 3"/>
    <w:basedOn w:val="Body3"/>
    <w:qFormat/>
    <w:pPr>
      <w:numPr>
        <w:ilvl w:val="2"/>
        <w:numId w:val="16"/>
      </w:numPr>
      <w:outlineLvl w:val="2"/>
    </w:pPr>
  </w:style>
  <w:style w:type="character" w:customStyle="1" w:styleId="Level3asHeadingtext">
    <w:name w:val="Level 3 as Heading (text)"/>
    <w:basedOn w:val="DefaultParagraphFont"/>
    <w:rPr>
      <w:b/>
    </w:rPr>
  </w:style>
  <w:style w:type="paragraph" w:customStyle="1" w:styleId="Level4">
    <w:name w:val="Level 4"/>
    <w:basedOn w:val="Body4"/>
    <w:qFormat/>
    <w:pPr>
      <w:numPr>
        <w:ilvl w:val="3"/>
        <w:numId w:val="16"/>
      </w:numPr>
      <w:outlineLvl w:val="3"/>
    </w:pPr>
  </w:style>
  <w:style w:type="paragraph" w:customStyle="1" w:styleId="Level5">
    <w:name w:val="Level 5"/>
    <w:basedOn w:val="Body5"/>
    <w:qFormat/>
    <w:pPr>
      <w:numPr>
        <w:ilvl w:val="4"/>
        <w:numId w:val="16"/>
      </w:numPr>
      <w:outlineLvl w:val="4"/>
    </w:pPr>
  </w:style>
  <w:style w:type="character" w:styleId="PageNumber">
    <w:name w:val="page number"/>
    <w:basedOn w:val="DefaultParagraphFont"/>
    <w:semiHidden/>
    <w:rPr>
      <w:sz w:val="20"/>
    </w:rPr>
  </w:style>
  <w:style w:type="paragraph" w:customStyle="1" w:styleId="Parties">
    <w:name w:val="Parties"/>
    <w:basedOn w:val="Body1"/>
    <w:qFormat/>
    <w:pPr>
      <w:numPr>
        <w:numId w:val="7"/>
      </w:numPr>
    </w:pPr>
  </w:style>
  <w:style w:type="paragraph" w:customStyle="1" w:styleId="Rule5">
    <w:name w:val="Rule 5"/>
    <w:basedOn w:val="Body5"/>
    <w:semiHidden/>
    <w:pPr>
      <w:numPr>
        <w:ilvl w:val="4"/>
        <w:numId w:val="2"/>
      </w:numPr>
    </w:pPr>
  </w:style>
  <w:style w:type="paragraph" w:customStyle="1" w:styleId="Schedule">
    <w:name w:val="Schedule"/>
    <w:basedOn w:val="Normal"/>
    <w:semiHidden/>
    <w:pPr>
      <w:keepNext/>
      <w:numPr>
        <w:numId w:val="8"/>
      </w:numPr>
      <w:tabs>
        <w:tab w:val="clear" w:pos="0"/>
      </w:tabs>
      <w:spacing w:after="240"/>
      <w:ind w:left="-567"/>
      <w:jc w:val="center"/>
    </w:pPr>
    <w:rPr>
      <w:b/>
      <w:caps/>
      <w:sz w:val="24"/>
    </w:rPr>
  </w:style>
  <w:style w:type="paragraph" w:customStyle="1" w:styleId="ScheduleTitle">
    <w:name w:val="Schedule Title"/>
    <w:basedOn w:val="Body"/>
    <w:qFormat/>
    <w:pPr>
      <w:keepNext/>
      <w:tabs>
        <w:tab w:val="clear" w:pos="1843"/>
        <w:tab w:val="clear" w:pos="3119"/>
        <w:tab w:val="clear" w:pos="4253"/>
      </w:tabs>
      <w:spacing w:after="480"/>
      <w:jc w:val="center"/>
    </w:pPr>
    <w:rPr>
      <w:b/>
    </w:rPr>
  </w:style>
  <w:style w:type="paragraph" w:customStyle="1" w:styleId="aBankingDefinition">
    <w:name w:val="(a) Banking Definition"/>
    <w:basedOn w:val="Body"/>
    <w:qFormat/>
    <w:pPr>
      <w:numPr>
        <w:numId w:val="4"/>
      </w:numPr>
      <w:tabs>
        <w:tab w:val="left" w:pos="1843"/>
        <w:tab w:val="clear" w:pos="3119"/>
        <w:tab w:val="clear" w:pos="4253"/>
      </w:tabs>
    </w:pPr>
  </w:style>
  <w:style w:type="paragraph" w:customStyle="1" w:styleId="Sideheading">
    <w:name w:val="Sideheading"/>
    <w:basedOn w:val="Body"/>
    <w:qFormat/>
    <w:pPr>
      <w:tabs>
        <w:tab w:val="clear" w:pos="1843"/>
        <w:tab w:val="clear" w:pos="3119"/>
        <w:tab w:val="clear" w:pos="4253"/>
      </w:tabs>
    </w:pPr>
    <w:rPr>
      <w:b/>
      <w:caps/>
    </w:rPr>
  </w:style>
  <w:style w:type="paragraph" w:customStyle="1" w:styleId="iBankingDefinition">
    <w:name w:val="(i) Banking Definition"/>
    <w:basedOn w:val="aBankingDefinition"/>
    <w:qFormat/>
    <w:pPr>
      <w:numPr>
        <w:ilvl w:val="1"/>
      </w:numPr>
      <w:tabs>
        <w:tab w:val="clear" w:pos="1843"/>
      </w:tabs>
    </w:pPr>
  </w:style>
  <w:style w:type="paragraph" w:styleId="TOC1">
    <w:name w:val="toc 1"/>
    <w:basedOn w:val="Body"/>
    <w:next w:val="Normal"/>
    <w:uiPriority w:val="39"/>
    <w:pPr>
      <w:numPr>
        <w:numId w:val="0"/>
      </w:numPr>
      <w:tabs>
        <w:tab w:val="clear" w:pos="1843"/>
        <w:tab w:val="clear" w:pos="3119"/>
        <w:tab w:val="clear" w:pos="4253"/>
        <w:tab w:val="right" w:leader="dot" w:pos="9066"/>
      </w:tabs>
      <w:spacing w:after="60"/>
      <w:ind w:left="851" w:right="851" w:hanging="851"/>
    </w:pPr>
    <w:rPr>
      <w:caps/>
      <w:noProof/>
    </w:rPr>
  </w:style>
  <w:style w:type="paragraph" w:styleId="TOC2">
    <w:name w:val="toc 2"/>
    <w:basedOn w:val="TOC1"/>
    <w:next w:val="Normal"/>
    <w:uiPriority w:val="39"/>
    <w:pPr>
      <w:tabs>
        <w:tab w:val="left" w:pos="1680"/>
      </w:tabs>
      <w:ind w:left="1679" w:hanging="828"/>
    </w:pPr>
    <w:rPr>
      <w:caps w:val="0"/>
    </w:rPr>
  </w:style>
  <w:style w:type="paragraph" w:styleId="TOC3">
    <w:name w:val="toc 3"/>
    <w:basedOn w:val="TOC1"/>
    <w:next w:val="Normal"/>
    <w:rPr>
      <w:caps w:val="0"/>
    </w:rPr>
  </w:style>
  <w:style w:type="paragraph" w:styleId="TOC4">
    <w:name w:val="toc 4"/>
    <w:basedOn w:val="TOC1"/>
    <w:next w:val="Normal"/>
    <w:pPr>
      <w:keepNext/>
    </w:pPr>
    <w:rPr>
      <w:b/>
      <w:caps w:val="0"/>
    </w:rPr>
  </w:style>
  <w:style w:type="paragraph" w:styleId="TOC5">
    <w:name w:val="toc 5"/>
    <w:basedOn w:val="TOC1"/>
    <w:next w:val="Normal"/>
    <w:semiHidden/>
    <w:pPr>
      <w:ind w:firstLine="0"/>
    </w:pPr>
    <w:rPr>
      <w:caps w:val="0"/>
    </w:rPr>
  </w:style>
  <w:style w:type="paragraph" w:styleId="TOC6">
    <w:name w:val="toc 6"/>
    <w:basedOn w:val="TOC1"/>
    <w:next w:val="Normal"/>
    <w:semiHidden/>
    <w:pPr>
      <w:ind w:left="2835" w:hanging="1134"/>
    </w:pPr>
    <w:rPr>
      <w:caps w:val="0"/>
    </w:rPr>
  </w:style>
  <w:style w:type="paragraph" w:customStyle="1" w:styleId="FootnoteTextContinuation">
    <w:name w:val="Footnote Text Continuation"/>
    <w:basedOn w:val="FootnoteText"/>
    <w:pPr>
      <w:ind w:firstLine="0"/>
    </w:pPr>
  </w:style>
  <w:style w:type="paragraph" w:customStyle="1" w:styleId="Part">
    <w:name w:val="Part"/>
    <w:basedOn w:val="Normal"/>
    <w:qFormat/>
    <w:pPr>
      <w:numPr>
        <w:numId w:val="12"/>
      </w:numPr>
      <w:spacing w:after="240"/>
    </w:pPr>
    <w:rPr>
      <w:b/>
    </w:rPr>
  </w:style>
  <w:style w:type="paragraph" w:customStyle="1" w:styleId="iDefinition">
    <w:name w:val="(i) Definition"/>
    <w:basedOn w:val="Body"/>
    <w:qFormat/>
    <w:pPr>
      <w:numPr>
        <w:ilvl w:val="2"/>
      </w:numPr>
      <w:tabs>
        <w:tab w:val="clear" w:pos="3119"/>
        <w:tab w:val="clear" w:pos="4253"/>
      </w:tabs>
    </w:pPr>
  </w:style>
  <w:style w:type="character" w:customStyle="1" w:styleId="HeaderChar">
    <w:name w:val="Header Char"/>
    <w:basedOn w:val="DefaultParagraphFont"/>
    <w:link w:val="Header"/>
    <w:rPr>
      <w:noProof/>
      <w:sz w:val="20"/>
    </w:rPr>
  </w:style>
  <w:style w:type="paragraph" w:customStyle="1" w:styleId="Contentheading">
    <w:name w:val="Content heading"/>
    <w:basedOn w:val="Normal"/>
    <w:next w:val="Body"/>
    <w:pPr>
      <w:pageBreakBefore/>
      <w:framePr w:w="9072" w:vSpace="142" w:wrap="notBeside" w:vAnchor="text" w:hAnchor="text" w:y="7"/>
      <w:pBdr>
        <w:bottom w:val="single" w:sz="4" w:space="1" w:color="auto"/>
      </w:pBdr>
      <w:spacing w:after="2200"/>
    </w:pPr>
    <w:rPr>
      <w:sz w:val="40"/>
      <w:szCs w:val="40"/>
    </w:rPr>
  </w:style>
  <w:style w:type="character" w:customStyle="1" w:styleId="FooterChar">
    <w:name w:val="Footer Char"/>
    <w:basedOn w:val="DefaultParagraphFont"/>
    <w:link w:val="Footer"/>
    <w:rPr>
      <w:noProof/>
      <w:sz w:val="20"/>
    </w:rPr>
  </w:style>
  <w:style w:type="character" w:customStyle="1" w:styleId="FootnoteTextChar">
    <w:name w:val="Footnote Text Char"/>
    <w:basedOn w:val="DefaultParagraphFont"/>
    <w:link w:val="FootnoteText"/>
    <w:semiHidden/>
    <w:rPr>
      <w:rFonts w:ascii="Times New Roman" w:eastAsia="Times New Roman" w:hAnsi="Times New Roman" w:cs="Times New Roman"/>
      <w:sz w:val="20"/>
      <w:szCs w:val="20"/>
    </w:rPr>
  </w:style>
  <w:style w:type="paragraph" w:customStyle="1" w:styleId="Contentpage">
    <w:name w:val="Content page"/>
    <w:basedOn w:val="Body"/>
    <w:pPr>
      <w:tabs>
        <w:tab w:val="clear" w:pos="1843"/>
        <w:tab w:val="clear" w:pos="3119"/>
        <w:tab w:val="clear" w:pos="4253"/>
        <w:tab w:val="right" w:pos="9072"/>
      </w:tabs>
    </w:pPr>
    <w:rPr>
      <w:b/>
    </w:rPr>
  </w:style>
  <w:style w:type="paragraph" w:customStyle="1" w:styleId="ExtraInfo">
    <w:name w:val="ExtraInfo"/>
    <w:basedOn w:val="Normal"/>
    <w:pPr>
      <w:framePr w:w="2206" w:h="919" w:hRule="atLeast" w:hSpace="181" w:wrap="around" w:vAnchor="page" w:hAnchor="page" w:x="9385" w:y="211"/>
      <w:shd w:val="clear" w:color="auto" w:fill="FFFFFF"/>
    </w:pPr>
    <w:rPr>
      <w:sz w:val="20"/>
      <w:szCs w:val="20"/>
    </w:rPr>
  </w:style>
  <w:style w:type="paragraph" w:styleId="ListParagraph">
    <w:name w:val="List Paragraph"/>
    <w:basedOn w:val="Normal"/>
    <w:uiPriority w:val="34"/>
    <w:pPr>
      <w:ind w:left="720"/>
      <w:contextualSpacing/>
    </w:pPr>
  </w:style>
  <w:style w:type="paragraph" w:customStyle="1" w:styleId="Level6">
    <w:name w:val="Level 6"/>
    <w:basedOn w:val="Level5"/>
    <w:pPr>
      <w:numPr>
        <w:ilvl w:val="5"/>
      </w:numPr>
      <w:outlineLvl w:val="5"/>
    </w:pPr>
  </w:style>
  <w:style w:type="paragraph" w:customStyle="1" w:styleId="Level7">
    <w:name w:val="Level 7"/>
    <w:basedOn w:val="Normal"/>
    <w:pPr>
      <w:numPr>
        <w:ilvl w:val="6"/>
        <w:numId w:val="16"/>
      </w:numPr>
      <w:spacing w:after="240"/>
      <w:outlineLvl w:val="6"/>
    </w:pPr>
  </w:style>
  <w:style w:type="paragraph" w:customStyle="1" w:styleId="Body6">
    <w:name w:val="Body 6"/>
    <w:basedOn w:val="Body5"/>
    <w:pPr>
      <w:ind w:left="3403"/>
    </w:pPr>
  </w:style>
  <w:style w:type="paragraph" w:customStyle="1" w:styleId="Body7">
    <w:name w:val="Body 7"/>
    <w:basedOn w:val="Body6"/>
    <w:pPr>
      <w:ind w:left="4083"/>
    </w:pPr>
  </w:style>
  <w:style w:type="paragraph" w:customStyle="1" w:styleId="PartBanking">
    <w:name w:val="Part (Banking)"/>
    <w:basedOn w:val="Body"/>
    <w:pPr>
      <w:numPr>
        <w:numId w:val="11"/>
      </w:numPr>
      <w:tabs>
        <w:tab w:val="left" w:pos="1134"/>
      </w:tabs>
      <w:jc w:val="center"/>
    </w:pPr>
    <w:rPr>
      <w:b/>
    </w:rPr>
  </w:style>
  <w:style w:type="paragraph" w:customStyle="1" w:styleId="Section">
    <w:name w:val="Section"/>
    <w:basedOn w:val="Body"/>
    <w:next w:val="Body"/>
    <w:pPr>
      <w:numPr>
        <w:numId w:val="13"/>
      </w:numPr>
      <w:jc w:val="center"/>
    </w:pPr>
    <w:rPr>
      <w:b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BodyText">
    <w:name w:val="Body Text"/>
    <w:basedOn w:val="Normal"/>
    <w:link w:val="BodyTextChar"/>
    <w:qFormat/>
    <w:pPr>
      <w:spacing w:after="240"/>
    </w:pPr>
    <w:rPr>
      <w:rFonts w:ascii="Arial" w:hAnsi="Arial" w:eastAsiaTheme="minorHAnsi" w:cstheme="minorBidi"/>
      <w:sz w:val="20"/>
      <w:szCs w:val="20"/>
    </w:rPr>
  </w:style>
  <w:style w:type="character" w:customStyle="1" w:styleId="BodyTextChar">
    <w:name w:val="Body Text Char"/>
    <w:basedOn w:val="DefaultParagraphFont"/>
    <w:link w:val="BodyText"/>
    <w:rPr>
      <w:rFonts w:ascii="Arial" w:hAnsi="Arial" w:eastAsiaTheme="minorHAnsi" w:cstheme="minorBidi"/>
      <w:sz w:val="20"/>
      <w:szCs w:val="20"/>
    </w:rPr>
  </w:style>
  <w:style w:type="character" w:customStyle="1" w:styleId="Level2Char">
    <w:name w:val="Level 2 Char"/>
    <w:link w:val="Level2"/>
    <w:locked/>
  </w:style>
  <w:style w:type="paragraph" w:styleId="Title">
    <w:name w:val="Title"/>
    <w:basedOn w:val="Body"/>
    <w:next w:val="Body"/>
    <w:qFormat/>
    <w:pPr>
      <w:keepNext/>
      <w:numPr>
        <w:ilvl w:val="0"/>
        <w:numId w:val="0"/>
      </w:numPr>
      <w:tabs>
        <w:tab w:val="clear" w:pos="1843"/>
        <w:tab w:val="clear" w:pos="3119"/>
        <w:tab w:val="clear" w:pos="4253"/>
      </w:tabs>
      <w:spacing w:after="480"/>
      <w:jc w:val="center"/>
    </w:pPr>
    <w:rPr>
      <w:b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footer" Target="footer1.xml" /><Relationship Id="rId5" Type="http://schemas.openxmlformats.org/officeDocument/2006/relationships/footer" Target="footer2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7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