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6F656716">
      <w:pPr>
        <w:pStyle w:val="Title"/>
      </w:pPr>
      <w:r>
        <w:t>Hélianthe Technologies</w:t>
      </w:r>
    </w:p>
    <w:p w14:paraId="356A16AB">
      <w:pPr>
        <w:pStyle w:val="Body"/>
      </w:pPr>
      <w:r>
        <w:t>Société par Actions Simplifiée au capital de 65 240 euros</w:t>
      </w:r>
    </w:p>
    <w:p w14:paraId="320D5893">
      <w:pPr>
        <w:pStyle w:val="Body"/>
      </w:pPr>
      <w:r>
        <w:t>Siège social : 12 avenue de la République, 75011 Paris</w:t>
      </w:r>
    </w:p>
    <w:p w14:paraId="6E1624CC">
      <w:pPr>
        <w:pStyle w:val="Body"/>
      </w:pPr>
      <w:r>
        <w:t>892 345 678 R.C.S. Paris</w:t>
      </w:r>
    </w:p>
    <w:p w14:paraId="55CD6759">
      <w:pPr>
        <w:pStyle w:val="Sideheading"/>
      </w:pPr>
      <w:r>
        <w:t>Procès-verbal de l'Assemblée Générale Extraordinaire du 1er septembre 2025 (révocation du Président)</w:t>
      </w:r>
    </w:p>
    <w:p w14:paraId="2E264BAF">
      <w:pPr>
        <w:pStyle w:val="Body"/>
      </w:pPr>
      <w:r>
        <w:t>L'an deux mille vingt-cinq, le 1er septembre, à 9 heures,</w:t>
      </w:r>
    </w:p>
    <w:p w14:paraId="6163FCF9">
      <w:pPr>
        <w:pStyle w:val="Body"/>
      </w:pPr>
      <w:r>
        <w:t xml:space="preserve">Les associés de la société Hélianthe Technologies (la </w:t>
      </w:r>
      <w:r>
        <w:rPr>
          <w:b/>
        </w:rPr>
        <w:t>Société</w:t>
      </w:r>
      <w:r>
        <w:t>) se sont réunis en assemblée générale extraordinaire au siège social, sur convocation régulière adressée par la société Lumen Capital conformément à la faculté statutaire de convocation ouverte aux associés détenant plus de dix pour cent du capital, le Président étant directement concerné par l'ordre du jour.</w:t>
      </w:r>
    </w:p>
    <w:p w14:paraId="3C4DB3C7">
      <w:pPr>
        <w:pStyle w:val="Body"/>
      </w:pPr>
      <w:r>
        <w:t>Étaient présents ou représentés : M. Antoine Vasseur (4 124 actions), M. Karim Belaid, Directeur Général, agissant également en qualité de mandataire de Mme Camille Ferrand (800 actions), la société Lumen Capital représentée par M. Julien Roussel (1 600 actions, à la suite de l'acquisition de 800 actions complémentaires auprès de tiers), soit l'intégralité des 6 524 actions composant le capital social.</w:t>
      </w:r>
    </w:p>
    <w:p w14:paraId="0F954C30">
      <w:pPr>
        <w:pStyle w:val="Body"/>
      </w:pPr>
      <w:r>
        <w:t>La séance est présidée, à titre exceptionnel et conformément aux statuts, par M. Julien Roussel en qualité d'associé disposant du plus grand nombre d'actions parmi les associés non concernés par la résolution, en l'absence du Président en exercice directement visé par l'ordre du jour.</w:t>
      </w:r>
    </w:p>
    <w:p w14:paraId="62063555">
      <w:pPr>
        <w:pStyle w:val="Body"/>
      </w:pPr>
      <w:r>
        <w:t>Ordre du jour :</w:t>
      </w:r>
    </w:p>
    <w:p w14:paraId="7B62EE99">
      <w:pPr>
        <w:pStyle w:val="Bullet1"/>
      </w:pPr>
      <w:r>
        <w:t>Révocation du Président ;</w:t>
      </w:r>
    </w:p>
    <w:p w14:paraId="0DD2C1E5">
      <w:pPr>
        <w:pStyle w:val="Bullet1"/>
      </w:pPr>
      <w:r>
        <w:t>Pouvoirs.</w:t>
      </w:r>
    </w:p>
    <w:p w14:paraId="5F29C236">
      <w:pPr>
        <w:pStyle w:val="Body"/>
      </w:pPr>
      <w:r>
        <w:t>Le président de séance expose que des manquements répétés de M. Antoine Vasseur à ses obligations de reporting financier envers les associés, ainsi que des désaccords persistants sur la stratégie commerciale de la Société, constituent un motif légitime justifiant sa révocation des fonctions de Président.</w:t>
      </w:r>
    </w:p>
    <w:p w14:paraId="23FD1E2D">
      <w:pPr>
        <w:pStyle w:val="Body"/>
      </w:pPr>
      <w:r>
        <w:t>M. Antoine Vasseur, présent à l'assemblée, a été entendu en ses observations préalablement au vote.</w:t>
      </w:r>
    </w:p>
    <w:p w14:paraId="2F426EF0">
      <w:pPr>
        <w:pStyle w:val="Sideheading"/>
      </w:pPr>
      <w:r>
        <w:t>Première résolution — Révocation du Président</w:t>
      </w:r>
    </w:p>
    <w:p w14:paraId="4E65CD7C">
      <w:pPr>
        <w:pStyle w:val="Body"/>
      </w:pPr>
      <w:r>
        <w:t>L'assemblée générale décide de révoquer, avec effet immédiat, M. Antoine Vasseur de ses fonctions de Président de la Société, sans indemnité.</w:t>
      </w:r>
    </w:p>
    <w:p w14:paraId="507080D6">
      <w:pPr>
        <w:pStyle w:val="Body"/>
      </w:pPr>
      <w:r>
        <w:t>Cette résolution est adoptée à la majorité, par 2 400 voix sur 6 524, M. Antoine Vasseur votant contre avec ses 4 124 actions.</w:t>
      </w:r>
    </w:p>
    <w:p w14:paraId="5965701E">
      <w:pPr>
        <w:pStyle w:val="Sideheading"/>
      </w:pPr>
      <w:r>
        <w:t>Deuxième résolution — Pouvoirs</w:t>
      </w:r>
    </w:p>
    <w:p w14:paraId="67DEB6D1">
      <w:pPr>
        <w:pStyle w:val="Body"/>
      </w:pPr>
      <w:r>
        <w:t>Tous pouvoirs sont donnés à M. Julien Roussel, président de séance, pour effectuer les formalités de publicité et de dépôt afférentes à la présente révocation auprès du greffe du Tribunal de commerce de Paris.</w:t>
      </w:r>
    </w:p>
    <w:p w14:paraId="2BED0673">
      <w:pPr>
        <w:pStyle w:val="Body"/>
      </w:pPr>
      <w:r>
        <w:t>Cette résolution est adoptée à la majorité, dans les mêmes conditions que la résolution qui précède.</w:t>
      </w:r>
    </w:p>
    <w:p w14:paraId="09788C0E">
      <w:pPr>
        <w:pStyle w:val="Body"/>
      </w:pPr>
      <w:r>
        <w:t>Plus rien n'étant à l'ordre du jour, la séance est levée.</w:t>
      </w:r>
    </w:p>
    <w:p w14:paraId="3EAD2079">
      <w:pPr>
        <w:pStyle w:val="Sideheading"/>
      </w:pPr>
      <w:r>
        <w:t>Signatures</w:t>
      </w:r>
    </w:p>
    <w:p w14:paraId="56782508">
      <w:pPr>
        <w:pStyle w:val="Body"/>
      </w:pPr>
      <w:r>
        <w:t>M. Julien Roussel, président de séance, pour la société Lumen Capital</w:t>
      </w:r>
    </w:p>
    <w:p w14:paraId="45B7F123">
      <w:pPr>
        <w:pStyle w:val="Body"/>
      </w:pPr>
      <w:r>
        <w:t>M. Antoine Vasseur, Associé</w:t>
      </w:r>
    </w:p>
    <w:p w14:paraId="79337062">
      <w:pPr>
        <w:pStyle w:val="Body"/>
      </w:pPr>
      <w:r>
        <w:t>M. Karim Belaid, Directeur Général, mandataire de Mme Camille Ferrand</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